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73763"/>
          <w:sz w:val="36"/>
          <w:szCs w:val="36"/>
        </w:rPr>
      </w:pPr>
      <w:r w:rsidDel="00000000" w:rsidR="00000000" w:rsidRPr="00000000">
        <w:rPr>
          <w:b w:val="1"/>
          <w:color w:val="073763"/>
          <w:sz w:val="36"/>
          <w:szCs w:val="36"/>
          <w:rtl w:val="0"/>
        </w:rPr>
        <w:t xml:space="preserve">System requirement specification R2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73763"/>
          <w:sz w:val="36"/>
          <w:szCs w:val="36"/>
        </w:rPr>
      </w:pPr>
      <w:r w:rsidDel="00000000" w:rsidR="00000000" w:rsidRPr="00000000">
        <w:rPr>
          <w:b w:val="1"/>
          <w:color w:val="073763"/>
          <w:sz w:val="36"/>
          <w:szCs w:val="36"/>
          <w:rtl w:val="0"/>
        </w:rPr>
        <w:t xml:space="preserve">Robot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073763"/>
          <w:sz w:val="36"/>
          <w:szCs w:val="36"/>
        </w:rPr>
      </w:pPr>
      <w:r w:rsidDel="00000000" w:rsidR="00000000" w:rsidRPr="00000000">
        <w:rPr>
          <w:b w:val="1"/>
          <w:color w:val="073763"/>
          <w:sz w:val="36"/>
          <w:szCs w:val="36"/>
          <w:rtl w:val="0"/>
        </w:rPr>
        <w:t xml:space="preserve">deadline 10th April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color w:val="073763"/>
        </w:rPr>
      </w:pPr>
      <w:r w:rsidDel="00000000" w:rsidR="00000000" w:rsidRPr="00000000">
        <w:rPr>
          <w:b w:val="1"/>
          <w:color w:val="073763"/>
        </w:rPr>
        <w:drawing>
          <wp:inline distB="114300" distT="114300" distL="114300" distR="114300">
            <wp:extent cx="5715000" cy="3562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color w:val="073763"/>
        </w:rPr>
      </w:pPr>
      <w:r w:rsidDel="00000000" w:rsidR="00000000" w:rsidRPr="00000000">
        <w:rPr>
          <w:b w:val="1"/>
          <w:color w:val="073763"/>
        </w:rPr>
        <w:drawing>
          <wp:inline distB="114300" distT="114300" distL="114300" distR="114300">
            <wp:extent cx="4972050" cy="196215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color w:val="073763"/>
        </w:rPr>
      </w:pPr>
      <w:r w:rsidDel="00000000" w:rsidR="00000000" w:rsidRPr="00000000">
        <w:rPr>
          <w:rtl w:val="0"/>
        </w:rPr>
        <w:t xml:space="preserve">1. Position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7335"/>
        <w:tblGridChange w:id="0">
          <w:tblGrid>
            <w:gridCol w:w="1665"/>
            <w:gridCol w:w="7335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 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robot shall always know it’s own position with a precision of 10cm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Avoiding collisions</w:t>
      </w:r>
    </w:p>
    <w:tbl>
      <w:tblPr>
        <w:tblStyle w:val="Table2"/>
        <w:tblW w:w="900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7320"/>
        <w:tblGridChange w:id="0">
          <w:tblGrid>
            <w:gridCol w:w="1680"/>
            <w:gridCol w:w="7320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 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robot shall be able to detect an obstacle in its path up to 200mm</w:t>
            </w:r>
            <w:r w:rsidDel="00000000" w:rsidR="00000000" w:rsidRPr="00000000">
              <w:rPr>
                <w:rtl w:val="0"/>
              </w:rPr>
              <w:t xml:space="preserve"> ahead of him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 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robot shall be able to stop in less than 100mm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Scoring</w:t>
      </w:r>
    </w:p>
    <w:tbl>
      <w:tblPr>
        <w:tblStyle w:val="Table3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350"/>
        <w:tblGridChange w:id="0">
          <w:tblGrid>
            <w:gridCol w:w="1650"/>
            <w:gridCol w:w="7350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 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robot shall determine the best place to put an atom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 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robot shall be able to push an atom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 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robot shall be able to determine the path to take in order to put an atom in the periodic table</w:t>
            </w:r>
          </w:p>
        </w:tc>
      </w:tr>
    </w:tbl>
    <w:p w:rsidR="00000000" w:rsidDel="00000000" w:rsidP="00000000" w:rsidRDefault="00000000" w:rsidRPr="00000000" w14:paraId="0000001E">
      <w:pPr>
        <w:jc w:val="left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