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A1161" w14:textId="4AB7FEA0" w:rsidR="00AC227B" w:rsidRDefault="00AC227B" w:rsidP="00AC227B">
      <w:proofErr w:type="spellStart"/>
      <w:r>
        <w:t>Meddas</w:t>
      </w:r>
      <w:proofErr w:type="spellEnd"/>
      <w:r>
        <w:t xml:space="preserve"> Kilian, Sriwelavan Theeban</w:t>
      </w:r>
    </w:p>
    <w:p w14:paraId="1B612F37" w14:textId="792AEBEE" w:rsidR="00AC227B" w:rsidRPr="00AC227B" w:rsidRDefault="00AC227B" w:rsidP="00AC227B">
      <w:r w:rsidRPr="00AC227B">
        <w:pict w14:anchorId="4DCA5B28">
          <v:rect id="_x0000_i1195" style="width:0;height:1.5pt" o:hralign="center" o:hrstd="t" o:hr="t" fillcolor="#a0a0a0" stroked="f"/>
        </w:pict>
      </w:r>
    </w:p>
    <w:p w14:paraId="7A5D1EFA" w14:textId="77777777" w:rsidR="00AC227B" w:rsidRDefault="00AC227B" w:rsidP="00AC227B">
      <w:pPr>
        <w:jc w:val="center"/>
        <w:rPr>
          <w:b/>
          <w:bCs/>
          <w:sz w:val="24"/>
          <w:szCs w:val="24"/>
          <w:u w:val="single"/>
          <w:lang w:val="fr-FR"/>
        </w:rPr>
      </w:pPr>
      <w:r w:rsidRPr="00AC227B">
        <w:rPr>
          <w:b/>
          <w:bCs/>
          <w:sz w:val="24"/>
          <w:szCs w:val="24"/>
          <w:u w:val="single"/>
          <w:lang w:val="fr-FR"/>
        </w:rPr>
        <w:t>Documentation du Projet de Machine Learning</w:t>
      </w:r>
    </w:p>
    <w:p w14:paraId="734845B3" w14:textId="77777777" w:rsidR="00AC227B" w:rsidRPr="00AC227B" w:rsidRDefault="00AC227B" w:rsidP="00AC227B">
      <w:pPr>
        <w:jc w:val="center"/>
        <w:rPr>
          <w:b/>
          <w:bCs/>
          <w:sz w:val="24"/>
          <w:szCs w:val="24"/>
          <w:u w:val="single"/>
          <w:lang w:val="fr-FR"/>
        </w:rPr>
      </w:pPr>
    </w:p>
    <w:p w14:paraId="617A6065" w14:textId="77777777" w:rsidR="00AC227B" w:rsidRPr="00AC227B" w:rsidRDefault="00AC227B" w:rsidP="00AC227B">
      <w:pPr>
        <w:rPr>
          <w:b/>
          <w:bCs/>
          <w:lang w:val="fr-FR"/>
        </w:rPr>
      </w:pPr>
      <w:r w:rsidRPr="00AC227B">
        <w:rPr>
          <w:b/>
          <w:bCs/>
          <w:lang w:val="fr-FR"/>
        </w:rPr>
        <w:t>1. Introduction</w:t>
      </w:r>
    </w:p>
    <w:p w14:paraId="2ED0DB09" w14:textId="77777777" w:rsidR="00AC227B" w:rsidRPr="00AC227B" w:rsidRDefault="00AC227B" w:rsidP="00AC227B">
      <w:pPr>
        <w:rPr>
          <w:lang w:val="fr-FR"/>
        </w:rPr>
      </w:pPr>
      <w:r w:rsidRPr="00AC227B">
        <w:rPr>
          <w:lang w:val="fr-FR"/>
        </w:rPr>
        <w:t>Ce projet de Machine Learning explore et prédit des événements liés aux performances en plongée, avec un accent particulier sur les types de cartons attribués aux plongeurs (blancs, jaunes, rouges). L'objectif principal est de révéler des corrélations pertinentes, de segmenter les participants, et de développer des modèles de prédiction robustes.</w:t>
      </w:r>
    </w:p>
    <w:p w14:paraId="1D6FA1AB" w14:textId="77777777" w:rsidR="00AC227B" w:rsidRPr="00AC227B" w:rsidRDefault="00AC227B" w:rsidP="00AC227B">
      <w:pPr>
        <w:rPr>
          <w:b/>
          <w:bCs/>
        </w:rPr>
      </w:pPr>
      <w:proofErr w:type="spellStart"/>
      <w:r w:rsidRPr="00AC227B">
        <w:rPr>
          <w:b/>
          <w:bCs/>
        </w:rPr>
        <w:t>Objectifs</w:t>
      </w:r>
      <w:proofErr w:type="spellEnd"/>
      <w:r w:rsidRPr="00AC227B">
        <w:rPr>
          <w:b/>
          <w:bCs/>
        </w:rPr>
        <w:t xml:space="preserve"> du </w:t>
      </w:r>
      <w:proofErr w:type="spellStart"/>
      <w:r w:rsidRPr="00AC227B">
        <w:rPr>
          <w:b/>
          <w:bCs/>
        </w:rPr>
        <w:t>projet</w:t>
      </w:r>
      <w:proofErr w:type="spellEnd"/>
    </w:p>
    <w:p w14:paraId="5E99D5D7" w14:textId="77777777" w:rsidR="00AC227B" w:rsidRPr="00AC227B" w:rsidRDefault="00AC227B" w:rsidP="00AC227B">
      <w:pPr>
        <w:numPr>
          <w:ilvl w:val="0"/>
          <w:numId w:val="22"/>
        </w:numPr>
        <w:rPr>
          <w:lang w:val="fr-FR"/>
        </w:rPr>
      </w:pPr>
      <w:r w:rsidRPr="00AC227B">
        <w:rPr>
          <w:lang w:val="fr-FR"/>
        </w:rPr>
        <w:t xml:space="preserve">Comprendre et analyser le </w:t>
      </w:r>
      <w:proofErr w:type="spellStart"/>
      <w:r w:rsidRPr="00AC227B">
        <w:rPr>
          <w:lang w:val="fr-FR"/>
        </w:rPr>
        <w:t>dataset</w:t>
      </w:r>
      <w:proofErr w:type="spellEnd"/>
      <w:r w:rsidRPr="00AC227B">
        <w:rPr>
          <w:lang w:val="fr-FR"/>
        </w:rPr>
        <w:t xml:space="preserve"> disponible.</w:t>
      </w:r>
    </w:p>
    <w:p w14:paraId="4EAD8633" w14:textId="77777777" w:rsidR="00AC227B" w:rsidRPr="00AC227B" w:rsidRDefault="00AC227B" w:rsidP="00AC227B">
      <w:pPr>
        <w:numPr>
          <w:ilvl w:val="0"/>
          <w:numId w:val="22"/>
        </w:numPr>
        <w:rPr>
          <w:lang w:val="fr-FR"/>
        </w:rPr>
      </w:pPr>
      <w:r w:rsidRPr="00AC227B">
        <w:rPr>
          <w:lang w:val="fr-FR"/>
        </w:rPr>
        <w:t>Découvrir des relations clés entre les variables, comme l'expérience et les cartons reçus.</w:t>
      </w:r>
    </w:p>
    <w:p w14:paraId="72023E59" w14:textId="77777777" w:rsidR="00AC227B" w:rsidRPr="00AC227B" w:rsidRDefault="00AC227B" w:rsidP="00AC227B">
      <w:pPr>
        <w:numPr>
          <w:ilvl w:val="0"/>
          <w:numId w:val="22"/>
        </w:numPr>
        <w:rPr>
          <w:lang w:val="fr-FR"/>
        </w:rPr>
      </w:pPr>
      <w:r w:rsidRPr="00AC227B">
        <w:rPr>
          <w:lang w:val="fr-FR"/>
        </w:rPr>
        <w:t>Segmenter les plongeurs à l’aide de méthodes de clustering.</w:t>
      </w:r>
    </w:p>
    <w:p w14:paraId="5B1EC4C8" w14:textId="77777777" w:rsidR="00AC227B" w:rsidRPr="00AC227B" w:rsidRDefault="00AC227B" w:rsidP="00AC227B">
      <w:pPr>
        <w:numPr>
          <w:ilvl w:val="0"/>
          <w:numId w:val="22"/>
        </w:numPr>
        <w:rPr>
          <w:lang w:val="fr-FR"/>
        </w:rPr>
      </w:pPr>
      <w:r w:rsidRPr="00AC227B">
        <w:rPr>
          <w:lang w:val="fr-FR"/>
        </w:rPr>
        <w:t>Construire et évaluer des modèles prédictifs pour la classification des cartons.</w:t>
      </w:r>
    </w:p>
    <w:p w14:paraId="46700E96" w14:textId="77777777" w:rsidR="00AC227B" w:rsidRPr="00AC227B" w:rsidRDefault="00AC227B" w:rsidP="00AC227B">
      <w:pPr>
        <w:numPr>
          <w:ilvl w:val="0"/>
          <w:numId w:val="22"/>
        </w:numPr>
        <w:rPr>
          <w:lang w:val="fr-FR"/>
        </w:rPr>
      </w:pPr>
      <w:r w:rsidRPr="00AC227B">
        <w:rPr>
          <w:lang w:val="fr-FR"/>
        </w:rPr>
        <w:t>Documenter les conclusions et expliquer les résultats de manière détaillée.</w:t>
      </w:r>
    </w:p>
    <w:p w14:paraId="53EC79D7" w14:textId="77777777" w:rsidR="00AC227B" w:rsidRPr="00AC227B" w:rsidRDefault="00AC227B" w:rsidP="00AC227B">
      <w:r w:rsidRPr="00AC227B">
        <w:pict w14:anchorId="6717E006">
          <v:rect id="_x0000_i1196" style="width:0;height:1.5pt" o:hralign="center" o:hrstd="t" o:hr="t" fillcolor="#a0a0a0" stroked="f"/>
        </w:pict>
      </w:r>
    </w:p>
    <w:p w14:paraId="320B15C8" w14:textId="77777777" w:rsidR="00AC227B" w:rsidRPr="00AC227B" w:rsidRDefault="00AC227B" w:rsidP="00AC227B">
      <w:pPr>
        <w:rPr>
          <w:b/>
          <w:bCs/>
          <w:lang w:val="fr-FR"/>
        </w:rPr>
      </w:pPr>
      <w:r w:rsidRPr="00AC227B">
        <w:rPr>
          <w:b/>
          <w:bCs/>
          <w:lang w:val="fr-FR"/>
        </w:rPr>
        <w:t xml:space="preserve">2. </w:t>
      </w:r>
      <w:proofErr w:type="spellStart"/>
      <w:r w:rsidRPr="00AC227B">
        <w:rPr>
          <w:b/>
          <w:bCs/>
          <w:lang w:val="fr-FR"/>
        </w:rPr>
        <w:t>Dataset</w:t>
      </w:r>
      <w:proofErr w:type="spellEnd"/>
    </w:p>
    <w:p w14:paraId="6E4F69FA" w14:textId="77777777" w:rsidR="00AC227B" w:rsidRPr="00AC227B" w:rsidRDefault="00AC227B" w:rsidP="00AC227B">
      <w:pPr>
        <w:rPr>
          <w:b/>
          <w:bCs/>
          <w:lang w:val="fr-FR"/>
        </w:rPr>
      </w:pPr>
      <w:r w:rsidRPr="00AC227B">
        <w:rPr>
          <w:b/>
          <w:bCs/>
          <w:lang w:val="fr-FR"/>
        </w:rPr>
        <w:t>Structure des données</w:t>
      </w:r>
    </w:p>
    <w:p w14:paraId="77A1913B" w14:textId="77777777" w:rsidR="00AC227B" w:rsidRPr="00AC227B" w:rsidRDefault="00AC227B" w:rsidP="00AC227B">
      <w:pPr>
        <w:rPr>
          <w:lang w:val="fr-FR"/>
        </w:rPr>
      </w:pPr>
      <w:r w:rsidRPr="00AC227B">
        <w:rPr>
          <w:lang w:val="fr-FR"/>
        </w:rPr>
        <w:t xml:space="preserve">Le </w:t>
      </w:r>
      <w:proofErr w:type="spellStart"/>
      <w:r w:rsidRPr="00AC227B">
        <w:rPr>
          <w:lang w:val="fr-FR"/>
        </w:rPr>
        <w:t>dataset</w:t>
      </w:r>
      <w:proofErr w:type="spellEnd"/>
      <w:r w:rsidRPr="00AC227B">
        <w:rPr>
          <w:lang w:val="fr-FR"/>
        </w:rPr>
        <w:t xml:space="preserve"> contient plusieurs variables importantes :</w:t>
      </w:r>
    </w:p>
    <w:p w14:paraId="0C4D768E" w14:textId="77777777" w:rsidR="00AC227B" w:rsidRPr="00AC227B" w:rsidRDefault="00AC227B" w:rsidP="00AC227B">
      <w:pPr>
        <w:numPr>
          <w:ilvl w:val="0"/>
          <w:numId w:val="23"/>
        </w:numPr>
        <w:rPr>
          <w:lang w:val="fr-FR"/>
        </w:rPr>
      </w:pPr>
      <w:proofErr w:type="spellStart"/>
      <w:r w:rsidRPr="00AC227B">
        <w:rPr>
          <w:b/>
          <w:bCs/>
          <w:lang w:val="fr-FR"/>
        </w:rPr>
        <w:t>Announced</w:t>
      </w:r>
      <w:proofErr w:type="spellEnd"/>
      <w:r w:rsidRPr="00AC227B">
        <w:rPr>
          <w:b/>
          <w:bCs/>
          <w:lang w:val="fr-FR"/>
        </w:rPr>
        <w:t xml:space="preserve"> </w:t>
      </w:r>
      <w:proofErr w:type="spellStart"/>
      <w:r w:rsidRPr="00AC227B">
        <w:rPr>
          <w:b/>
          <w:bCs/>
          <w:lang w:val="fr-FR"/>
        </w:rPr>
        <w:t>Depth</w:t>
      </w:r>
      <w:proofErr w:type="spellEnd"/>
      <w:r w:rsidRPr="00AC227B">
        <w:rPr>
          <w:b/>
          <w:bCs/>
          <w:lang w:val="fr-FR"/>
        </w:rPr>
        <w:t xml:space="preserve"> (AP)</w:t>
      </w:r>
      <w:r w:rsidRPr="00AC227B">
        <w:rPr>
          <w:lang w:val="fr-FR"/>
        </w:rPr>
        <w:t xml:space="preserve"> : Profondeur annoncée par le plongeur.</w:t>
      </w:r>
    </w:p>
    <w:p w14:paraId="12C9CB47" w14:textId="77777777" w:rsidR="00AC227B" w:rsidRPr="00AC227B" w:rsidRDefault="00AC227B" w:rsidP="00AC227B">
      <w:pPr>
        <w:numPr>
          <w:ilvl w:val="0"/>
          <w:numId w:val="23"/>
        </w:numPr>
        <w:rPr>
          <w:lang w:val="fr-FR"/>
        </w:rPr>
      </w:pPr>
      <w:proofErr w:type="spellStart"/>
      <w:r w:rsidRPr="00AC227B">
        <w:rPr>
          <w:b/>
          <w:bCs/>
          <w:lang w:val="fr-FR"/>
        </w:rPr>
        <w:t>Reached</w:t>
      </w:r>
      <w:proofErr w:type="spellEnd"/>
      <w:r w:rsidRPr="00AC227B">
        <w:rPr>
          <w:b/>
          <w:bCs/>
          <w:lang w:val="fr-FR"/>
        </w:rPr>
        <w:t xml:space="preserve"> </w:t>
      </w:r>
      <w:proofErr w:type="spellStart"/>
      <w:r w:rsidRPr="00AC227B">
        <w:rPr>
          <w:b/>
          <w:bCs/>
          <w:lang w:val="fr-FR"/>
        </w:rPr>
        <w:t>Depth</w:t>
      </w:r>
      <w:proofErr w:type="spellEnd"/>
      <w:r w:rsidRPr="00AC227B">
        <w:rPr>
          <w:b/>
          <w:bCs/>
          <w:lang w:val="fr-FR"/>
        </w:rPr>
        <w:t xml:space="preserve"> (RP)</w:t>
      </w:r>
      <w:r w:rsidRPr="00AC227B">
        <w:rPr>
          <w:lang w:val="fr-FR"/>
        </w:rPr>
        <w:t xml:space="preserve"> : Profondeur effectivement atteinte.</w:t>
      </w:r>
    </w:p>
    <w:p w14:paraId="62882447" w14:textId="77777777" w:rsidR="00AC227B" w:rsidRPr="00AC227B" w:rsidRDefault="00AC227B" w:rsidP="00AC227B">
      <w:pPr>
        <w:numPr>
          <w:ilvl w:val="0"/>
          <w:numId w:val="23"/>
        </w:numPr>
        <w:rPr>
          <w:lang w:val="fr-FR"/>
        </w:rPr>
      </w:pPr>
      <w:r w:rsidRPr="00AC227B">
        <w:rPr>
          <w:b/>
          <w:bCs/>
          <w:lang w:val="fr-FR"/>
        </w:rPr>
        <w:t>Points</w:t>
      </w:r>
      <w:r w:rsidRPr="00AC227B">
        <w:rPr>
          <w:lang w:val="fr-FR"/>
        </w:rPr>
        <w:t xml:space="preserve"> : Score obtenu pour la performance.</w:t>
      </w:r>
    </w:p>
    <w:p w14:paraId="1BE4AE8F" w14:textId="77777777" w:rsidR="00AC227B" w:rsidRPr="00AC227B" w:rsidRDefault="00AC227B" w:rsidP="00AC227B">
      <w:pPr>
        <w:numPr>
          <w:ilvl w:val="0"/>
          <w:numId w:val="23"/>
        </w:numPr>
      </w:pPr>
      <w:proofErr w:type="gramStart"/>
      <w:r w:rsidRPr="00AC227B">
        <w:rPr>
          <w:b/>
          <w:bCs/>
        </w:rPr>
        <w:t>Discipline</w:t>
      </w:r>
      <w:r w:rsidRPr="00AC227B">
        <w:t xml:space="preserve"> :</w:t>
      </w:r>
      <w:proofErr w:type="gramEnd"/>
      <w:r w:rsidRPr="00AC227B">
        <w:t xml:space="preserve"> Type de </w:t>
      </w:r>
      <w:proofErr w:type="spellStart"/>
      <w:r w:rsidRPr="00AC227B">
        <w:t>plongée</w:t>
      </w:r>
      <w:proofErr w:type="spellEnd"/>
      <w:r w:rsidRPr="00AC227B">
        <w:t xml:space="preserve"> : </w:t>
      </w:r>
    </w:p>
    <w:p w14:paraId="2F09539B" w14:textId="77777777" w:rsidR="00AC227B" w:rsidRPr="00AC227B" w:rsidRDefault="00AC227B" w:rsidP="00AC227B">
      <w:pPr>
        <w:numPr>
          <w:ilvl w:val="1"/>
          <w:numId w:val="23"/>
        </w:numPr>
      </w:pPr>
      <w:proofErr w:type="gramStart"/>
      <w:r w:rsidRPr="00AC227B">
        <w:t>CNF :</w:t>
      </w:r>
      <w:proofErr w:type="gramEnd"/>
      <w:r w:rsidRPr="00AC227B">
        <w:t xml:space="preserve"> Constant Weight No Fins.</w:t>
      </w:r>
    </w:p>
    <w:p w14:paraId="13D928DE" w14:textId="77777777" w:rsidR="00AC227B" w:rsidRPr="00AC227B" w:rsidRDefault="00AC227B" w:rsidP="00AC227B">
      <w:pPr>
        <w:numPr>
          <w:ilvl w:val="1"/>
          <w:numId w:val="23"/>
        </w:numPr>
      </w:pPr>
      <w:proofErr w:type="gramStart"/>
      <w:r w:rsidRPr="00AC227B">
        <w:t>CWT :</w:t>
      </w:r>
      <w:proofErr w:type="gramEnd"/>
      <w:r w:rsidRPr="00AC227B">
        <w:t xml:space="preserve"> Constant Weight.</w:t>
      </w:r>
    </w:p>
    <w:p w14:paraId="0D019209" w14:textId="77777777" w:rsidR="00AC227B" w:rsidRPr="00AC227B" w:rsidRDefault="00AC227B" w:rsidP="00AC227B">
      <w:pPr>
        <w:numPr>
          <w:ilvl w:val="1"/>
          <w:numId w:val="23"/>
        </w:numPr>
      </w:pPr>
      <w:proofErr w:type="gramStart"/>
      <w:r w:rsidRPr="00AC227B">
        <w:t>CWTB :</w:t>
      </w:r>
      <w:proofErr w:type="gramEnd"/>
      <w:r w:rsidRPr="00AC227B">
        <w:t xml:space="preserve"> Constant Weight Bi-Fins.</w:t>
      </w:r>
    </w:p>
    <w:p w14:paraId="104C1E64" w14:textId="77777777" w:rsidR="00AC227B" w:rsidRPr="00AC227B" w:rsidRDefault="00AC227B" w:rsidP="00AC227B">
      <w:pPr>
        <w:numPr>
          <w:ilvl w:val="1"/>
          <w:numId w:val="23"/>
        </w:numPr>
      </w:pPr>
      <w:proofErr w:type="gramStart"/>
      <w:r w:rsidRPr="00AC227B">
        <w:t>FIM :</w:t>
      </w:r>
      <w:proofErr w:type="gramEnd"/>
      <w:r w:rsidRPr="00AC227B">
        <w:t xml:space="preserve"> Free Immersion.</w:t>
      </w:r>
    </w:p>
    <w:p w14:paraId="5336A1DE" w14:textId="77777777" w:rsidR="00AC227B" w:rsidRPr="00AC227B" w:rsidRDefault="00AC227B" w:rsidP="00AC227B">
      <w:pPr>
        <w:numPr>
          <w:ilvl w:val="0"/>
          <w:numId w:val="23"/>
        </w:numPr>
      </w:pPr>
      <w:proofErr w:type="gramStart"/>
      <w:r w:rsidRPr="00AC227B">
        <w:rPr>
          <w:b/>
          <w:bCs/>
        </w:rPr>
        <w:t>Nationality</w:t>
      </w:r>
      <w:r w:rsidRPr="00AC227B">
        <w:t xml:space="preserve"> :</w:t>
      </w:r>
      <w:proofErr w:type="gramEnd"/>
      <w:r w:rsidRPr="00AC227B">
        <w:t xml:space="preserve"> </w:t>
      </w:r>
      <w:proofErr w:type="spellStart"/>
      <w:r w:rsidRPr="00AC227B">
        <w:t>Nationalité</w:t>
      </w:r>
      <w:proofErr w:type="spellEnd"/>
      <w:r w:rsidRPr="00AC227B">
        <w:t xml:space="preserve"> des participants.</w:t>
      </w:r>
    </w:p>
    <w:p w14:paraId="71EC9CAF" w14:textId="77777777" w:rsidR="00AC227B" w:rsidRPr="00AC227B" w:rsidRDefault="00AC227B" w:rsidP="00AC227B">
      <w:pPr>
        <w:numPr>
          <w:ilvl w:val="0"/>
          <w:numId w:val="23"/>
        </w:numPr>
      </w:pPr>
      <w:proofErr w:type="gramStart"/>
      <w:r w:rsidRPr="00AC227B">
        <w:rPr>
          <w:b/>
          <w:bCs/>
        </w:rPr>
        <w:t>Gender</w:t>
      </w:r>
      <w:r w:rsidRPr="00AC227B">
        <w:t xml:space="preserve"> :</w:t>
      </w:r>
      <w:proofErr w:type="gramEnd"/>
      <w:r w:rsidRPr="00AC227B">
        <w:t xml:space="preserve"> Sexe des </w:t>
      </w:r>
      <w:proofErr w:type="spellStart"/>
      <w:r w:rsidRPr="00AC227B">
        <w:t>plongeurs</w:t>
      </w:r>
      <w:proofErr w:type="spellEnd"/>
      <w:r w:rsidRPr="00AC227B">
        <w:t>.</w:t>
      </w:r>
    </w:p>
    <w:p w14:paraId="1D43DA04" w14:textId="77777777" w:rsidR="00AC227B" w:rsidRPr="00AC227B" w:rsidRDefault="00AC227B" w:rsidP="00AC227B">
      <w:pPr>
        <w:numPr>
          <w:ilvl w:val="0"/>
          <w:numId w:val="23"/>
        </w:numPr>
        <w:rPr>
          <w:lang w:val="fr-FR"/>
        </w:rPr>
      </w:pPr>
      <w:proofErr w:type="spellStart"/>
      <w:r w:rsidRPr="00AC227B">
        <w:rPr>
          <w:b/>
          <w:bCs/>
          <w:lang w:val="fr-FR"/>
        </w:rPr>
        <w:t>Experience</w:t>
      </w:r>
      <w:proofErr w:type="spellEnd"/>
      <w:r w:rsidRPr="00AC227B">
        <w:rPr>
          <w:b/>
          <w:bCs/>
          <w:lang w:val="fr-FR"/>
        </w:rPr>
        <w:t xml:space="preserve"> (Dive et Discipline)</w:t>
      </w:r>
      <w:r w:rsidRPr="00AC227B">
        <w:rPr>
          <w:lang w:val="fr-FR"/>
        </w:rPr>
        <w:t xml:space="preserve"> : Mesure de l’expérience cumulée.</w:t>
      </w:r>
    </w:p>
    <w:p w14:paraId="2217B008" w14:textId="555E6F6E" w:rsidR="00AC227B" w:rsidRPr="00AC227B" w:rsidRDefault="00AC227B" w:rsidP="00C457E0">
      <w:pPr>
        <w:numPr>
          <w:ilvl w:val="0"/>
          <w:numId w:val="23"/>
        </w:numPr>
      </w:pPr>
      <w:r w:rsidRPr="00AC227B">
        <w:rPr>
          <w:b/>
          <w:bCs/>
          <w:lang w:val="fr-FR"/>
        </w:rPr>
        <w:t>Carton (</w:t>
      </w:r>
      <w:proofErr w:type="spellStart"/>
      <w:r w:rsidRPr="00AC227B">
        <w:rPr>
          <w:b/>
          <w:bCs/>
          <w:lang w:val="fr-FR"/>
        </w:rPr>
        <w:t>Card</w:t>
      </w:r>
      <w:proofErr w:type="spellEnd"/>
      <w:r w:rsidRPr="00AC227B">
        <w:rPr>
          <w:b/>
          <w:bCs/>
          <w:lang w:val="fr-FR"/>
        </w:rPr>
        <w:t>)</w:t>
      </w:r>
      <w:r w:rsidRPr="00AC227B">
        <w:rPr>
          <w:lang w:val="fr-FR"/>
        </w:rPr>
        <w:t xml:space="preserve"> : Carton reçu (blanc, jaune ou rouge).</w:t>
      </w:r>
      <w:r w:rsidRPr="00AC227B">
        <w:pict w14:anchorId="19FA45DC">
          <v:rect id="_x0000_i1197" style="width:0;height:1.5pt" o:hralign="center" o:hrstd="t" o:hr="t" fillcolor="#a0a0a0" stroked="f"/>
        </w:pict>
      </w:r>
    </w:p>
    <w:p w14:paraId="01C8D470" w14:textId="77777777" w:rsidR="00AC227B" w:rsidRPr="00AC227B" w:rsidRDefault="00AC227B" w:rsidP="00AC227B">
      <w:pPr>
        <w:rPr>
          <w:b/>
          <w:bCs/>
          <w:lang w:val="fr-FR"/>
        </w:rPr>
      </w:pPr>
      <w:r w:rsidRPr="00AC227B">
        <w:rPr>
          <w:b/>
          <w:bCs/>
          <w:lang w:val="fr-FR"/>
        </w:rPr>
        <w:lastRenderedPageBreak/>
        <w:t>3. Analyse exploratoire des données (EDA)</w:t>
      </w:r>
    </w:p>
    <w:p w14:paraId="108A82A4" w14:textId="77777777" w:rsidR="00AC227B" w:rsidRPr="00AC227B" w:rsidRDefault="00AC227B" w:rsidP="00AC227B">
      <w:pPr>
        <w:rPr>
          <w:b/>
          <w:bCs/>
        </w:rPr>
      </w:pPr>
      <w:proofErr w:type="spellStart"/>
      <w:r w:rsidRPr="00AC227B">
        <w:rPr>
          <w:b/>
          <w:bCs/>
        </w:rPr>
        <w:t>Visualisations</w:t>
      </w:r>
      <w:proofErr w:type="spellEnd"/>
      <w:r w:rsidRPr="00AC227B">
        <w:rPr>
          <w:b/>
          <w:bCs/>
        </w:rPr>
        <w:t xml:space="preserve"> </w:t>
      </w:r>
      <w:proofErr w:type="spellStart"/>
      <w:r w:rsidRPr="00AC227B">
        <w:rPr>
          <w:b/>
          <w:bCs/>
        </w:rPr>
        <w:t>principales</w:t>
      </w:r>
      <w:proofErr w:type="spellEnd"/>
    </w:p>
    <w:p w14:paraId="2CC278AA" w14:textId="77777777" w:rsidR="00AC227B" w:rsidRPr="00AC227B" w:rsidRDefault="00AC227B" w:rsidP="00AC227B">
      <w:pPr>
        <w:numPr>
          <w:ilvl w:val="0"/>
          <w:numId w:val="24"/>
        </w:numPr>
      </w:pPr>
      <w:proofErr w:type="spellStart"/>
      <w:r w:rsidRPr="00AC227B">
        <w:rPr>
          <w:b/>
          <w:bCs/>
        </w:rPr>
        <w:t>Répartition</w:t>
      </w:r>
      <w:proofErr w:type="spellEnd"/>
      <w:r w:rsidRPr="00AC227B">
        <w:rPr>
          <w:b/>
          <w:bCs/>
        </w:rPr>
        <w:t xml:space="preserve"> des disciplines</w:t>
      </w:r>
    </w:p>
    <w:p w14:paraId="3B9BED3F" w14:textId="77777777" w:rsidR="00AC227B" w:rsidRPr="00AC227B" w:rsidRDefault="00AC227B" w:rsidP="00AC227B">
      <w:pPr>
        <w:numPr>
          <w:ilvl w:val="1"/>
          <w:numId w:val="24"/>
        </w:numPr>
        <w:rPr>
          <w:lang w:val="fr-FR"/>
        </w:rPr>
      </w:pPr>
      <w:r w:rsidRPr="00AC227B">
        <w:rPr>
          <w:lang w:val="fr-FR"/>
        </w:rPr>
        <w:t xml:space="preserve">Les disciplines </w:t>
      </w:r>
      <w:r w:rsidRPr="00AC227B">
        <w:rPr>
          <w:b/>
          <w:bCs/>
          <w:lang w:val="fr-FR"/>
        </w:rPr>
        <w:t>CWTB</w:t>
      </w:r>
      <w:r w:rsidRPr="00AC227B">
        <w:rPr>
          <w:lang w:val="fr-FR"/>
        </w:rPr>
        <w:t xml:space="preserve"> (36,7%) et </w:t>
      </w:r>
      <w:r w:rsidRPr="00AC227B">
        <w:rPr>
          <w:b/>
          <w:bCs/>
          <w:lang w:val="fr-FR"/>
        </w:rPr>
        <w:t>FIM</w:t>
      </w:r>
      <w:r w:rsidRPr="00AC227B">
        <w:rPr>
          <w:lang w:val="fr-FR"/>
        </w:rPr>
        <w:t xml:space="preserve"> (30,1%) dominent dans le </w:t>
      </w:r>
      <w:proofErr w:type="spellStart"/>
      <w:r w:rsidRPr="00AC227B">
        <w:rPr>
          <w:lang w:val="fr-FR"/>
        </w:rPr>
        <w:t>dataset</w:t>
      </w:r>
      <w:proofErr w:type="spellEnd"/>
      <w:r w:rsidRPr="00AC227B">
        <w:rPr>
          <w:lang w:val="fr-FR"/>
        </w:rPr>
        <w:t xml:space="preserve">, tandis que </w:t>
      </w:r>
      <w:r w:rsidRPr="00AC227B">
        <w:rPr>
          <w:b/>
          <w:bCs/>
          <w:lang w:val="fr-FR"/>
        </w:rPr>
        <w:t>CNF</w:t>
      </w:r>
      <w:r w:rsidRPr="00AC227B">
        <w:rPr>
          <w:lang w:val="fr-FR"/>
        </w:rPr>
        <w:t xml:space="preserve"> est la moins pratiquée (18%).</w:t>
      </w:r>
    </w:p>
    <w:p w14:paraId="67E95B68" w14:textId="77777777" w:rsidR="00AC227B" w:rsidRPr="00AC227B" w:rsidRDefault="00AC227B" w:rsidP="00AC227B">
      <w:pPr>
        <w:numPr>
          <w:ilvl w:val="0"/>
          <w:numId w:val="24"/>
        </w:numPr>
        <w:rPr>
          <w:lang w:val="fr-FR"/>
        </w:rPr>
      </w:pPr>
      <w:r w:rsidRPr="00AC227B">
        <w:rPr>
          <w:b/>
          <w:bCs/>
          <w:lang w:val="fr-FR"/>
        </w:rPr>
        <w:t>Évolution des points moyens au fil des années</w:t>
      </w:r>
    </w:p>
    <w:p w14:paraId="7E649698" w14:textId="77777777" w:rsidR="00AC227B" w:rsidRPr="00AC227B" w:rsidRDefault="00AC227B" w:rsidP="00AC227B">
      <w:pPr>
        <w:numPr>
          <w:ilvl w:val="1"/>
          <w:numId w:val="24"/>
        </w:numPr>
        <w:rPr>
          <w:lang w:val="fr-FR"/>
        </w:rPr>
      </w:pPr>
      <w:r w:rsidRPr="00AC227B">
        <w:rPr>
          <w:lang w:val="fr-FR"/>
        </w:rPr>
        <w:t>Les données montrent une baisse globale des points entre 2018 et 2020, suivie d’une amélioration jusqu’en 2022, avant une nouvelle diminution en 2023.</w:t>
      </w:r>
    </w:p>
    <w:p w14:paraId="73F2420C" w14:textId="77777777" w:rsidR="00AC227B" w:rsidRPr="00AC227B" w:rsidRDefault="00AC227B" w:rsidP="00AC227B">
      <w:pPr>
        <w:numPr>
          <w:ilvl w:val="0"/>
          <w:numId w:val="24"/>
        </w:numPr>
        <w:rPr>
          <w:lang w:val="fr-FR"/>
        </w:rPr>
      </w:pPr>
      <w:r w:rsidRPr="00AC227B">
        <w:rPr>
          <w:b/>
          <w:bCs/>
          <w:lang w:val="fr-FR"/>
        </w:rPr>
        <w:t>Distribution des cartons par couleur et discipline</w:t>
      </w:r>
    </w:p>
    <w:p w14:paraId="2FDCB7E1" w14:textId="77777777" w:rsidR="00AC227B" w:rsidRPr="00AC227B" w:rsidRDefault="00AC227B" w:rsidP="00AC227B">
      <w:pPr>
        <w:numPr>
          <w:ilvl w:val="1"/>
          <w:numId w:val="24"/>
        </w:numPr>
        <w:rPr>
          <w:lang w:val="fr-FR"/>
        </w:rPr>
      </w:pPr>
      <w:r w:rsidRPr="00AC227B">
        <w:rPr>
          <w:lang w:val="fr-FR"/>
        </w:rPr>
        <w:t>Les proportions de cartons (blancs, jaunes, rouges) varient selon chaque discipline, offrant des perspectives sur les performances.</w:t>
      </w:r>
    </w:p>
    <w:p w14:paraId="4186ED68" w14:textId="77777777" w:rsidR="00AC227B" w:rsidRPr="00AC227B" w:rsidRDefault="00AC227B" w:rsidP="00AC227B">
      <w:pPr>
        <w:numPr>
          <w:ilvl w:val="0"/>
          <w:numId w:val="24"/>
        </w:numPr>
        <w:rPr>
          <w:lang w:val="fr-FR"/>
        </w:rPr>
      </w:pPr>
      <w:r w:rsidRPr="00AC227B">
        <w:rPr>
          <w:b/>
          <w:bCs/>
          <w:lang w:val="fr-FR"/>
        </w:rPr>
        <w:t>Relation entre l’expérience et les points obtenus</w:t>
      </w:r>
    </w:p>
    <w:p w14:paraId="704E913C" w14:textId="77777777" w:rsidR="00AC227B" w:rsidRPr="00AC227B" w:rsidRDefault="00AC227B" w:rsidP="00AC227B">
      <w:pPr>
        <w:numPr>
          <w:ilvl w:val="1"/>
          <w:numId w:val="24"/>
        </w:numPr>
        <w:rPr>
          <w:lang w:val="fr-FR"/>
        </w:rPr>
      </w:pPr>
      <w:r w:rsidRPr="00AC227B">
        <w:rPr>
          <w:lang w:val="fr-FR"/>
        </w:rPr>
        <w:t>Les plongeurs plus expérimentés tendent à recevoir davantage de cartons blancs et à obtenir de meilleurs scores.</w:t>
      </w:r>
    </w:p>
    <w:p w14:paraId="11269E90" w14:textId="77777777" w:rsidR="00AC227B" w:rsidRPr="00AC227B" w:rsidRDefault="00AC227B" w:rsidP="00AC227B">
      <w:r w:rsidRPr="00AC227B">
        <w:pict w14:anchorId="3156D02E">
          <v:rect id="_x0000_i1198" style="width:0;height:1.5pt" o:hralign="center" o:hrstd="t" o:hr="t" fillcolor="#a0a0a0" stroked="f"/>
        </w:pict>
      </w:r>
    </w:p>
    <w:p w14:paraId="119DC638" w14:textId="77777777" w:rsidR="00AC227B" w:rsidRPr="00AC227B" w:rsidRDefault="00AC227B" w:rsidP="00AC227B">
      <w:pPr>
        <w:rPr>
          <w:b/>
          <w:bCs/>
          <w:lang w:val="fr-FR"/>
        </w:rPr>
      </w:pPr>
      <w:r w:rsidRPr="00AC227B">
        <w:rPr>
          <w:b/>
          <w:bCs/>
          <w:lang w:val="fr-FR"/>
        </w:rPr>
        <w:t>4. Clustering</w:t>
      </w:r>
    </w:p>
    <w:p w14:paraId="6CCA05E4" w14:textId="77777777" w:rsidR="00AC227B" w:rsidRPr="00AC227B" w:rsidRDefault="00AC227B" w:rsidP="00AC227B">
      <w:pPr>
        <w:rPr>
          <w:b/>
          <w:bCs/>
          <w:lang w:val="fr-FR"/>
        </w:rPr>
      </w:pPr>
      <w:r w:rsidRPr="00AC227B">
        <w:rPr>
          <w:b/>
          <w:bCs/>
          <w:lang w:val="fr-FR"/>
        </w:rPr>
        <w:t>Méthodologie</w:t>
      </w:r>
    </w:p>
    <w:p w14:paraId="1D50FAD6" w14:textId="77777777" w:rsidR="00AC227B" w:rsidRPr="00AC227B" w:rsidRDefault="00AC227B" w:rsidP="00AC227B">
      <w:pPr>
        <w:rPr>
          <w:lang w:val="fr-FR"/>
        </w:rPr>
      </w:pPr>
      <w:r w:rsidRPr="00AC227B">
        <w:rPr>
          <w:lang w:val="fr-FR"/>
        </w:rPr>
        <w:t xml:space="preserve">Pour regrouper les plongeurs selon leurs caractéristiques, nous avons utilisé l’algorithme </w:t>
      </w:r>
      <w:r w:rsidRPr="00AC227B">
        <w:rPr>
          <w:b/>
          <w:bCs/>
          <w:lang w:val="fr-FR"/>
        </w:rPr>
        <w:t>K-</w:t>
      </w:r>
      <w:proofErr w:type="spellStart"/>
      <w:r w:rsidRPr="00AC227B">
        <w:rPr>
          <w:b/>
          <w:bCs/>
          <w:lang w:val="fr-FR"/>
        </w:rPr>
        <w:t>Means</w:t>
      </w:r>
      <w:proofErr w:type="spellEnd"/>
      <w:r w:rsidRPr="00AC227B">
        <w:rPr>
          <w:lang w:val="fr-FR"/>
        </w:rPr>
        <w:t>.</w:t>
      </w:r>
    </w:p>
    <w:p w14:paraId="46B392B9" w14:textId="77777777" w:rsidR="00AC227B" w:rsidRPr="00AC227B" w:rsidRDefault="00AC227B" w:rsidP="00AC227B">
      <w:pPr>
        <w:rPr>
          <w:b/>
          <w:bCs/>
          <w:lang w:val="fr-FR"/>
        </w:rPr>
      </w:pPr>
      <w:r w:rsidRPr="00AC227B">
        <w:rPr>
          <w:b/>
          <w:bCs/>
          <w:lang w:val="fr-FR"/>
        </w:rPr>
        <w:t>Méthode du coude</w:t>
      </w:r>
    </w:p>
    <w:p w14:paraId="721098C6" w14:textId="77777777" w:rsidR="00AC227B" w:rsidRPr="00AC227B" w:rsidRDefault="00AC227B" w:rsidP="00AC227B">
      <w:pPr>
        <w:rPr>
          <w:lang w:val="fr-FR"/>
        </w:rPr>
      </w:pPr>
      <w:r w:rsidRPr="00AC227B">
        <w:rPr>
          <w:lang w:val="fr-FR"/>
        </w:rPr>
        <w:t xml:space="preserve">Le graphique indique un "coude" significatif à </w:t>
      </w:r>
      <w:r w:rsidRPr="00AC227B">
        <w:rPr>
          <w:b/>
          <w:bCs/>
          <w:lang w:val="fr-FR"/>
        </w:rPr>
        <w:t>3 ou 4 clusters</w:t>
      </w:r>
      <w:r w:rsidRPr="00AC227B">
        <w:rPr>
          <w:lang w:val="fr-FR"/>
        </w:rPr>
        <w:t>, suggérant ces options comme optimales.</w:t>
      </w:r>
    </w:p>
    <w:p w14:paraId="01C1CE68" w14:textId="77777777" w:rsidR="00AC227B" w:rsidRPr="00AC227B" w:rsidRDefault="00AC227B" w:rsidP="00AC227B">
      <w:pPr>
        <w:rPr>
          <w:b/>
          <w:bCs/>
          <w:lang w:val="fr-FR"/>
        </w:rPr>
      </w:pPr>
      <w:r w:rsidRPr="00AC227B">
        <w:rPr>
          <w:b/>
          <w:bCs/>
          <w:lang w:val="fr-FR"/>
        </w:rPr>
        <w:t>Résultats du clustering</w:t>
      </w:r>
    </w:p>
    <w:p w14:paraId="0318239B" w14:textId="77777777" w:rsidR="00AC227B" w:rsidRPr="00AC227B" w:rsidRDefault="00AC227B" w:rsidP="00AC227B">
      <w:pPr>
        <w:rPr>
          <w:lang w:val="fr-FR"/>
        </w:rPr>
      </w:pPr>
      <w:r w:rsidRPr="00AC227B">
        <w:rPr>
          <w:lang w:val="fr-FR"/>
        </w:rPr>
        <w:t>Les plongeurs sont segmentés selon leur expérience et leurs performances (AP et RP), permettant de distinguer des groupes aux compétences et comportements variés :</w:t>
      </w:r>
    </w:p>
    <w:p w14:paraId="501AB126" w14:textId="77777777" w:rsidR="00AC227B" w:rsidRPr="00AC227B" w:rsidRDefault="00AC227B" w:rsidP="00AC227B">
      <w:pPr>
        <w:numPr>
          <w:ilvl w:val="0"/>
          <w:numId w:val="25"/>
        </w:numPr>
        <w:rPr>
          <w:lang w:val="fr-FR"/>
        </w:rPr>
      </w:pPr>
      <w:r w:rsidRPr="00AC227B">
        <w:rPr>
          <w:lang w:val="fr-FR"/>
        </w:rPr>
        <w:t>Cluster de plongeurs novices avec moins de réussite.</w:t>
      </w:r>
    </w:p>
    <w:p w14:paraId="2B0AE65A" w14:textId="77777777" w:rsidR="00AC227B" w:rsidRPr="00AC227B" w:rsidRDefault="00AC227B" w:rsidP="00AC227B">
      <w:pPr>
        <w:numPr>
          <w:ilvl w:val="0"/>
          <w:numId w:val="25"/>
        </w:numPr>
        <w:rPr>
          <w:lang w:val="fr-FR"/>
        </w:rPr>
      </w:pPr>
      <w:r w:rsidRPr="00AC227B">
        <w:rPr>
          <w:lang w:val="fr-FR"/>
        </w:rPr>
        <w:t>Cluster de plongeurs intermédiaires avec des performances stables.</w:t>
      </w:r>
    </w:p>
    <w:p w14:paraId="5C33DDF0" w14:textId="77777777" w:rsidR="00AC227B" w:rsidRPr="00AC227B" w:rsidRDefault="00AC227B" w:rsidP="00AC227B">
      <w:pPr>
        <w:numPr>
          <w:ilvl w:val="0"/>
          <w:numId w:val="25"/>
        </w:numPr>
        <w:rPr>
          <w:lang w:val="fr-FR"/>
        </w:rPr>
      </w:pPr>
      <w:r w:rsidRPr="00AC227B">
        <w:rPr>
          <w:lang w:val="fr-FR"/>
        </w:rPr>
        <w:t>Cluster d’experts ayant des scores élevés et des échecs réduits.</w:t>
      </w:r>
    </w:p>
    <w:p w14:paraId="4CD638D2" w14:textId="77777777" w:rsidR="00AC227B" w:rsidRDefault="00AC227B" w:rsidP="00AC227B">
      <w:r w:rsidRPr="00AC227B">
        <w:pict w14:anchorId="6A7D4495">
          <v:rect id="_x0000_i1199" style="width:0;height:1.5pt" o:hralign="center" o:hrstd="t" o:hr="t" fillcolor="#a0a0a0" stroked="f"/>
        </w:pict>
      </w:r>
    </w:p>
    <w:p w14:paraId="39889CEC" w14:textId="77777777" w:rsidR="009823AC" w:rsidRDefault="009823AC" w:rsidP="00AC227B"/>
    <w:p w14:paraId="0EB55649" w14:textId="77777777" w:rsidR="009823AC" w:rsidRDefault="009823AC" w:rsidP="00AC227B"/>
    <w:p w14:paraId="0CAE7BBE" w14:textId="77777777" w:rsidR="009823AC" w:rsidRDefault="009823AC" w:rsidP="00AC227B"/>
    <w:p w14:paraId="20A40C96" w14:textId="77777777" w:rsidR="009823AC" w:rsidRDefault="009823AC" w:rsidP="00AC227B"/>
    <w:p w14:paraId="6624C927" w14:textId="77777777" w:rsidR="009823AC" w:rsidRPr="00AC227B" w:rsidRDefault="009823AC" w:rsidP="00AC227B"/>
    <w:p w14:paraId="514EBB10" w14:textId="77777777" w:rsidR="00AC227B" w:rsidRPr="00AC227B" w:rsidRDefault="00AC227B" w:rsidP="00AC227B">
      <w:pPr>
        <w:rPr>
          <w:b/>
          <w:bCs/>
          <w:lang w:val="fr-FR"/>
        </w:rPr>
      </w:pPr>
      <w:r w:rsidRPr="00AC227B">
        <w:rPr>
          <w:b/>
          <w:bCs/>
          <w:lang w:val="fr-FR"/>
        </w:rPr>
        <w:lastRenderedPageBreak/>
        <w:t>5. Modèles prédictifs</w:t>
      </w:r>
    </w:p>
    <w:p w14:paraId="546B286E" w14:textId="77777777" w:rsidR="00AC227B" w:rsidRPr="00AC227B" w:rsidRDefault="00AC227B" w:rsidP="00AC227B">
      <w:pPr>
        <w:rPr>
          <w:b/>
          <w:bCs/>
          <w:lang w:val="fr-FR"/>
        </w:rPr>
      </w:pPr>
      <w:r w:rsidRPr="00AC227B">
        <w:rPr>
          <w:b/>
          <w:bCs/>
          <w:lang w:val="fr-FR"/>
        </w:rPr>
        <w:t>Objectif</w:t>
      </w:r>
    </w:p>
    <w:p w14:paraId="2DFAF913" w14:textId="77777777" w:rsidR="00AC227B" w:rsidRPr="00AC227B" w:rsidRDefault="00AC227B" w:rsidP="00AC227B">
      <w:pPr>
        <w:rPr>
          <w:lang w:val="fr-FR"/>
        </w:rPr>
      </w:pPr>
      <w:r w:rsidRPr="00AC227B">
        <w:rPr>
          <w:lang w:val="fr-FR"/>
        </w:rPr>
        <w:t>L’objectif est de prédire le type de carton (blanc, jaune ou rouge) qu’un plongeur pourrait recevoir.</w:t>
      </w:r>
    </w:p>
    <w:p w14:paraId="10322413" w14:textId="77777777" w:rsidR="00AC227B" w:rsidRPr="00AC227B" w:rsidRDefault="00AC227B" w:rsidP="00AC227B">
      <w:pPr>
        <w:rPr>
          <w:b/>
          <w:bCs/>
        </w:rPr>
      </w:pPr>
      <w:proofErr w:type="spellStart"/>
      <w:r w:rsidRPr="00AC227B">
        <w:rPr>
          <w:b/>
          <w:bCs/>
        </w:rPr>
        <w:t>Algorithmes</w:t>
      </w:r>
      <w:proofErr w:type="spellEnd"/>
      <w:r w:rsidRPr="00AC227B">
        <w:rPr>
          <w:b/>
          <w:bCs/>
        </w:rPr>
        <w:t xml:space="preserve"> </w:t>
      </w:r>
      <w:proofErr w:type="spellStart"/>
      <w:r w:rsidRPr="00AC227B">
        <w:rPr>
          <w:b/>
          <w:bCs/>
        </w:rPr>
        <w:t>testés</w:t>
      </w:r>
      <w:proofErr w:type="spellEnd"/>
    </w:p>
    <w:p w14:paraId="6E9E9C08" w14:textId="77777777" w:rsidR="00AC227B" w:rsidRPr="00AC227B" w:rsidRDefault="00AC227B" w:rsidP="00AC227B">
      <w:pPr>
        <w:numPr>
          <w:ilvl w:val="0"/>
          <w:numId w:val="26"/>
        </w:numPr>
      </w:pPr>
      <w:r w:rsidRPr="00AC227B">
        <w:rPr>
          <w:b/>
          <w:bCs/>
        </w:rPr>
        <w:t>SVM (Support Vector Machines)</w:t>
      </w:r>
    </w:p>
    <w:p w14:paraId="55D4C269" w14:textId="77777777" w:rsidR="00AC227B" w:rsidRPr="00AC227B" w:rsidRDefault="00AC227B" w:rsidP="00AC227B">
      <w:pPr>
        <w:numPr>
          <w:ilvl w:val="1"/>
          <w:numId w:val="26"/>
        </w:numPr>
        <w:rPr>
          <w:lang w:val="fr-FR"/>
        </w:rPr>
      </w:pPr>
      <w:r w:rsidRPr="00AC227B">
        <w:rPr>
          <w:lang w:val="fr-FR"/>
        </w:rPr>
        <w:t>Différents noyaux ont été testés : linéaire, polynomial, RBF. Le noyau linéaire a donné les meilleures performances.</w:t>
      </w:r>
    </w:p>
    <w:p w14:paraId="5E331860" w14:textId="77777777" w:rsidR="00AC227B" w:rsidRPr="00AC227B" w:rsidRDefault="00AC227B" w:rsidP="00AC227B">
      <w:pPr>
        <w:numPr>
          <w:ilvl w:val="0"/>
          <w:numId w:val="26"/>
        </w:numPr>
      </w:pPr>
      <w:r w:rsidRPr="00AC227B">
        <w:rPr>
          <w:b/>
          <w:bCs/>
        </w:rPr>
        <w:t>Random Forest</w:t>
      </w:r>
    </w:p>
    <w:p w14:paraId="693AF9BB" w14:textId="77777777" w:rsidR="00AC227B" w:rsidRPr="00AC227B" w:rsidRDefault="00AC227B" w:rsidP="00AC227B">
      <w:pPr>
        <w:numPr>
          <w:ilvl w:val="1"/>
          <w:numId w:val="26"/>
        </w:numPr>
        <w:rPr>
          <w:lang w:val="fr-FR"/>
        </w:rPr>
      </w:pPr>
      <w:r w:rsidRPr="00AC227B">
        <w:rPr>
          <w:lang w:val="fr-FR"/>
        </w:rPr>
        <w:t>Bonnes performances générales, bien qu’il y ait des confusions pour les cartons rouges.</w:t>
      </w:r>
    </w:p>
    <w:p w14:paraId="168B797E" w14:textId="77777777" w:rsidR="00AC227B" w:rsidRPr="00AC227B" w:rsidRDefault="00AC227B" w:rsidP="00AC227B">
      <w:pPr>
        <w:numPr>
          <w:ilvl w:val="0"/>
          <w:numId w:val="26"/>
        </w:numPr>
      </w:pPr>
      <w:r w:rsidRPr="00AC227B">
        <w:rPr>
          <w:b/>
          <w:bCs/>
        </w:rPr>
        <w:t>KNN (K-Nearest Neighbors)</w:t>
      </w:r>
    </w:p>
    <w:p w14:paraId="7FC0823A" w14:textId="77777777" w:rsidR="00AC227B" w:rsidRPr="00AC227B" w:rsidRDefault="00AC227B" w:rsidP="00AC227B">
      <w:pPr>
        <w:numPr>
          <w:ilvl w:val="1"/>
          <w:numId w:val="26"/>
        </w:numPr>
        <w:rPr>
          <w:lang w:val="fr-FR"/>
        </w:rPr>
      </w:pPr>
      <w:r w:rsidRPr="00AC227B">
        <w:rPr>
          <w:lang w:val="fr-FR"/>
        </w:rPr>
        <w:t>Résultats moins précis, avec de nombreuses confusions entre cartons jaunes et rouges.</w:t>
      </w:r>
    </w:p>
    <w:p w14:paraId="1750F8C3" w14:textId="77777777" w:rsidR="00AC227B" w:rsidRPr="00AC227B" w:rsidRDefault="00AC227B" w:rsidP="00AC227B">
      <w:pPr>
        <w:rPr>
          <w:b/>
          <w:bCs/>
        </w:rPr>
      </w:pPr>
      <w:proofErr w:type="spellStart"/>
      <w:r w:rsidRPr="00AC227B">
        <w:rPr>
          <w:b/>
          <w:bCs/>
        </w:rPr>
        <w:t>Métriques</w:t>
      </w:r>
      <w:proofErr w:type="spellEnd"/>
      <w:r w:rsidRPr="00AC227B">
        <w:rPr>
          <w:b/>
          <w:bCs/>
        </w:rPr>
        <w:t xml:space="preserve"> </w:t>
      </w:r>
      <w:proofErr w:type="spellStart"/>
      <w:r w:rsidRPr="00AC227B">
        <w:rPr>
          <w:b/>
          <w:bCs/>
        </w:rPr>
        <w:t>d’évaluation</w:t>
      </w:r>
      <w:proofErr w:type="spellEnd"/>
    </w:p>
    <w:p w14:paraId="186416E7" w14:textId="77777777" w:rsidR="00AC227B" w:rsidRPr="00AC227B" w:rsidRDefault="00AC227B" w:rsidP="00AC227B">
      <w:pPr>
        <w:numPr>
          <w:ilvl w:val="0"/>
          <w:numId w:val="27"/>
        </w:numPr>
        <w:rPr>
          <w:lang w:val="fr-FR"/>
        </w:rPr>
      </w:pPr>
      <w:r w:rsidRPr="00AC227B">
        <w:rPr>
          <w:b/>
          <w:bCs/>
          <w:lang w:val="fr-FR"/>
        </w:rPr>
        <w:t>Matrice de confusion</w:t>
      </w:r>
      <w:r w:rsidRPr="00AC227B">
        <w:rPr>
          <w:lang w:val="fr-FR"/>
        </w:rPr>
        <w:t xml:space="preserve"> : Visualise les erreurs de classification.</w:t>
      </w:r>
    </w:p>
    <w:p w14:paraId="52CF4906" w14:textId="77777777" w:rsidR="00AC227B" w:rsidRPr="00AC227B" w:rsidRDefault="00AC227B" w:rsidP="00AC227B">
      <w:pPr>
        <w:numPr>
          <w:ilvl w:val="0"/>
          <w:numId w:val="27"/>
        </w:numPr>
        <w:rPr>
          <w:lang w:val="fr-FR"/>
        </w:rPr>
      </w:pPr>
      <w:proofErr w:type="spellStart"/>
      <w:r w:rsidRPr="00AC227B">
        <w:rPr>
          <w:b/>
          <w:bCs/>
          <w:lang w:val="fr-FR"/>
        </w:rPr>
        <w:t>Accuracy</w:t>
      </w:r>
      <w:proofErr w:type="spellEnd"/>
      <w:r w:rsidRPr="00AC227B">
        <w:rPr>
          <w:b/>
          <w:bCs/>
          <w:lang w:val="fr-FR"/>
        </w:rPr>
        <w:t xml:space="preserve">, </w:t>
      </w:r>
      <w:proofErr w:type="spellStart"/>
      <w:r w:rsidRPr="00AC227B">
        <w:rPr>
          <w:b/>
          <w:bCs/>
          <w:lang w:val="fr-FR"/>
        </w:rPr>
        <w:t>Precision</w:t>
      </w:r>
      <w:proofErr w:type="spellEnd"/>
      <w:r w:rsidRPr="00AC227B">
        <w:rPr>
          <w:b/>
          <w:bCs/>
          <w:lang w:val="fr-FR"/>
        </w:rPr>
        <w:t xml:space="preserve">, </w:t>
      </w:r>
      <w:proofErr w:type="spellStart"/>
      <w:r w:rsidRPr="00AC227B">
        <w:rPr>
          <w:b/>
          <w:bCs/>
          <w:lang w:val="fr-FR"/>
        </w:rPr>
        <w:t>Recall</w:t>
      </w:r>
      <w:proofErr w:type="spellEnd"/>
      <w:r w:rsidRPr="00AC227B">
        <w:rPr>
          <w:b/>
          <w:bCs/>
          <w:lang w:val="fr-FR"/>
        </w:rPr>
        <w:t>, F1-Score</w:t>
      </w:r>
      <w:r w:rsidRPr="00AC227B">
        <w:rPr>
          <w:lang w:val="fr-FR"/>
        </w:rPr>
        <w:t xml:space="preserve"> : Mesures utilisées pour évaluer chaque modèle.</w:t>
      </w:r>
    </w:p>
    <w:p w14:paraId="7531525A" w14:textId="77777777" w:rsidR="00AC227B" w:rsidRPr="00AC227B" w:rsidRDefault="00AC227B" w:rsidP="00AC227B">
      <w:r w:rsidRPr="00AC227B">
        <w:pict w14:anchorId="62BCFA18">
          <v:rect id="_x0000_i1200" style="width:0;height:1.5pt" o:hralign="center" o:hrstd="t" o:hr="t" fillcolor="#a0a0a0" stroked="f"/>
        </w:pict>
      </w:r>
    </w:p>
    <w:p w14:paraId="00314B79" w14:textId="77777777" w:rsidR="00AC227B" w:rsidRPr="00AC227B" w:rsidRDefault="00AC227B" w:rsidP="00AC227B">
      <w:pPr>
        <w:rPr>
          <w:b/>
          <w:bCs/>
        </w:rPr>
      </w:pPr>
      <w:r w:rsidRPr="00AC227B">
        <w:rPr>
          <w:b/>
          <w:bCs/>
        </w:rPr>
        <w:t xml:space="preserve">6. </w:t>
      </w:r>
      <w:proofErr w:type="spellStart"/>
      <w:r w:rsidRPr="00AC227B">
        <w:rPr>
          <w:b/>
          <w:bCs/>
        </w:rPr>
        <w:t>Résultats</w:t>
      </w:r>
      <w:proofErr w:type="spellEnd"/>
      <w:r w:rsidRPr="00AC227B">
        <w:rPr>
          <w:b/>
          <w:bCs/>
        </w:rPr>
        <w:t xml:space="preserve"> </w:t>
      </w:r>
      <w:proofErr w:type="spellStart"/>
      <w:r w:rsidRPr="00AC227B">
        <w:rPr>
          <w:b/>
          <w:bCs/>
        </w:rPr>
        <w:t>clés</w:t>
      </w:r>
      <w:proofErr w:type="spellEnd"/>
    </w:p>
    <w:p w14:paraId="7E290F56" w14:textId="77777777" w:rsidR="00AC227B" w:rsidRPr="00AC227B" w:rsidRDefault="00AC227B" w:rsidP="00AC227B">
      <w:pPr>
        <w:rPr>
          <w:b/>
          <w:bCs/>
        </w:rPr>
      </w:pPr>
      <w:r w:rsidRPr="00AC227B">
        <w:rPr>
          <w:b/>
          <w:bCs/>
        </w:rPr>
        <w:t xml:space="preserve">Relations </w:t>
      </w:r>
      <w:proofErr w:type="spellStart"/>
      <w:r w:rsidRPr="00AC227B">
        <w:rPr>
          <w:b/>
          <w:bCs/>
        </w:rPr>
        <w:t>significatives</w:t>
      </w:r>
      <w:proofErr w:type="spellEnd"/>
      <w:r w:rsidRPr="00AC227B">
        <w:rPr>
          <w:b/>
          <w:bCs/>
        </w:rPr>
        <w:t xml:space="preserve"> </w:t>
      </w:r>
      <w:proofErr w:type="spellStart"/>
      <w:r w:rsidRPr="00AC227B">
        <w:rPr>
          <w:b/>
          <w:bCs/>
        </w:rPr>
        <w:t>observées</w:t>
      </w:r>
      <w:proofErr w:type="spellEnd"/>
    </w:p>
    <w:p w14:paraId="083E40CC" w14:textId="77777777" w:rsidR="00AC227B" w:rsidRPr="00AC227B" w:rsidRDefault="00AC227B" w:rsidP="00AC227B">
      <w:pPr>
        <w:numPr>
          <w:ilvl w:val="0"/>
          <w:numId w:val="28"/>
        </w:numPr>
        <w:rPr>
          <w:lang w:val="fr-FR"/>
        </w:rPr>
      </w:pPr>
      <w:r w:rsidRPr="00AC227B">
        <w:rPr>
          <w:lang w:val="fr-FR"/>
        </w:rPr>
        <w:t>Les plongeurs expérimentés sont plus susceptibles de recevoir des cartons blancs.</w:t>
      </w:r>
    </w:p>
    <w:p w14:paraId="574878D9" w14:textId="77777777" w:rsidR="00AC227B" w:rsidRPr="00AC227B" w:rsidRDefault="00AC227B" w:rsidP="00AC227B">
      <w:pPr>
        <w:numPr>
          <w:ilvl w:val="0"/>
          <w:numId w:val="28"/>
        </w:numPr>
        <w:rPr>
          <w:lang w:val="fr-FR"/>
        </w:rPr>
      </w:pPr>
      <w:r w:rsidRPr="00AC227B">
        <w:rPr>
          <w:lang w:val="fr-FR"/>
        </w:rPr>
        <w:t xml:space="preserve">Les disciplines influencent les scores obtenus : </w:t>
      </w:r>
    </w:p>
    <w:p w14:paraId="1250F327" w14:textId="77777777" w:rsidR="00AC227B" w:rsidRPr="00AC227B" w:rsidRDefault="00AC227B" w:rsidP="00AC227B">
      <w:pPr>
        <w:numPr>
          <w:ilvl w:val="1"/>
          <w:numId w:val="28"/>
        </w:numPr>
        <w:rPr>
          <w:lang w:val="fr-FR"/>
        </w:rPr>
      </w:pPr>
      <w:r w:rsidRPr="00AC227B">
        <w:rPr>
          <w:lang w:val="fr-FR"/>
        </w:rPr>
        <w:t xml:space="preserve">Les disciplines </w:t>
      </w:r>
      <w:r w:rsidRPr="00AC227B">
        <w:rPr>
          <w:b/>
          <w:bCs/>
          <w:lang w:val="fr-FR"/>
        </w:rPr>
        <w:t>FIM</w:t>
      </w:r>
      <w:r w:rsidRPr="00AC227B">
        <w:rPr>
          <w:lang w:val="fr-FR"/>
        </w:rPr>
        <w:t xml:space="preserve"> et </w:t>
      </w:r>
      <w:r w:rsidRPr="00AC227B">
        <w:rPr>
          <w:b/>
          <w:bCs/>
          <w:lang w:val="fr-FR"/>
        </w:rPr>
        <w:t>CWTB</w:t>
      </w:r>
      <w:r w:rsidRPr="00AC227B">
        <w:rPr>
          <w:lang w:val="fr-FR"/>
        </w:rPr>
        <w:t xml:space="preserve"> sont associées à de meilleures performances.</w:t>
      </w:r>
    </w:p>
    <w:p w14:paraId="468CDC3C" w14:textId="77777777" w:rsidR="00AC227B" w:rsidRPr="00AC227B" w:rsidRDefault="00AC227B" w:rsidP="00AC227B">
      <w:pPr>
        <w:numPr>
          <w:ilvl w:val="0"/>
          <w:numId w:val="28"/>
        </w:numPr>
        <w:rPr>
          <w:lang w:val="fr-FR"/>
        </w:rPr>
      </w:pPr>
      <w:r w:rsidRPr="00AC227B">
        <w:rPr>
          <w:lang w:val="fr-FR"/>
        </w:rPr>
        <w:t>Les cartons rouges sont souvent liés à des erreurs ou à une expérience limitée.</w:t>
      </w:r>
    </w:p>
    <w:p w14:paraId="24E9C510" w14:textId="77777777" w:rsidR="00AC227B" w:rsidRPr="00AC227B" w:rsidRDefault="00AC227B" w:rsidP="00AC227B">
      <w:pPr>
        <w:rPr>
          <w:b/>
          <w:bCs/>
          <w:lang w:val="fr-FR"/>
        </w:rPr>
      </w:pPr>
      <w:r w:rsidRPr="00AC227B">
        <w:rPr>
          <w:b/>
          <w:bCs/>
          <w:lang w:val="fr-FR"/>
        </w:rPr>
        <w:t>Meilleur modèle</w:t>
      </w:r>
    </w:p>
    <w:p w14:paraId="3739B36E" w14:textId="77777777" w:rsidR="00AC227B" w:rsidRPr="00AC227B" w:rsidRDefault="00AC227B" w:rsidP="00AC227B">
      <w:pPr>
        <w:rPr>
          <w:lang w:val="fr-FR"/>
        </w:rPr>
      </w:pPr>
      <w:r w:rsidRPr="00AC227B">
        <w:rPr>
          <w:lang w:val="fr-FR"/>
        </w:rPr>
        <w:t xml:space="preserve">Le modèle </w:t>
      </w:r>
      <w:proofErr w:type="spellStart"/>
      <w:r w:rsidRPr="00AC227B">
        <w:rPr>
          <w:b/>
          <w:bCs/>
          <w:lang w:val="fr-FR"/>
        </w:rPr>
        <w:t>Random</w:t>
      </w:r>
      <w:proofErr w:type="spellEnd"/>
      <w:r w:rsidRPr="00AC227B">
        <w:rPr>
          <w:b/>
          <w:bCs/>
          <w:lang w:val="fr-FR"/>
        </w:rPr>
        <w:t xml:space="preserve"> Forest</w:t>
      </w:r>
      <w:r w:rsidRPr="00AC227B">
        <w:rPr>
          <w:lang w:val="fr-FR"/>
        </w:rPr>
        <w:t xml:space="preserve"> a montré le meilleur équilibre entre précision et rappel pour prédire les cartons.</w:t>
      </w:r>
    </w:p>
    <w:p w14:paraId="3BA55AC7" w14:textId="77777777" w:rsidR="00AC227B" w:rsidRDefault="00AC227B" w:rsidP="00AC227B">
      <w:r w:rsidRPr="00AC227B">
        <w:pict w14:anchorId="06D34F20">
          <v:rect id="_x0000_i1201" style="width:0;height:1.5pt" o:hralign="center" o:hrstd="t" o:hr="t" fillcolor="#a0a0a0" stroked="f"/>
        </w:pict>
      </w:r>
    </w:p>
    <w:p w14:paraId="0E1F64A3" w14:textId="77777777" w:rsidR="009823AC" w:rsidRDefault="009823AC" w:rsidP="00AC227B"/>
    <w:p w14:paraId="5AC9315E" w14:textId="77777777" w:rsidR="009823AC" w:rsidRDefault="009823AC" w:rsidP="00AC227B"/>
    <w:p w14:paraId="54A27BAF" w14:textId="77777777" w:rsidR="009823AC" w:rsidRDefault="009823AC" w:rsidP="00AC227B"/>
    <w:p w14:paraId="732326EF" w14:textId="77777777" w:rsidR="009823AC" w:rsidRPr="00AC227B" w:rsidRDefault="009823AC" w:rsidP="00AC227B"/>
    <w:p w14:paraId="519859A3" w14:textId="77777777" w:rsidR="00AC227B" w:rsidRPr="00AC227B" w:rsidRDefault="00AC227B" w:rsidP="00AC227B">
      <w:pPr>
        <w:rPr>
          <w:b/>
          <w:bCs/>
        </w:rPr>
      </w:pPr>
      <w:r w:rsidRPr="00AC227B">
        <w:rPr>
          <w:b/>
          <w:bCs/>
        </w:rPr>
        <w:lastRenderedPageBreak/>
        <w:t>7. Conclusion</w:t>
      </w:r>
    </w:p>
    <w:p w14:paraId="5CB397C8" w14:textId="77777777" w:rsidR="00AC227B" w:rsidRPr="00AC227B" w:rsidRDefault="00AC227B" w:rsidP="00AC227B">
      <w:pPr>
        <w:rPr>
          <w:b/>
          <w:bCs/>
        </w:rPr>
      </w:pPr>
      <w:r w:rsidRPr="00AC227B">
        <w:rPr>
          <w:b/>
          <w:bCs/>
        </w:rPr>
        <w:t xml:space="preserve">Apports du </w:t>
      </w:r>
      <w:proofErr w:type="spellStart"/>
      <w:r w:rsidRPr="00AC227B">
        <w:rPr>
          <w:b/>
          <w:bCs/>
        </w:rPr>
        <w:t>projet</w:t>
      </w:r>
      <w:proofErr w:type="spellEnd"/>
    </w:p>
    <w:p w14:paraId="70D2BE20" w14:textId="77777777" w:rsidR="00AC227B" w:rsidRPr="00AC227B" w:rsidRDefault="00AC227B" w:rsidP="00AC227B">
      <w:pPr>
        <w:numPr>
          <w:ilvl w:val="0"/>
          <w:numId w:val="29"/>
        </w:numPr>
        <w:rPr>
          <w:lang w:val="fr-FR"/>
        </w:rPr>
      </w:pPr>
      <w:r w:rsidRPr="00AC227B">
        <w:rPr>
          <w:lang w:val="fr-FR"/>
        </w:rPr>
        <w:t>Une meilleure compréhension des facteurs influençant les performances et la réception des cartons.</w:t>
      </w:r>
    </w:p>
    <w:p w14:paraId="5FD4D619" w14:textId="77777777" w:rsidR="00AC227B" w:rsidRPr="00AC227B" w:rsidRDefault="00AC227B" w:rsidP="00AC227B">
      <w:pPr>
        <w:numPr>
          <w:ilvl w:val="0"/>
          <w:numId w:val="29"/>
        </w:numPr>
        <w:rPr>
          <w:lang w:val="fr-FR"/>
        </w:rPr>
      </w:pPr>
      <w:r w:rsidRPr="00AC227B">
        <w:rPr>
          <w:lang w:val="fr-FR"/>
        </w:rPr>
        <w:t>Une segmentation efficace des participants en fonction de leur expérience.</w:t>
      </w:r>
    </w:p>
    <w:p w14:paraId="03265C52" w14:textId="77777777" w:rsidR="00AC227B" w:rsidRPr="00AC227B" w:rsidRDefault="00AC227B" w:rsidP="00AC227B">
      <w:pPr>
        <w:numPr>
          <w:ilvl w:val="0"/>
          <w:numId w:val="29"/>
        </w:numPr>
        <w:rPr>
          <w:lang w:val="fr-FR"/>
        </w:rPr>
      </w:pPr>
      <w:r w:rsidRPr="00AC227B">
        <w:rPr>
          <w:lang w:val="fr-FR"/>
        </w:rPr>
        <w:t>Une prédiction fiable des cartons, utile pour les analyses futures et la préparation des compétitions.</w:t>
      </w:r>
    </w:p>
    <w:p w14:paraId="71B06418" w14:textId="77777777" w:rsidR="00AC227B" w:rsidRPr="00AC227B" w:rsidRDefault="00AC227B" w:rsidP="00AC227B">
      <w:pPr>
        <w:rPr>
          <w:b/>
          <w:bCs/>
        </w:rPr>
      </w:pPr>
      <w:proofErr w:type="spellStart"/>
      <w:r w:rsidRPr="00AC227B">
        <w:rPr>
          <w:b/>
          <w:bCs/>
        </w:rPr>
        <w:t>Prochaines</w:t>
      </w:r>
      <w:proofErr w:type="spellEnd"/>
      <w:r w:rsidRPr="00AC227B">
        <w:rPr>
          <w:b/>
          <w:bCs/>
        </w:rPr>
        <w:t xml:space="preserve"> étapes</w:t>
      </w:r>
    </w:p>
    <w:p w14:paraId="16FCD04E" w14:textId="77777777" w:rsidR="00AC227B" w:rsidRPr="00AC227B" w:rsidRDefault="00AC227B" w:rsidP="00AC227B">
      <w:pPr>
        <w:numPr>
          <w:ilvl w:val="0"/>
          <w:numId w:val="30"/>
        </w:numPr>
        <w:rPr>
          <w:lang w:val="fr-FR"/>
        </w:rPr>
      </w:pPr>
      <w:r w:rsidRPr="00AC227B">
        <w:rPr>
          <w:lang w:val="fr-FR"/>
        </w:rPr>
        <w:t>Affiner les modèles en explorant d’autres algorithmes.</w:t>
      </w:r>
    </w:p>
    <w:p w14:paraId="7BCFF3CF" w14:textId="77777777" w:rsidR="00AC227B" w:rsidRPr="00AC227B" w:rsidRDefault="00AC227B" w:rsidP="00AC227B">
      <w:pPr>
        <w:numPr>
          <w:ilvl w:val="0"/>
          <w:numId w:val="30"/>
        </w:numPr>
        <w:rPr>
          <w:lang w:val="fr-FR"/>
        </w:rPr>
      </w:pPr>
      <w:r w:rsidRPr="00AC227B">
        <w:rPr>
          <w:lang w:val="fr-FR"/>
        </w:rPr>
        <w:t>Approfondir l’analyse des disciplines spécifiques, comme les variations régionales.</w:t>
      </w:r>
    </w:p>
    <w:p w14:paraId="73C9443B" w14:textId="77777777" w:rsidR="00AC227B" w:rsidRPr="00AC227B" w:rsidRDefault="00AC227B" w:rsidP="00AC227B">
      <w:pPr>
        <w:numPr>
          <w:ilvl w:val="0"/>
          <w:numId w:val="30"/>
        </w:numPr>
        <w:rPr>
          <w:lang w:val="fr-FR"/>
        </w:rPr>
      </w:pPr>
      <w:r w:rsidRPr="00AC227B">
        <w:rPr>
          <w:lang w:val="fr-FR"/>
        </w:rPr>
        <w:t>Exploiter les clusters pour des études qualitatives supplémentaires.</w:t>
      </w:r>
    </w:p>
    <w:p w14:paraId="0B4B8B57" w14:textId="77777777" w:rsidR="00AC227B" w:rsidRPr="00AC227B" w:rsidRDefault="00AC227B" w:rsidP="00AC227B">
      <w:r w:rsidRPr="00AC227B">
        <w:pict w14:anchorId="738F4162">
          <v:rect id="_x0000_i1202" style="width:0;height:1.5pt" o:hralign="center" o:hrstd="t" o:hr="t" fillcolor="#a0a0a0" stroked="f"/>
        </w:pict>
      </w:r>
    </w:p>
    <w:p w14:paraId="6C2D3E7A" w14:textId="77777777" w:rsidR="00AC227B" w:rsidRPr="00AC227B" w:rsidRDefault="00AC227B" w:rsidP="00AC227B">
      <w:pPr>
        <w:rPr>
          <w:b/>
          <w:bCs/>
        </w:rPr>
      </w:pPr>
      <w:r w:rsidRPr="00AC227B">
        <w:rPr>
          <w:b/>
          <w:bCs/>
        </w:rPr>
        <w:t>8. Annexes</w:t>
      </w:r>
    </w:p>
    <w:p w14:paraId="1EC2BF2A" w14:textId="77777777" w:rsidR="00AC227B" w:rsidRPr="00AC227B" w:rsidRDefault="00AC227B" w:rsidP="00AC227B">
      <w:pPr>
        <w:rPr>
          <w:b/>
          <w:bCs/>
        </w:rPr>
      </w:pPr>
      <w:r w:rsidRPr="00AC227B">
        <w:rPr>
          <w:b/>
          <w:bCs/>
        </w:rPr>
        <w:t>Documentation des variables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7"/>
        <w:gridCol w:w="3936"/>
      </w:tblGrid>
      <w:tr w:rsidR="00AC227B" w:rsidRPr="00AC227B" w14:paraId="5A368E6E" w14:textId="77777777" w:rsidTr="009823AC">
        <w:trPr>
          <w:tblHeader/>
          <w:tblCellSpacing w:w="15" w:type="dxa"/>
          <w:jc w:val="center"/>
        </w:trPr>
        <w:tc>
          <w:tcPr>
            <w:tcW w:w="0" w:type="auto"/>
            <w:vAlign w:val="center"/>
            <w:hideMark/>
          </w:tcPr>
          <w:p w14:paraId="302C7704" w14:textId="77777777" w:rsidR="00AC227B" w:rsidRPr="00AC227B" w:rsidRDefault="00AC227B" w:rsidP="009823AC">
            <w:pPr>
              <w:jc w:val="center"/>
              <w:rPr>
                <w:b/>
                <w:bCs/>
              </w:rPr>
            </w:pPr>
            <w:r w:rsidRPr="00AC227B">
              <w:rPr>
                <w:b/>
                <w:bCs/>
              </w:rPr>
              <w:t>Variable</w:t>
            </w:r>
          </w:p>
        </w:tc>
        <w:tc>
          <w:tcPr>
            <w:tcW w:w="0" w:type="auto"/>
            <w:vAlign w:val="center"/>
            <w:hideMark/>
          </w:tcPr>
          <w:p w14:paraId="34DE963E" w14:textId="77777777" w:rsidR="00AC227B" w:rsidRPr="00AC227B" w:rsidRDefault="00AC227B" w:rsidP="009823AC">
            <w:pPr>
              <w:jc w:val="center"/>
              <w:rPr>
                <w:b/>
                <w:bCs/>
              </w:rPr>
            </w:pPr>
            <w:r w:rsidRPr="00AC227B">
              <w:rPr>
                <w:b/>
                <w:bCs/>
              </w:rPr>
              <w:t>Description</w:t>
            </w:r>
          </w:p>
        </w:tc>
      </w:tr>
      <w:tr w:rsidR="00AC227B" w:rsidRPr="00AC227B" w14:paraId="0972B98F" w14:textId="77777777" w:rsidTr="009823AC">
        <w:trPr>
          <w:tblCellSpacing w:w="15" w:type="dxa"/>
          <w:jc w:val="center"/>
        </w:trPr>
        <w:tc>
          <w:tcPr>
            <w:tcW w:w="0" w:type="auto"/>
            <w:vAlign w:val="center"/>
            <w:hideMark/>
          </w:tcPr>
          <w:p w14:paraId="7A02FDDB" w14:textId="77777777" w:rsidR="00AC227B" w:rsidRPr="00AC227B" w:rsidRDefault="00AC227B" w:rsidP="009823AC">
            <w:pPr>
              <w:jc w:val="center"/>
            </w:pPr>
            <w:r w:rsidRPr="00AC227B">
              <w:rPr>
                <w:b/>
                <w:bCs/>
              </w:rPr>
              <w:t>AP</w:t>
            </w:r>
          </w:p>
        </w:tc>
        <w:tc>
          <w:tcPr>
            <w:tcW w:w="0" w:type="auto"/>
            <w:vAlign w:val="center"/>
            <w:hideMark/>
          </w:tcPr>
          <w:p w14:paraId="5FD1A9FA" w14:textId="77777777" w:rsidR="00AC227B" w:rsidRPr="00AC227B" w:rsidRDefault="00AC227B" w:rsidP="009823AC">
            <w:pPr>
              <w:jc w:val="center"/>
              <w:rPr>
                <w:lang w:val="fr-FR"/>
              </w:rPr>
            </w:pPr>
            <w:r w:rsidRPr="00AC227B">
              <w:rPr>
                <w:lang w:val="fr-FR"/>
              </w:rPr>
              <w:t>Profondeur annoncée par le plongeur</w:t>
            </w:r>
          </w:p>
        </w:tc>
      </w:tr>
      <w:tr w:rsidR="00AC227B" w:rsidRPr="00AC227B" w14:paraId="75221A71" w14:textId="77777777" w:rsidTr="009823AC">
        <w:trPr>
          <w:tblCellSpacing w:w="15" w:type="dxa"/>
          <w:jc w:val="center"/>
        </w:trPr>
        <w:tc>
          <w:tcPr>
            <w:tcW w:w="0" w:type="auto"/>
            <w:vAlign w:val="center"/>
            <w:hideMark/>
          </w:tcPr>
          <w:p w14:paraId="11455F58" w14:textId="77777777" w:rsidR="00AC227B" w:rsidRPr="00AC227B" w:rsidRDefault="00AC227B" w:rsidP="009823AC">
            <w:pPr>
              <w:jc w:val="center"/>
            </w:pPr>
            <w:r w:rsidRPr="00AC227B">
              <w:rPr>
                <w:b/>
                <w:bCs/>
              </w:rPr>
              <w:t>RP</w:t>
            </w:r>
          </w:p>
        </w:tc>
        <w:tc>
          <w:tcPr>
            <w:tcW w:w="0" w:type="auto"/>
            <w:vAlign w:val="center"/>
            <w:hideMark/>
          </w:tcPr>
          <w:p w14:paraId="2D6775E2" w14:textId="77777777" w:rsidR="00AC227B" w:rsidRPr="00AC227B" w:rsidRDefault="00AC227B" w:rsidP="009823AC">
            <w:pPr>
              <w:jc w:val="center"/>
              <w:rPr>
                <w:lang w:val="fr-FR"/>
              </w:rPr>
            </w:pPr>
            <w:r w:rsidRPr="00AC227B">
              <w:rPr>
                <w:lang w:val="fr-FR"/>
              </w:rPr>
              <w:t>Profondeur atteinte par le plongeur</w:t>
            </w:r>
          </w:p>
        </w:tc>
      </w:tr>
      <w:tr w:rsidR="00AC227B" w:rsidRPr="00AC227B" w14:paraId="58A6FDA7" w14:textId="77777777" w:rsidTr="009823AC">
        <w:trPr>
          <w:tblCellSpacing w:w="15" w:type="dxa"/>
          <w:jc w:val="center"/>
        </w:trPr>
        <w:tc>
          <w:tcPr>
            <w:tcW w:w="0" w:type="auto"/>
            <w:vAlign w:val="center"/>
            <w:hideMark/>
          </w:tcPr>
          <w:p w14:paraId="385D5BDC" w14:textId="77777777" w:rsidR="00AC227B" w:rsidRPr="00AC227B" w:rsidRDefault="00AC227B" w:rsidP="009823AC">
            <w:pPr>
              <w:jc w:val="center"/>
            </w:pPr>
            <w:r w:rsidRPr="00AC227B">
              <w:rPr>
                <w:b/>
                <w:bCs/>
              </w:rPr>
              <w:t>Points</w:t>
            </w:r>
          </w:p>
        </w:tc>
        <w:tc>
          <w:tcPr>
            <w:tcW w:w="0" w:type="auto"/>
            <w:vAlign w:val="center"/>
            <w:hideMark/>
          </w:tcPr>
          <w:p w14:paraId="7099D5AB" w14:textId="77777777" w:rsidR="00AC227B" w:rsidRPr="00AC227B" w:rsidRDefault="00AC227B" w:rsidP="009823AC">
            <w:pPr>
              <w:jc w:val="center"/>
            </w:pPr>
            <w:r w:rsidRPr="00AC227B">
              <w:t xml:space="preserve">Points </w:t>
            </w:r>
            <w:proofErr w:type="spellStart"/>
            <w:r w:rsidRPr="00AC227B">
              <w:t>obtenus</w:t>
            </w:r>
            <w:proofErr w:type="spellEnd"/>
          </w:p>
        </w:tc>
      </w:tr>
      <w:tr w:rsidR="00AC227B" w:rsidRPr="00AC227B" w14:paraId="40D39411" w14:textId="77777777" w:rsidTr="009823AC">
        <w:trPr>
          <w:tblCellSpacing w:w="15" w:type="dxa"/>
          <w:jc w:val="center"/>
        </w:trPr>
        <w:tc>
          <w:tcPr>
            <w:tcW w:w="0" w:type="auto"/>
            <w:vAlign w:val="center"/>
            <w:hideMark/>
          </w:tcPr>
          <w:p w14:paraId="195DC550" w14:textId="77777777" w:rsidR="00AC227B" w:rsidRPr="00AC227B" w:rsidRDefault="00AC227B" w:rsidP="009823AC">
            <w:pPr>
              <w:jc w:val="center"/>
            </w:pPr>
            <w:r w:rsidRPr="00AC227B">
              <w:rPr>
                <w:b/>
                <w:bCs/>
              </w:rPr>
              <w:t>Carton</w:t>
            </w:r>
          </w:p>
        </w:tc>
        <w:tc>
          <w:tcPr>
            <w:tcW w:w="0" w:type="auto"/>
            <w:vAlign w:val="center"/>
            <w:hideMark/>
          </w:tcPr>
          <w:p w14:paraId="3D675924" w14:textId="77777777" w:rsidR="00AC227B" w:rsidRPr="00AC227B" w:rsidRDefault="00AC227B" w:rsidP="009823AC">
            <w:pPr>
              <w:jc w:val="center"/>
              <w:rPr>
                <w:lang w:val="fr-FR"/>
              </w:rPr>
            </w:pPr>
            <w:r w:rsidRPr="00AC227B">
              <w:rPr>
                <w:lang w:val="fr-FR"/>
              </w:rPr>
              <w:t>Carton reçu (blanc, jaune, rouge)</w:t>
            </w:r>
          </w:p>
        </w:tc>
      </w:tr>
      <w:tr w:rsidR="00AC227B" w:rsidRPr="00AC227B" w14:paraId="5B285798" w14:textId="77777777" w:rsidTr="009823AC">
        <w:trPr>
          <w:tblCellSpacing w:w="15" w:type="dxa"/>
          <w:jc w:val="center"/>
        </w:trPr>
        <w:tc>
          <w:tcPr>
            <w:tcW w:w="0" w:type="auto"/>
            <w:vAlign w:val="center"/>
            <w:hideMark/>
          </w:tcPr>
          <w:p w14:paraId="0FE42FCA" w14:textId="77777777" w:rsidR="00AC227B" w:rsidRPr="00AC227B" w:rsidRDefault="00AC227B" w:rsidP="009823AC">
            <w:pPr>
              <w:jc w:val="center"/>
            </w:pPr>
            <w:r w:rsidRPr="00AC227B">
              <w:rPr>
                <w:b/>
                <w:bCs/>
              </w:rPr>
              <w:t>Discipline</w:t>
            </w:r>
          </w:p>
        </w:tc>
        <w:tc>
          <w:tcPr>
            <w:tcW w:w="0" w:type="auto"/>
            <w:vAlign w:val="center"/>
            <w:hideMark/>
          </w:tcPr>
          <w:p w14:paraId="400A032B" w14:textId="77777777" w:rsidR="00AC227B" w:rsidRPr="00AC227B" w:rsidRDefault="00AC227B" w:rsidP="009823AC">
            <w:pPr>
              <w:jc w:val="center"/>
              <w:rPr>
                <w:lang w:val="fr-FR"/>
              </w:rPr>
            </w:pPr>
            <w:r w:rsidRPr="00AC227B">
              <w:rPr>
                <w:lang w:val="fr-FR"/>
              </w:rPr>
              <w:t>Type de plongée (CNF, CWT, CWTB, FIM)</w:t>
            </w:r>
          </w:p>
        </w:tc>
      </w:tr>
      <w:tr w:rsidR="00AC227B" w:rsidRPr="00AC227B" w14:paraId="7BEBEA80" w14:textId="77777777" w:rsidTr="009823AC">
        <w:trPr>
          <w:tblCellSpacing w:w="15" w:type="dxa"/>
          <w:jc w:val="center"/>
        </w:trPr>
        <w:tc>
          <w:tcPr>
            <w:tcW w:w="0" w:type="auto"/>
            <w:vAlign w:val="center"/>
            <w:hideMark/>
          </w:tcPr>
          <w:p w14:paraId="35B54D4B" w14:textId="77777777" w:rsidR="00AC227B" w:rsidRPr="00AC227B" w:rsidRDefault="00AC227B" w:rsidP="009823AC">
            <w:pPr>
              <w:jc w:val="center"/>
            </w:pPr>
            <w:proofErr w:type="spellStart"/>
            <w:r w:rsidRPr="00AC227B">
              <w:rPr>
                <w:b/>
                <w:bCs/>
              </w:rPr>
              <w:t>Experience_Dive</w:t>
            </w:r>
            <w:proofErr w:type="spellEnd"/>
          </w:p>
        </w:tc>
        <w:tc>
          <w:tcPr>
            <w:tcW w:w="0" w:type="auto"/>
            <w:vAlign w:val="center"/>
            <w:hideMark/>
          </w:tcPr>
          <w:p w14:paraId="0762FF61" w14:textId="77777777" w:rsidR="00AC227B" w:rsidRPr="00AC227B" w:rsidRDefault="00AC227B" w:rsidP="009823AC">
            <w:pPr>
              <w:jc w:val="center"/>
            </w:pPr>
            <w:proofErr w:type="spellStart"/>
            <w:r w:rsidRPr="00AC227B">
              <w:t>Expérience</w:t>
            </w:r>
            <w:proofErr w:type="spellEnd"/>
            <w:r w:rsidRPr="00AC227B">
              <w:t xml:space="preserve"> </w:t>
            </w:r>
            <w:proofErr w:type="spellStart"/>
            <w:r w:rsidRPr="00AC227B">
              <w:t>totale</w:t>
            </w:r>
            <w:proofErr w:type="spellEnd"/>
            <w:r w:rsidRPr="00AC227B">
              <w:t xml:space="preserve"> </w:t>
            </w:r>
            <w:proofErr w:type="spellStart"/>
            <w:r w:rsidRPr="00AC227B">
              <w:t>en</w:t>
            </w:r>
            <w:proofErr w:type="spellEnd"/>
            <w:r w:rsidRPr="00AC227B">
              <w:t xml:space="preserve"> </w:t>
            </w:r>
            <w:proofErr w:type="spellStart"/>
            <w:r w:rsidRPr="00AC227B">
              <w:t>plongée</w:t>
            </w:r>
            <w:proofErr w:type="spellEnd"/>
          </w:p>
        </w:tc>
      </w:tr>
      <w:tr w:rsidR="00AC227B" w:rsidRPr="00AC227B" w14:paraId="5B576F1D" w14:textId="77777777" w:rsidTr="009823AC">
        <w:trPr>
          <w:tblCellSpacing w:w="15" w:type="dxa"/>
          <w:jc w:val="center"/>
        </w:trPr>
        <w:tc>
          <w:tcPr>
            <w:tcW w:w="0" w:type="auto"/>
            <w:vAlign w:val="center"/>
            <w:hideMark/>
          </w:tcPr>
          <w:p w14:paraId="24902E88" w14:textId="77777777" w:rsidR="00AC227B" w:rsidRPr="00AC227B" w:rsidRDefault="00AC227B" w:rsidP="009823AC">
            <w:pPr>
              <w:jc w:val="center"/>
            </w:pPr>
            <w:proofErr w:type="spellStart"/>
            <w:r w:rsidRPr="00AC227B">
              <w:rPr>
                <w:b/>
                <w:bCs/>
              </w:rPr>
              <w:t>Experience_Discipline</w:t>
            </w:r>
            <w:proofErr w:type="spellEnd"/>
          </w:p>
        </w:tc>
        <w:tc>
          <w:tcPr>
            <w:tcW w:w="0" w:type="auto"/>
            <w:vAlign w:val="center"/>
            <w:hideMark/>
          </w:tcPr>
          <w:p w14:paraId="4A55DEF6" w14:textId="77777777" w:rsidR="00AC227B" w:rsidRPr="00AC227B" w:rsidRDefault="00AC227B" w:rsidP="009823AC">
            <w:pPr>
              <w:jc w:val="center"/>
            </w:pPr>
            <w:proofErr w:type="spellStart"/>
            <w:r w:rsidRPr="00AC227B">
              <w:t>Expérience</w:t>
            </w:r>
            <w:proofErr w:type="spellEnd"/>
            <w:r w:rsidRPr="00AC227B">
              <w:t xml:space="preserve"> par discipline</w:t>
            </w:r>
          </w:p>
        </w:tc>
      </w:tr>
    </w:tbl>
    <w:p w14:paraId="6D44B6F2" w14:textId="77777777" w:rsidR="001D4901" w:rsidRDefault="001D4901" w:rsidP="00AC227B">
      <w:pPr>
        <w:rPr>
          <w:b/>
          <w:bCs/>
        </w:rPr>
      </w:pPr>
    </w:p>
    <w:p w14:paraId="444E8D04" w14:textId="7D2AC7EC" w:rsidR="00AC227B" w:rsidRPr="00AC227B" w:rsidRDefault="00AC227B" w:rsidP="00AC227B">
      <w:pPr>
        <w:rPr>
          <w:b/>
          <w:bCs/>
        </w:rPr>
      </w:pPr>
      <w:proofErr w:type="spellStart"/>
      <w:r w:rsidRPr="00AC227B">
        <w:rPr>
          <w:b/>
          <w:bCs/>
        </w:rPr>
        <w:t>Acronymes</w:t>
      </w:r>
      <w:proofErr w:type="spellEnd"/>
      <w:r w:rsidRPr="00AC227B">
        <w:rPr>
          <w:b/>
          <w:bCs/>
        </w:rPr>
        <w:t xml:space="preserve"> des disciplines</w:t>
      </w:r>
    </w:p>
    <w:p w14:paraId="1484B85C" w14:textId="77777777" w:rsidR="00AC227B" w:rsidRPr="00AC227B" w:rsidRDefault="00AC227B" w:rsidP="00AC227B">
      <w:pPr>
        <w:numPr>
          <w:ilvl w:val="0"/>
          <w:numId w:val="31"/>
        </w:numPr>
      </w:pPr>
      <w:proofErr w:type="gramStart"/>
      <w:r w:rsidRPr="00AC227B">
        <w:rPr>
          <w:b/>
          <w:bCs/>
        </w:rPr>
        <w:t>CNF</w:t>
      </w:r>
      <w:r w:rsidRPr="00AC227B">
        <w:t xml:space="preserve"> :</w:t>
      </w:r>
      <w:proofErr w:type="gramEnd"/>
      <w:r w:rsidRPr="00AC227B">
        <w:t xml:space="preserve"> Constant Weight No Fins.</w:t>
      </w:r>
    </w:p>
    <w:p w14:paraId="42A15619" w14:textId="77777777" w:rsidR="00AC227B" w:rsidRPr="00AC227B" w:rsidRDefault="00AC227B" w:rsidP="00AC227B">
      <w:pPr>
        <w:numPr>
          <w:ilvl w:val="0"/>
          <w:numId w:val="31"/>
        </w:numPr>
      </w:pPr>
      <w:proofErr w:type="gramStart"/>
      <w:r w:rsidRPr="00AC227B">
        <w:rPr>
          <w:b/>
          <w:bCs/>
        </w:rPr>
        <w:t>CWT</w:t>
      </w:r>
      <w:r w:rsidRPr="00AC227B">
        <w:t xml:space="preserve"> :</w:t>
      </w:r>
      <w:proofErr w:type="gramEnd"/>
      <w:r w:rsidRPr="00AC227B">
        <w:t xml:space="preserve"> Constant Weight.</w:t>
      </w:r>
    </w:p>
    <w:p w14:paraId="4270CB28" w14:textId="77777777" w:rsidR="00AC227B" w:rsidRPr="00AC227B" w:rsidRDefault="00AC227B" w:rsidP="00AC227B">
      <w:pPr>
        <w:numPr>
          <w:ilvl w:val="0"/>
          <w:numId w:val="31"/>
        </w:numPr>
      </w:pPr>
      <w:proofErr w:type="gramStart"/>
      <w:r w:rsidRPr="00AC227B">
        <w:rPr>
          <w:b/>
          <w:bCs/>
        </w:rPr>
        <w:t>CWTB</w:t>
      </w:r>
      <w:r w:rsidRPr="00AC227B">
        <w:t xml:space="preserve"> :</w:t>
      </w:r>
      <w:proofErr w:type="gramEnd"/>
      <w:r w:rsidRPr="00AC227B">
        <w:t xml:space="preserve"> Constant Weight Bi-Fins.</w:t>
      </w:r>
    </w:p>
    <w:p w14:paraId="7C2EA1B5" w14:textId="77777777" w:rsidR="00AC227B" w:rsidRPr="00AC227B" w:rsidRDefault="00AC227B" w:rsidP="00AC227B">
      <w:pPr>
        <w:numPr>
          <w:ilvl w:val="0"/>
          <w:numId w:val="31"/>
        </w:numPr>
      </w:pPr>
      <w:proofErr w:type="gramStart"/>
      <w:r w:rsidRPr="00AC227B">
        <w:rPr>
          <w:b/>
          <w:bCs/>
        </w:rPr>
        <w:t>FIM</w:t>
      </w:r>
      <w:r w:rsidRPr="00AC227B">
        <w:t xml:space="preserve"> :</w:t>
      </w:r>
      <w:proofErr w:type="gramEnd"/>
      <w:r w:rsidRPr="00AC227B">
        <w:t xml:space="preserve"> Free Immersion.</w:t>
      </w:r>
    </w:p>
    <w:p w14:paraId="23FE9757" w14:textId="77777777" w:rsidR="00AC227B" w:rsidRDefault="00AC227B" w:rsidP="00AC227B">
      <w:r w:rsidRPr="00AC227B">
        <w:pict w14:anchorId="59CC46BC">
          <v:rect id="_x0000_i1203" style="width:0;height:1.5pt" o:hralign="center" o:hrstd="t" o:hr="t" fillcolor="#a0a0a0" stroked="f"/>
        </w:pict>
      </w:r>
    </w:p>
    <w:p w14:paraId="19FB7AAF" w14:textId="77777777" w:rsidR="001D4901" w:rsidRPr="00AC227B" w:rsidRDefault="001D4901" w:rsidP="00AC227B"/>
    <w:p w14:paraId="3320F81C" w14:textId="69DD9A11" w:rsidR="00885C77" w:rsidRPr="00AC227B" w:rsidRDefault="00885C77" w:rsidP="00AC227B">
      <w:pPr>
        <w:rPr>
          <w:lang w:val="fr-FR"/>
        </w:rPr>
      </w:pPr>
    </w:p>
    <w:sectPr w:rsidR="00885C77" w:rsidRPr="00AC227B" w:rsidSect="005F68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77EC"/>
    <w:multiLevelType w:val="multilevel"/>
    <w:tmpl w:val="C1D6E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09D3"/>
    <w:multiLevelType w:val="multilevel"/>
    <w:tmpl w:val="392A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607FF"/>
    <w:multiLevelType w:val="multilevel"/>
    <w:tmpl w:val="D51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F783E"/>
    <w:multiLevelType w:val="multilevel"/>
    <w:tmpl w:val="6FB0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22D27"/>
    <w:multiLevelType w:val="multilevel"/>
    <w:tmpl w:val="C60E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F033D"/>
    <w:multiLevelType w:val="multilevel"/>
    <w:tmpl w:val="C4407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A51E3"/>
    <w:multiLevelType w:val="multilevel"/>
    <w:tmpl w:val="6A16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C77C1"/>
    <w:multiLevelType w:val="multilevel"/>
    <w:tmpl w:val="D17C0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87AA2"/>
    <w:multiLevelType w:val="multilevel"/>
    <w:tmpl w:val="C644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978D9"/>
    <w:multiLevelType w:val="multilevel"/>
    <w:tmpl w:val="F938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32EEE"/>
    <w:multiLevelType w:val="multilevel"/>
    <w:tmpl w:val="5D783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0263F2"/>
    <w:multiLevelType w:val="multilevel"/>
    <w:tmpl w:val="27B6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90BE8"/>
    <w:multiLevelType w:val="multilevel"/>
    <w:tmpl w:val="0BA8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F03903"/>
    <w:multiLevelType w:val="multilevel"/>
    <w:tmpl w:val="E1C2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42C60"/>
    <w:multiLevelType w:val="multilevel"/>
    <w:tmpl w:val="30F6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C2C9F"/>
    <w:multiLevelType w:val="multilevel"/>
    <w:tmpl w:val="2E02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CB6020"/>
    <w:multiLevelType w:val="multilevel"/>
    <w:tmpl w:val="DB58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D2314"/>
    <w:multiLevelType w:val="multilevel"/>
    <w:tmpl w:val="F88C9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D6AD3"/>
    <w:multiLevelType w:val="multilevel"/>
    <w:tmpl w:val="EDF8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77B27"/>
    <w:multiLevelType w:val="multilevel"/>
    <w:tmpl w:val="99F83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BF2B0A"/>
    <w:multiLevelType w:val="multilevel"/>
    <w:tmpl w:val="A2425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E4804"/>
    <w:multiLevelType w:val="multilevel"/>
    <w:tmpl w:val="0102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71107"/>
    <w:multiLevelType w:val="multilevel"/>
    <w:tmpl w:val="C1C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E1E03"/>
    <w:multiLevelType w:val="multilevel"/>
    <w:tmpl w:val="1D02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436016"/>
    <w:multiLevelType w:val="multilevel"/>
    <w:tmpl w:val="D2E0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E4744"/>
    <w:multiLevelType w:val="multilevel"/>
    <w:tmpl w:val="6F2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7C3841"/>
    <w:multiLevelType w:val="multilevel"/>
    <w:tmpl w:val="9ACC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C115CB"/>
    <w:multiLevelType w:val="multilevel"/>
    <w:tmpl w:val="8B84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0E1CD1"/>
    <w:multiLevelType w:val="multilevel"/>
    <w:tmpl w:val="62A2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25261F"/>
    <w:multiLevelType w:val="multilevel"/>
    <w:tmpl w:val="800CE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9678A"/>
    <w:multiLevelType w:val="multilevel"/>
    <w:tmpl w:val="C110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BD7DC3"/>
    <w:multiLevelType w:val="multilevel"/>
    <w:tmpl w:val="10445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525706">
    <w:abstractNumId w:val="28"/>
  </w:num>
  <w:num w:numId="2" w16cid:durableId="1875145713">
    <w:abstractNumId w:val="15"/>
  </w:num>
  <w:num w:numId="3" w16cid:durableId="570042071">
    <w:abstractNumId w:val="11"/>
  </w:num>
  <w:num w:numId="4" w16cid:durableId="1472477179">
    <w:abstractNumId w:val="17"/>
  </w:num>
  <w:num w:numId="5" w16cid:durableId="430660335">
    <w:abstractNumId w:val="22"/>
  </w:num>
  <w:num w:numId="6" w16cid:durableId="906300914">
    <w:abstractNumId w:val="20"/>
  </w:num>
  <w:num w:numId="7" w16cid:durableId="409229631">
    <w:abstractNumId w:val="9"/>
  </w:num>
  <w:num w:numId="8" w16cid:durableId="742921326">
    <w:abstractNumId w:val="3"/>
  </w:num>
  <w:num w:numId="9" w16cid:durableId="1468014063">
    <w:abstractNumId w:val="16"/>
  </w:num>
  <w:num w:numId="10" w16cid:durableId="2066248614">
    <w:abstractNumId w:val="6"/>
  </w:num>
  <w:num w:numId="11" w16cid:durableId="603223281">
    <w:abstractNumId w:val="27"/>
  </w:num>
  <w:num w:numId="12" w16cid:durableId="1455755533">
    <w:abstractNumId w:val="5"/>
  </w:num>
  <w:num w:numId="13" w16cid:durableId="811481234">
    <w:abstractNumId w:val="19"/>
  </w:num>
  <w:num w:numId="14" w16cid:durableId="196167978">
    <w:abstractNumId w:val="24"/>
  </w:num>
  <w:num w:numId="15" w16cid:durableId="49237016">
    <w:abstractNumId w:val="0"/>
  </w:num>
  <w:num w:numId="16" w16cid:durableId="1484393959">
    <w:abstractNumId w:val="2"/>
  </w:num>
  <w:num w:numId="17" w16cid:durableId="1940487165">
    <w:abstractNumId w:val="31"/>
  </w:num>
  <w:num w:numId="18" w16cid:durableId="885680699">
    <w:abstractNumId w:val="30"/>
  </w:num>
  <w:num w:numId="19" w16cid:durableId="1763839166">
    <w:abstractNumId w:val="12"/>
  </w:num>
  <w:num w:numId="20" w16cid:durableId="272635537">
    <w:abstractNumId w:val="18"/>
  </w:num>
  <w:num w:numId="21" w16cid:durableId="2054882356">
    <w:abstractNumId w:val="25"/>
  </w:num>
  <w:num w:numId="22" w16cid:durableId="1121459354">
    <w:abstractNumId w:val="4"/>
  </w:num>
  <w:num w:numId="23" w16cid:durableId="1927837324">
    <w:abstractNumId w:val="29"/>
  </w:num>
  <w:num w:numId="24" w16cid:durableId="1960524252">
    <w:abstractNumId w:val="7"/>
  </w:num>
  <w:num w:numId="25" w16cid:durableId="235013262">
    <w:abstractNumId w:val="21"/>
  </w:num>
  <w:num w:numId="26" w16cid:durableId="55712544">
    <w:abstractNumId w:val="26"/>
  </w:num>
  <w:num w:numId="27" w16cid:durableId="1839924668">
    <w:abstractNumId w:val="14"/>
  </w:num>
  <w:num w:numId="28" w16cid:durableId="843472492">
    <w:abstractNumId w:val="10"/>
  </w:num>
  <w:num w:numId="29" w16cid:durableId="414714251">
    <w:abstractNumId w:val="8"/>
  </w:num>
  <w:num w:numId="30" w16cid:durableId="1429739701">
    <w:abstractNumId w:val="23"/>
  </w:num>
  <w:num w:numId="31" w16cid:durableId="1580481838">
    <w:abstractNumId w:val="1"/>
  </w:num>
  <w:num w:numId="32" w16cid:durableId="3866822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77"/>
    <w:rsid w:val="0007248D"/>
    <w:rsid w:val="001D4901"/>
    <w:rsid w:val="004350D8"/>
    <w:rsid w:val="00575BDF"/>
    <w:rsid w:val="005F68AB"/>
    <w:rsid w:val="00635CC5"/>
    <w:rsid w:val="00885C77"/>
    <w:rsid w:val="009823AC"/>
    <w:rsid w:val="00AC227B"/>
    <w:rsid w:val="00B078D7"/>
    <w:rsid w:val="00C76953"/>
    <w:rsid w:val="00C96A8A"/>
    <w:rsid w:val="00D5604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0CEA"/>
  <w15:chartTrackingRefBased/>
  <w15:docId w15:val="{F32DAB2D-6643-4D8C-B1EE-A23BDFBE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5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85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85C7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85C7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85C7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85C7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85C7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85C7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85C7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5C7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85C7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85C7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85C7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85C7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85C7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85C7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85C7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85C77"/>
    <w:rPr>
      <w:rFonts w:eastAsiaTheme="majorEastAsia" w:cstheme="majorBidi"/>
      <w:color w:val="272727" w:themeColor="text1" w:themeTint="D8"/>
    </w:rPr>
  </w:style>
  <w:style w:type="paragraph" w:styleId="Titre">
    <w:name w:val="Title"/>
    <w:basedOn w:val="Normal"/>
    <w:next w:val="Normal"/>
    <w:link w:val="TitreCar"/>
    <w:uiPriority w:val="10"/>
    <w:qFormat/>
    <w:rsid w:val="00885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5C7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85C7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85C7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85C77"/>
    <w:pPr>
      <w:spacing w:before="160"/>
      <w:jc w:val="center"/>
    </w:pPr>
    <w:rPr>
      <w:i/>
      <w:iCs/>
      <w:color w:val="404040" w:themeColor="text1" w:themeTint="BF"/>
    </w:rPr>
  </w:style>
  <w:style w:type="character" w:customStyle="1" w:styleId="CitationCar">
    <w:name w:val="Citation Car"/>
    <w:basedOn w:val="Policepardfaut"/>
    <w:link w:val="Citation"/>
    <w:uiPriority w:val="29"/>
    <w:rsid w:val="00885C77"/>
    <w:rPr>
      <w:i/>
      <w:iCs/>
      <w:color w:val="404040" w:themeColor="text1" w:themeTint="BF"/>
    </w:rPr>
  </w:style>
  <w:style w:type="paragraph" w:styleId="Paragraphedeliste">
    <w:name w:val="List Paragraph"/>
    <w:basedOn w:val="Normal"/>
    <w:uiPriority w:val="34"/>
    <w:qFormat/>
    <w:rsid w:val="00885C77"/>
    <w:pPr>
      <w:ind w:left="720"/>
      <w:contextualSpacing/>
    </w:pPr>
  </w:style>
  <w:style w:type="character" w:styleId="Accentuationintense">
    <w:name w:val="Intense Emphasis"/>
    <w:basedOn w:val="Policepardfaut"/>
    <w:uiPriority w:val="21"/>
    <w:qFormat/>
    <w:rsid w:val="00885C77"/>
    <w:rPr>
      <w:i/>
      <w:iCs/>
      <w:color w:val="0F4761" w:themeColor="accent1" w:themeShade="BF"/>
    </w:rPr>
  </w:style>
  <w:style w:type="paragraph" w:styleId="Citationintense">
    <w:name w:val="Intense Quote"/>
    <w:basedOn w:val="Normal"/>
    <w:next w:val="Normal"/>
    <w:link w:val="CitationintenseCar"/>
    <w:uiPriority w:val="30"/>
    <w:qFormat/>
    <w:rsid w:val="00885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85C77"/>
    <w:rPr>
      <w:i/>
      <w:iCs/>
      <w:color w:val="0F4761" w:themeColor="accent1" w:themeShade="BF"/>
    </w:rPr>
  </w:style>
  <w:style w:type="character" w:styleId="Rfrenceintense">
    <w:name w:val="Intense Reference"/>
    <w:basedOn w:val="Policepardfaut"/>
    <w:uiPriority w:val="32"/>
    <w:qFormat/>
    <w:rsid w:val="00885C77"/>
    <w:rPr>
      <w:b/>
      <w:bCs/>
      <w:smallCaps/>
      <w:color w:val="0F4761" w:themeColor="accent1" w:themeShade="BF"/>
      <w:spacing w:val="5"/>
    </w:rPr>
  </w:style>
  <w:style w:type="character" w:styleId="Lienhypertexte">
    <w:name w:val="Hyperlink"/>
    <w:basedOn w:val="Policepardfaut"/>
    <w:uiPriority w:val="99"/>
    <w:unhideWhenUsed/>
    <w:rsid w:val="00885C77"/>
    <w:rPr>
      <w:color w:val="467886" w:themeColor="hyperlink"/>
      <w:u w:val="single"/>
    </w:rPr>
  </w:style>
  <w:style w:type="character" w:styleId="Mentionnonrsolue">
    <w:name w:val="Unresolved Mention"/>
    <w:basedOn w:val="Policepardfaut"/>
    <w:uiPriority w:val="99"/>
    <w:semiHidden/>
    <w:unhideWhenUsed/>
    <w:rsid w:val="00885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6444">
      <w:bodyDiv w:val="1"/>
      <w:marLeft w:val="0"/>
      <w:marRight w:val="0"/>
      <w:marTop w:val="0"/>
      <w:marBottom w:val="0"/>
      <w:divBdr>
        <w:top w:val="none" w:sz="0" w:space="0" w:color="auto"/>
        <w:left w:val="none" w:sz="0" w:space="0" w:color="auto"/>
        <w:bottom w:val="none" w:sz="0" w:space="0" w:color="auto"/>
        <w:right w:val="none" w:sz="0" w:space="0" w:color="auto"/>
      </w:divBdr>
    </w:div>
    <w:div w:id="90585563">
      <w:bodyDiv w:val="1"/>
      <w:marLeft w:val="0"/>
      <w:marRight w:val="0"/>
      <w:marTop w:val="0"/>
      <w:marBottom w:val="0"/>
      <w:divBdr>
        <w:top w:val="none" w:sz="0" w:space="0" w:color="auto"/>
        <w:left w:val="none" w:sz="0" w:space="0" w:color="auto"/>
        <w:bottom w:val="none" w:sz="0" w:space="0" w:color="auto"/>
        <w:right w:val="none" w:sz="0" w:space="0" w:color="auto"/>
      </w:divBdr>
    </w:div>
    <w:div w:id="879559567">
      <w:bodyDiv w:val="1"/>
      <w:marLeft w:val="0"/>
      <w:marRight w:val="0"/>
      <w:marTop w:val="0"/>
      <w:marBottom w:val="0"/>
      <w:divBdr>
        <w:top w:val="none" w:sz="0" w:space="0" w:color="auto"/>
        <w:left w:val="none" w:sz="0" w:space="0" w:color="auto"/>
        <w:bottom w:val="none" w:sz="0" w:space="0" w:color="auto"/>
        <w:right w:val="none" w:sz="0" w:space="0" w:color="auto"/>
      </w:divBdr>
    </w:div>
    <w:div w:id="1553813380">
      <w:bodyDiv w:val="1"/>
      <w:marLeft w:val="0"/>
      <w:marRight w:val="0"/>
      <w:marTop w:val="0"/>
      <w:marBottom w:val="0"/>
      <w:divBdr>
        <w:top w:val="none" w:sz="0" w:space="0" w:color="auto"/>
        <w:left w:val="none" w:sz="0" w:space="0" w:color="auto"/>
        <w:bottom w:val="none" w:sz="0" w:space="0" w:color="auto"/>
        <w:right w:val="none" w:sz="0" w:space="0" w:color="auto"/>
      </w:divBdr>
    </w:div>
    <w:div w:id="1653630876">
      <w:bodyDiv w:val="1"/>
      <w:marLeft w:val="0"/>
      <w:marRight w:val="0"/>
      <w:marTop w:val="0"/>
      <w:marBottom w:val="0"/>
      <w:divBdr>
        <w:top w:val="none" w:sz="0" w:space="0" w:color="auto"/>
        <w:left w:val="none" w:sz="0" w:space="0" w:color="auto"/>
        <w:bottom w:val="none" w:sz="0" w:space="0" w:color="auto"/>
        <w:right w:val="none" w:sz="0" w:space="0" w:color="auto"/>
      </w:divBdr>
    </w:div>
    <w:div w:id="185225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Theeban Sriwelavan</dc:creator>
  <cp:keywords/>
  <dc:description/>
  <cp:lastModifiedBy>Theeban Sriwelavan</cp:lastModifiedBy>
  <cp:revision>5</cp:revision>
  <dcterms:created xsi:type="dcterms:W3CDTF">2024-11-26T08:52:00Z</dcterms:created>
  <dcterms:modified xsi:type="dcterms:W3CDTF">2024-11-26T23:26:00Z</dcterms:modified>
</cp:coreProperties>
</file>