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компьютерных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системах</w:t>
      </w:r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8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9"/>
          <w:footerReference w:type="firs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D22F98" w:rsidP="00835ED7">
      <w:pPr>
        <w:pStyle w:val="1"/>
      </w:pPr>
      <w:r>
        <w:rPr>
          <w:lang w:val="en-US"/>
        </w:rPr>
        <w:lastRenderedPageBreak/>
        <w:t xml:space="preserve">1 </w:t>
      </w:r>
      <w:r w:rsidR="00835ED7"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142354" w:rsidRDefault="00142354" w:rsidP="00142354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9378AD" w:rsidRDefault="009378AD" w:rsidP="009378A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9378AD" w:rsidRDefault="009378AD" w:rsidP="009378A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9378AD" w:rsidRDefault="009378AD" w:rsidP="009378AD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9378AD" w:rsidRDefault="009378AD" w:rsidP="009378AD">
      <w:r w:rsidRPr="00DF5968">
        <w:t>Основные задачи в разработке ВКР: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исследование предметной области,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текущей версии разработанного портала,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анализ аналогичных программных продуктов,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выбор инструментальных средств,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технического задания,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проектирование базы данных и основных компонентов,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клиентской и серверной частей,</w:t>
      </w:r>
    </w:p>
    <w:p w:rsidR="009378AD" w:rsidRPr="0051246A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t>разработка руководства пользователя,</w:t>
      </w:r>
    </w:p>
    <w:p w:rsidR="009378AD" w:rsidRDefault="009378AD" w:rsidP="00A75199">
      <w:pPr>
        <w:pStyle w:val="ac"/>
        <w:numPr>
          <w:ilvl w:val="0"/>
          <w:numId w:val="1"/>
        </w:numPr>
        <w:spacing w:after="0" w:line="360" w:lineRule="auto"/>
      </w:pPr>
      <w:r>
        <w:lastRenderedPageBreak/>
        <w:t>документирование.</w:t>
      </w:r>
    </w:p>
    <w:p w:rsidR="009378AD" w:rsidRDefault="009378AD" w:rsidP="009378AD">
      <w:r>
        <w:t>Используемые методы при работе над ВКР: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анализ,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моделирование,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сравнение,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изучение дополнительной литературы,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защита базы данных,</w:t>
      </w:r>
    </w:p>
    <w:p w:rsidR="007C4357" w:rsidRDefault="007C4357" w:rsidP="00A75199">
      <w:pPr>
        <w:pStyle w:val="ac"/>
        <w:numPr>
          <w:ilvl w:val="0"/>
          <w:numId w:val="2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7C4357" w:rsidRDefault="007C4357" w:rsidP="007C4357">
      <w:r>
        <w:t xml:space="preserve">Обоснование структуры пояснительной записки к выпускной квалификационной работе приведено в (Таблица </w:t>
      </w:r>
      <w:r w:rsidR="00EE78F0">
        <w:t>1</w:t>
      </w:r>
      <w:r>
        <w:t>).</w:t>
      </w:r>
    </w:p>
    <w:p w:rsidR="007F551F" w:rsidRPr="007F551F" w:rsidRDefault="007F551F" w:rsidP="007F551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</w:t>
        </w:r>
      </w:fldSimple>
      <w:r w:rsidRPr="00EE78F0">
        <w:t xml:space="preserve"> – </w:t>
      </w:r>
      <w:r>
        <w:t>обоснование структуры выпускной квалификационной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3"/>
        <w:gridCol w:w="4858"/>
      </w:tblGrid>
      <w:tr w:rsidR="007C4357" w:rsidTr="007C4357">
        <w:tc>
          <w:tcPr>
            <w:tcW w:w="4883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C4357" w:rsidRPr="0057617D" w:rsidRDefault="007C4357" w:rsidP="00A6040A">
            <w:pPr>
              <w:pStyle w:val="af0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Введение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Отображает цель, актуальность, объект и предмет исследования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Исследование предметной области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Выбор инструментальных средств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 xml:space="preserve">Описывает 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технического задания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Проектирование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Разработка руководства пользователя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Верификация программного изделия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Экономическая часть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Охрана труда и техника безопасности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Заключение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Список используемых источников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Приложения</w:t>
            </w:r>
          </w:p>
        </w:tc>
        <w:tc>
          <w:tcPr>
            <w:tcW w:w="4858" w:type="dxa"/>
          </w:tcPr>
          <w:p w:rsidR="007C4357" w:rsidRDefault="007C4357" w:rsidP="00A6040A">
            <w:pPr>
              <w:pStyle w:val="af0"/>
            </w:pPr>
          </w:p>
        </w:tc>
      </w:tr>
      <w:tr w:rsidR="007C4357" w:rsidTr="007C4357">
        <w:tc>
          <w:tcPr>
            <w:tcW w:w="4883" w:type="dxa"/>
          </w:tcPr>
          <w:p w:rsidR="007C4357" w:rsidRDefault="007C4357" w:rsidP="00A6040A">
            <w:pPr>
              <w:pStyle w:val="af0"/>
            </w:pPr>
            <w:r>
              <w:t>Графическая часть</w:t>
            </w:r>
          </w:p>
        </w:tc>
        <w:tc>
          <w:tcPr>
            <w:tcW w:w="4858" w:type="dxa"/>
          </w:tcPr>
          <w:p w:rsidR="007C4357" w:rsidRPr="00830C6A" w:rsidRDefault="007C4357" w:rsidP="00A6040A">
            <w:pPr>
              <w:pStyle w:val="af0"/>
            </w:pPr>
            <w:r>
              <w:t>Содержит иллюстрации, отображающие работу приложения</w:t>
            </w:r>
          </w:p>
        </w:tc>
      </w:tr>
    </w:tbl>
    <w:p w:rsidR="00710B16" w:rsidRDefault="00710B16" w:rsidP="00835ED7">
      <w:pPr>
        <w:sectPr w:rsidR="00710B16" w:rsidSect="005E325B">
          <w:footerReference w:type="defaul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4634A6" w:rsidRDefault="004634A6" w:rsidP="004634A6">
      <w:pPr>
        <w:pStyle w:val="1"/>
      </w:pPr>
      <w:r>
        <w:lastRenderedPageBreak/>
        <w:t>2 теоретическая часть</w:t>
      </w:r>
    </w:p>
    <w:p w:rsidR="004634A6" w:rsidRDefault="004634A6" w:rsidP="004634A6">
      <w:pPr>
        <w:pStyle w:val="2"/>
      </w:pPr>
      <w:r>
        <w:t>2.1 Исследование предметной области</w:t>
      </w:r>
    </w:p>
    <w:p w:rsidR="004634A6" w:rsidRDefault="004634A6" w:rsidP="004634A6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Образовательные порталы в наше время играют важную роль в поддержке образовательного процесса учебных учреждениях. Они позволяют оперативно обмениваться информацией, а </w:t>
      </w:r>
      <w:r w:rsidR="00A87834">
        <w:rPr>
          <w:shd w:val="clear" w:color="auto" w:fill="FFFFFF"/>
        </w:rPr>
        <w:t>также</w:t>
      </w:r>
      <w:r>
        <w:rPr>
          <w:shd w:val="clear" w:color="auto" w:fill="FFFFFF"/>
        </w:rPr>
        <w:t xml:space="preserve"> своевременно информировать всех участников образовательного процесса. Тем самым повышая эффективность работы учреждения. Чтобы точно понимать, что же такое образовательный портал, необходимо дать определение.</w:t>
      </w:r>
    </w:p>
    <w:p w:rsidR="004768C0" w:rsidRDefault="004768C0" w:rsidP="004768C0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Образовательный портал – это </w:t>
      </w:r>
      <w:r w:rsidRPr="0083298B">
        <w:rPr>
          <w:shd w:val="clear" w:color="auto" w:fill="FFFFFF"/>
        </w:rPr>
        <w:t>компьютерная система телекоммуникационной сети Интернет (совокупность серверов или мультисервисный сервер), настроенная на оперативный доступ к информационным ресурсам учебного назначения, на предоставление образовательных услуг соответствующим учреждениям</w:t>
      </w:r>
      <w:r>
        <w:rPr>
          <w:shd w:val="clear" w:color="auto" w:fill="FFFFFF"/>
        </w:rPr>
        <w:t>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Основные задачи, которые решает образовательный портал: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образовательная и просветительная деятельность,</w:t>
      </w:r>
    </w:p>
    <w:p w:rsidR="003D063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обмен данными образовательной деятельности,</w:t>
      </w:r>
    </w:p>
    <w:p w:rsidR="003D063E" w:rsidRPr="0098138E" w:rsidRDefault="003D063E" w:rsidP="00A75199">
      <w:pPr>
        <w:pStyle w:val="ac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оперативное информирование и обратная связь.</w:t>
      </w:r>
    </w:p>
    <w:p w:rsidR="003D063E" w:rsidRDefault="003D063E" w:rsidP="003D063E">
      <w:pPr>
        <w:rPr>
          <w:shd w:val="clear" w:color="auto" w:fill="FFFFFF"/>
        </w:rPr>
      </w:pPr>
      <w:r>
        <w:rPr>
          <w:shd w:val="clear" w:color="auto" w:fill="FFFFFF"/>
        </w:rPr>
        <w:t>Таким образом, образовательный портал может не только организовать поддержку образовательного процесса, но и повысить его эффективность.</w:t>
      </w:r>
    </w:p>
    <w:p w:rsidR="00107494" w:rsidRDefault="00107494" w:rsidP="0010749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 Обзор образовательных процессов</w:t>
      </w:r>
    </w:p>
    <w:p w:rsidR="00107494" w:rsidRDefault="00107494" w:rsidP="00107494">
      <w:pPr>
        <w:rPr>
          <w:shd w:val="clear" w:color="auto" w:fill="FFFFFF"/>
        </w:rPr>
      </w:pPr>
      <w:r>
        <w:rPr>
          <w:shd w:val="clear" w:color="auto" w:fill="FFFFFF"/>
        </w:rPr>
        <w:t>К основным образовательным процессам, которые необходимо оптимизировать относятся: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107494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107494" w:rsidRPr="00032D6C" w:rsidRDefault="00107494" w:rsidP="00A75199">
      <w:pPr>
        <w:pStyle w:val="ac"/>
        <w:numPr>
          <w:ilvl w:val="0"/>
          <w:numId w:val="4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100979" w:rsidRDefault="00100979" w:rsidP="00100979">
      <w:r>
        <w:t xml:space="preserve">Список участников образовательного процесса приведены в (Таблица </w:t>
      </w:r>
      <w:r w:rsidR="00956C60">
        <w:t>2</w:t>
      </w:r>
      <w:r>
        <w:t>).</w:t>
      </w:r>
    </w:p>
    <w:p w:rsidR="00C96DD5" w:rsidRDefault="00C96DD5" w:rsidP="00C96DD5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</w:t>
        </w:r>
      </w:fldSimple>
      <w:r>
        <w:t xml:space="preserve"> – Список участников образовательного процесса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95"/>
        <w:gridCol w:w="5246"/>
      </w:tblGrid>
      <w:tr w:rsidR="0001537E" w:rsidTr="00C96DD5">
        <w:tc>
          <w:tcPr>
            <w:tcW w:w="4495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Участник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01537E" w:rsidRPr="004C6C8D" w:rsidRDefault="0001537E" w:rsidP="00A6040A">
            <w:pPr>
              <w:pStyle w:val="af0"/>
              <w:jc w:val="center"/>
              <w:rPr>
                <w:b/>
              </w:rPr>
            </w:pPr>
            <w:r w:rsidRPr="004C6C8D">
              <w:rPr>
                <w:b/>
              </w:rPr>
              <w:t>Описание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Заведующий отделением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Контролирует наполнение контента и осуществляет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Преподаватель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Публикует новостные статьи, формирует тестовые задания.</w:t>
            </w:r>
          </w:p>
        </w:tc>
      </w:tr>
      <w:tr w:rsidR="0001537E" w:rsidTr="00C96DD5">
        <w:tc>
          <w:tcPr>
            <w:tcW w:w="4495" w:type="dxa"/>
            <w:tcBorders>
              <w:bottom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Студент</w:t>
            </w:r>
          </w:p>
        </w:tc>
        <w:tc>
          <w:tcPr>
            <w:tcW w:w="5246" w:type="dxa"/>
            <w:tcBorders>
              <w:bottom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 xml:space="preserve">Проходит тестирование. Знакомится с результатами тестирования. Просматривать посещаемость </w:t>
            </w:r>
          </w:p>
        </w:tc>
      </w:tr>
      <w:tr w:rsidR="0001537E" w:rsidTr="00C96DD5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37E" w:rsidRDefault="0001537E" w:rsidP="00A6040A">
            <w:pPr>
              <w:pStyle w:val="af0"/>
            </w:pPr>
            <w:r>
              <w:t>Староста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537E" w:rsidRDefault="0001537E" w:rsidP="00A6040A">
            <w:pPr>
              <w:pStyle w:val="af0"/>
            </w:pPr>
            <w:r>
              <w:t>Вносит данные о посещаемости группы.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Родитель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Просматривает посещаемость и успеваемость своего ребёнка. Так же имеет возможность использовать обратную связь.</w:t>
            </w:r>
          </w:p>
        </w:tc>
      </w:tr>
      <w:tr w:rsidR="0001537E" w:rsidTr="00C96DD5">
        <w:tc>
          <w:tcPr>
            <w:tcW w:w="4495" w:type="dxa"/>
            <w:vAlign w:val="center"/>
          </w:tcPr>
          <w:p w:rsidR="0001537E" w:rsidRDefault="0001537E" w:rsidP="00A6040A">
            <w:pPr>
              <w:pStyle w:val="af0"/>
            </w:pPr>
            <w:r>
              <w:t>Администратор</w:t>
            </w:r>
          </w:p>
        </w:tc>
        <w:tc>
          <w:tcPr>
            <w:tcW w:w="5246" w:type="dxa"/>
          </w:tcPr>
          <w:p w:rsidR="0001537E" w:rsidRDefault="0001537E" w:rsidP="00A6040A">
            <w:pPr>
              <w:pStyle w:val="af0"/>
            </w:pPr>
            <w:r>
              <w:t>Поддерживает портал в рабочем состоянии.</w:t>
            </w:r>
          </w:p>
        </w:tc>
      </w:tr>
    </w:tbl>
    <w:p w:rsidR="00956C60" w:rsidRDefault="00956C60" w:rsidP="00956C60">
      <w:pPr>
        <w:rPr>
          <w:shd w:val="clear" w:color="auto" w:fill="FFFFFF"/>
        </w:rPr>
      </w:pPr>
    </w:p>
    <w:p w:rsidR="00956C60" w:rsidRPr="00435BD2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 Обзор текущей версии портала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В рамках курсового проектирования был разработан информационно-образовательный портал, основная цель которого – это обмен данными образовательной деятельности.</w:t>
      </w:r>
    </w:p>
    <w:p w:rsidR="00956C60" w:rsidRDefault="00956C60" w:rsidP="00956C6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2.3.1 Функциональные возможности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>Разработанный портал решал следующие задачи: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регистрацию/аутентификацию пользователей (участников) образовательного процесса, 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публикацию новостей,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заданий,</w:t>
      </w:r>
    </w:p>
    <w:p w:rsidR="00956C60" w:rsidRDefault="00956C60" w:rsidP="00A75199">
      <w:pPr>
        <w:pStyle w:val="ac"/>
        <w:numPr>
          <w:ilvl w:val="0"/>
          <w:numId w:val="5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оповещения по электронной почте.</w:t>
      </w:r>
    </w:p>
    <w:p w:rsidR="00956C60" w:rsidRDefault="00956C60" w:rsidP="00956C60">
      <w:pPr>
        <w:rPr>
          <w:shd w:val="clear" w:color="auto" w:fill="FFFFFF"/>
        </w:rPr>
      </w:pPr>
      <w:r>
        <w:rPr>
          <w:shd w:val="clear" w:color="auto" w:fill="FFFFFF"/>
        </w:rPr>
        <w:t xml:space="preserve">Полный список функциональных возможностей указан в (Таблице </w:t>
      </w:r>
      <w:r w:rsidR="00B8040E">
        <w:rPr>
          <w:shd w:val="clear" w:color="auto" w:fill="FFFFFF"/>
        </w:rPr>
        <w:t>3</w:t>
      </w:r>
      <w:r>
        <w:rPr>
          <w:shd w:val="clear" w:color="auto" w:fill="FFFFFF"/>
        </w:rPr>
        <w:t>).</w:t>
      </w:r>
    </w:p>
    <w:p w:rsidR="00B8040E" w:rsidRDefault="00B8040E" w:rsidP="00B8040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</w:t>
        </w:r>
      </w:fldSimple>
      <w:r>
        <w:t xml:space="preserve"> – Список функциональных возможностей портала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0"/>
        <w:gridCol w:w="4976"/>
        <w:gridCol w:w="2375"/>
      </w:tblGrid>
      <w:tr w:rsidR="00B8040E" w:rsidTr="00A6040A">
        <w:tc>
          <w:tcPr>
            <w:tcW w:w="2220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Регистрация/аутентификация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F87AC6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F87AC6" w:rsidRDefault="00F87AC6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F87AC6" w:rsidRDefault="00F87AC6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rPr>
          <w:trHeight w:val="654"/>
        </w:trPr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lastRenderedPageBreak/>
              <w:t>Пользователь</w:t>
            </w:r>
          </w:p>
        </w:tc>
        <w:tc>
          <w:tcPr>
            <w:tcW w:w="4976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 w:rsidRPr="006E7101">
              <w:rPr>
                <w:b/>
              </w:rPr>
              <w:t>Функциональные возможности</w:t>
            </w:r>
          </w:p>
        </w:tc>
        <w:tc>
          <w:tcPr>
            <w:tcW w:w="2375" w:type="dxa"/>
            <w:shd w:val="clear" w:color="auto" w:fill="D9D9D9" w:themeFill="background1" w:themeFillShade="D9"/>
          </w:tcPr>
          <w:p w:rsidR="00B8040E" w:rsidRPr="006E7101" w:rsidRDefault="00B8040E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Выполнено (+/-)</w:t>
            </w:r>
          </w:p>
        </w:tc>
      </w:tr>
      <w:tr w:rsidR="00B8040E" w:rsidTr="00A6040A">
        <w:tc>
          <w:tcPr>
            <w:tcW w:w="2220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Гость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Студент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Тестирование и просмотр результатов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Редактирование профиля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+/-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Преподаватель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информации о преподавателях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расписания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Создание, удаление, просмотр и редактирование тестов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Pr="007D0C96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результатов тестирования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Родитель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новостной ленты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успеваемости и посещаемости ребёнка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 w:val="restart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Администратор</w:t>
            </w: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Рассылка оповещений по электронной почте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со специальностями</w:t>
            </w:r>
          </w:p>
        </w:tc>
        <w:tc>
          <w:tcPr>
            <w:tcW w:w="2375" w:type="dxa"/>
            <w:vAlign w:val="center"/>
          </w:tcPr>
          <w:p w:rsidR="00B8040E" w:rsidRDefault="00B8040E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группами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расписанием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Работа с пользователями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  <w:tr w:rsidR="00B8040E" w:rsidTr="00A6040A">
        <w:tc>
          <w:tcPr>
            <w:tcW w:w="2220" w:type="dxa"/>
            <w:vMerge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</w:p>
        </w:tc>
        <w:tc>
          <w:tcPr>
            <w:tcW w:w="4976" w:type="dxa"/>
            <w:vAlign w:val="center"/>
          </w:tcPr>
          <w:p w:rsidR="00B8040E" w:rsidRDefault="00B8040E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посещаемости студентов</w:t>
            </w:r>
          </w:p>
        </w:tc>
        <w:tc>
          <w:tcPr>
            <w:tcW w:w="2375" w:type="dxa"/>
            <w:vAlign w:val="center"/>
          </w:tcPr>
          <w:p w:rsidR="00B8040E" w:rsidRPr="00C67651" w:rsidRDefault="00B8040E" w:rsidP="00A6040A">
            <w:pPr>
              <w:pStyle w:val="af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+</w:t>
            </w:r>
          </w:p>
        </w:tc>
      </w:tr>
    </w:tbl>
    <w:p w:rsidR="0001537E" w:rsidRDefault="0001537E" w:rsidP="00835ED7"/>
    <w:p w:rsidR="003E79A5" w:rsidRDefault="003E79A5" w:rsidP="003E79A5">
      <w:pPr>
        <w:rPr>
          <w:shd w:val="clear" w:color="auto" w:fill="FFFFFF"/>
        </w:rPr>
      </w:pPr>
      <w:r>
        <w:rPr>
          <w:shd w:val="clear" w:color="auto" w:fill="FFFFFF"/>
        </w:rPr>
        <w:t>По итогам работы курсового проектирования, информационно-образовательный портал включает в себя: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документацию: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техническое задание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пояснительная записка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программа и методика испытания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7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исходный код</w:t>
      </w:r>
      <w:r>
        <w:rPr>
          <w:shd w:val="clear" w:color="auto" w:fill="FFFFFF"/>
          <w:lang w:val="en-US"/>
        </w:rPr>
        <w:t>.</w:t>
      </w:r>
    </w:p>
    <w:p w:rsidR="003E79A5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руководства: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исходному коду</w:t>
      </w:r>
      <w:r>
        <w:rPr>
          <w:shd w:val="clear" w:color="auto" w:fill="FFFFFF"/>
          <w:lang w:val="en-US"/>
        </w:rPr>
        <w:t>;</w:t>
      </w:r>
    </w:p>
    <w:p w:rsidR="003E79A5" w:rsidRDefault="003E79A5" w:rsidP="00A75199">
      <w:pPr>
        <w:pStyle w:val="ac"/>
        <w:numPr>
          <w:ilvl w:val="0"/>
          <w:numId w:val="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по работе с порталом.</w:t>
      </w:r>
    </w:p>
    <w:p w:rsidR="003E79A5" w:rsidRPr="0010231E" w:rsidRDefault="003E79A5" w:rsidP="00A75199">
      <w:pPr>
        <w:pStyle w:val="ac"/>
        <w:numPr>
          <w:ilvl w:val="0"/>
          <w:numId w:val="6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информационно-образовательный портал.</w:t>
      </w:r>
    </w:p>
    <w:p w:rsidR="003E79A5" w:rsidRPr="001264EF" w:rsidRDefault="003E79A5" w:rsidP="003E79A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2.3.2 Аппаратно-программная реализация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</w:t>
      </w:r>
      <w:r>
        <w:t>.2.1 Аппаратные средства</w:t>
      </w:r>
    </w:p>
    <w:p w:rsidR="003E79A5" w:rsidRDefault="003E79A5" w:rsidP="003E79A5">
      <w:r>
        <w:t xml:space="preserve">В качестве сервера был взят компьютер на базе операционной системы </w:t>
      </w:r>
      <w:r>
        <w:rPr>
          <w:lang w:val="en-US"/>
        </w:rPr>
        <w:t>Windows</w:t>
      </w:r>
      <w:r w:rsidRPr="00B40A24">
        <w:t xml:space="preserve"> </w:t>
      </w:r>
      <w:r>
        <w:rPr>
          <w:lang w:val="en-US"/>
        </w:rPr>
        <w:t>Server</w:t>
      </w:r>
      <w:r w:rsidRPr="00B40A24">
        <w:t xml:space="preserve"> 2008 </w:t>
      </w:r>
      <w:r>
        <w:rPr>
          <w:lang w:val="en-US"/>
        </w:rPr>
        <w:t>R</w:t>
      </w:r>
      <w:r>
        <w:t>2, обладающий следующими техническими характеристиками: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оперативная память 8Гб,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жёсткий диск 1ТБ,</w:t>
      </w:r>
    </w:p>
    <w:p w:rsidR="003E79A5" w:rsidRPr="00BB08EB" w:rsidRDefault="003E79A5" w:rsidP="00A75199">
      <w:pPr>
        <w:pStyle w:val="ac"/>
        <w:numPr>
          <w:ilvl w:val="0"/>
          <w:numId w:val="9"/>
        </w:numPr>
        <w:spacing w:after="0" w:line="360" w:lineRule="auto"/>
        <w:rPr>
          <w:lang w:val="en-US"/>
        </w:rPr>
      </w:pPr>
      <w:r>
        <w:t>интернет соединение 100 Мб/с.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 Программные средства</w:t>
      </w:r>
    </w:p>
    <w:p w:rsidR="003E79A5" w:rsidRDefault="003E79A5" w:rsidP="003E79A5">
      <w:r>
        <w:t xml:space="preserve">В качестве веб-сервера для организации и поддержки работы портала используется </w:t>
      </w:r>
      <w:r>
        <w:rPr>
          <w:lang w:val="en-US"/>
        </w:rPr>
        <w:t>OpenServer</w:t>
      </w:r>
      <w:r>
        <w:t>, который содержит основной набор программ для развёртывания веб-сайтов:</w:t>
      </w:r>
    </w:p>
    <w:p w:rsidR="003E79A5" w:rsidRPr="006F6E6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веб-сервер </w:t>
      </w:r>
      <w:r>
        <w:rPr>
          <w:lang w:val="en-US"/>
        </w:rPr>
        <w:t>Apache 2.4,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интерпретатор </w:t>
      </w:r>
      <w:r>
        <w:rPr>
          <w:lang w:val="en-US"/>
        </w:rPr>
        <w:t>PHP,</w:t>
      </w:r>
    </w:p>
    <w:p w:rsidR="003E79A5" w:rsidRPr="00382E1C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база данных </w:t>
      </w:r>
      <w:r>
        <w:rPr>
          <w:lang w:val="en-US"/>
        </w:rPr>
        <w:t>MySQL,</w:t>
      </w:r>
    </w:p>
    <w:p w:rsidR="003E79A5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система управления базами данных </w:t>
      </w:r>
      <w:r>
        <w:rPr>
          <w:lang w:val="en-US"/>
        </w:rPr>
        <w:t>phpMyAdmin</w:t>
      </w:r>
      <w:r>
        <w:t>,</w:t>
      </w:r>
    </w:p>
    <w:p w:rsidR="003E79A5" w:rsidRPr="00491014" w:rsidRDefault="003E79A5" w:rsidP="00A75199">
      <w:pPr>
        <w:pStyle w:val="ac"/>
        <w:numPr>
          <w:ilvl w:val="0"/>
          <w:numId w:val="10"/>
        </w:numPr>
        <w:spacing w:after="0" w:line="360" w:lineRule="auto"/>
      </w:pPr>
      <w:r>
        <w:t xml:space="preserve">средства конфигурирования </w:t>
      </w:r>
      <w:r>
        <w:rPr>
          <w:lang w:val="en-US"/>
        </w:rPr>
        <w:t>Apache</w:t>
      </w:r>
      <w:r w:rsidRPr="002611F6">
        <w:t xml:space="preserve">, </w:t>
      </w:r>
      <w:r>
        <w:rPr>
          <w:lang w:val="en-US"/>
        </w:rPr>
        <w:t>PHP</w:t>
      </w:r>
      <w:r w:rsidRPr="002611F6">
        <w:t xml:space="preserve">, </w:t>
      </w:r>
      <w:r>
        <w:rPr>
          <w:lang w:val="en-US"/>
        </w:rPr>
        <w:t>MySQL</w:t>
      </w:r>
      <w:r w:rsidRPr="002611F6">
        <w:t>.</w:t>
      </w:r>
    </w:p>
    <w:p w:rsidR="003E79A5" w:rsidRDefault="003E79A5" w:rsidP="003E79A5">
      <w:pPr>
        <w:pStyle w:val="2"/>
      </w:pPr>
      <w:r>
        <w:rPr>
          <w:shd w:val="clear" w:color="auto" w:fill="FFFFFF"/>
        </w:rPr>
        <w:t>2.3.</w:t>
      </w:r>
      <w:r>
        <w:t>2.2.1 Клиентская часть</w:t>
      </w:r>
    </w:p>
    <w:p w:rsidR="003E79A5" w:rsidRDefault="003E79A5" w:rsidP="003E79A5">
      <w:r>
        <w:t>На стороне клиента в качестве языка программирования и вёрстки выступают: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HTML5</w:t>
      </w:r>
      <w:r>
        <w:t>,</w:t>
      </w:r>
    </w:p>
    <w:p w:rsidR="0061195D" w:rsidRPr="001C619E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CSS3</w:t>
      </w:r>
      <w:r>
        <w:t>,</w:t>
      </w:r>
    </w:p>
    <w:p w:rsidR="0061195D" w:rsidRDefault="0061195D" w:rsidP="00A75199">
      <w:pPr>
        <w:pStyle w:val="ac"/>
        <w:numPr>
          <w:ilvl w:val="0"/>
          <w:numId w:val="11"/>
        </w:numPr>
        <w:spacing w:after="0" w:line="360" w:lineRule="auto"/>
      </w:pPr>
      <w:r>
        <w:rPr>
          <w:lang w:val="en-US"/>
        </w:rPr>
        <w:t>JavaScript</w:t>
      </w:r>
      <w:r>
        <w:t>.</w:t>
      </w:r>
    </w:p>
    <w:p w:rsidR="0061195D" w:rsidRDefault="0061195D" w:rsidP="0061195D">
      <w:r>
        <w:t>Помимо основных языков дополнительными средствами выступают: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фреймворк </w:t>
      </w:r>
      <w:r w:rsidRPr="00973047">
        <w:rPr>
          <w:lang w:val="en-US"/>
        </w:rPr>
        <w:t>Semantic</w:t>
      </w:r>
      <w:r w:rsidRPr="00973047">
        <w:t xml:space="preserve"> </w:t>
      </w:r>
      <w:r w:rsidRPr="00973047">
        <w:rPr>
          <w:lang w:val="en-US"/>
        </w:rPr>
        <w:t>UI</w:t>
      </w:r>
      <w:r>
        <w:t>,</w:t>
      </w:r>
    </w:p>
    <w:p w:rsidR="0061195D" w:rsidRDefault="0061195D" w:rsidP="00A75199">
      <w:pPr>
        <w:pStyle w:val="ac"/>
        <w:numPr>
          <w:ilvl w:val="0"/>
          <w:numId w:val="12"/>
        </w:numPr>
        <w:spacing w:after="0" w:line="360" w:lineRule="auto"/>
      </w:pPr>
      <w:r>
        <w:t xml:space="preserve">библиотека </w:t>
      </w:r>
      <w:r w:rsidRPr="00973047">
        <w:rPr>
          <w:lang w:val="en-US"/>
        </w:rPr>
        <w:t>jQuery</w:t>
      </w:r>
      <w:r>
        <w:t>.</w:t>
      </w:r>
    </w:p>
    <w:p w:rsidR="0061195D" w:rsidRDefault="0061195D" w:rsidP="0061195D">
      <w:pPr>
        <w:pStyle w:val="2"/>
      </w:pPr>
      <w:r>
        <w:rPr>
          <w:shd w:val="clear" w:color="auto" w:fill="FFFFFF"/>
        </w:rPr>
        <w:t>2.3.</w:t>
      </w:r>
      <w:r>
        <w:t>2.2.2 Серверная часть</w:t>
      </w:r>
    </w:p>
    <w:p w:rsidR="0061195D" w:rsidRDefault="0061195D" w:rsidP="0061195D">
      <w:r>
        <w:t xml:space="preserve">На стороне сервера основным языком программирования выступает </w:t>
      </w:r>
      <w:r>
        <w:rPr>
          <w:lang w:val="en-US"/>
        </w:rPr>
        <w:t>PHP</w:t>
      </w:r>
      <w:r>
        <w:t>. Так же дополнительными программными средствами выступают: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lastRenderedPageBreak/>
        <w:t xml:space="preserve">расширение </w:t>
      </w:r>
      <w:r>
        <w:rPr>
          <w:lang w:val="en-US"/>
        </w:rPr>
        <w:t>pdo_mysql</w:t>
      </w:r>
      <w:r>
        <w:t>,</w:t>
      </w:r>
    </w:p>
    <w:p w:rsidR="0061195D" w:rsidRPr="00DE18C6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шаблонизатор </w:t>
      </w:r>
      <w:r>
        <w:rPr>
          <w:lang w:val="en-US"/>
        </w:rPr>
        <w:t>Smarty,</w:t>
      </w:r>
    </w:p>
    <w:p w:rsidR="0061195D" w:rsidRDefault="0061195D" w:rsidP="00A75199">
      <w:pPr>
        <w:pStyle w:val="ac"/>
        <w:numPr>
          <w:ilvl w:val="0"/>
          <w:numId w:val="13"/>
        </w:numPr>
        <w:spacing w:after="0" w:line="360" w:lineRule="auto"/>
      </w:pPr>
      <w:r>
        <w:t xml:space="preserve">собственные классы </w:t>
      </w:r>
      <w:r>
        <w:rPr>
          <w:lang w:val="en-US"/>
        </w:rPr>
        <w:t>CForm</w:t>
      </w:r>
      <w:r>
        <w:t xml:space="preserve"> и </w:t>
      </w:r>
      <w:r>
        <w:rPr>
          <w:lang w:val="en-US"/>
        </w:rPr>
        <w:t>CTools</w:t>
      </w:r>
      <w:r>
        <w:t>.</w:t>
      </w:r>
    </w:p>
    <w:p w:rsidR="0061195D" w:rsidRDefault="0061195D" w:rsidP="0061195D">
      <w:r>
        <w:t xml:space="preserve">В разработке серверной части активно используется объектно-ориентированная методология программирования и паттерн проектирования </w:t>
      </w:r>
      <w:r>
        <w:rPr>
          <w:lang w:val="en-US"/>
        </w:rPr>
        <w:t>MVC</w:t>
      </w:r>
      <w:r w:rsidRPr="00C6183C">
        <w:t xml:space="preserve"> (</w:t>
      </w:r>
      <w:r>
        <w:rPr>
          <w:lang w:val="en-US"/>
        </w:rPr>
        <w:t>Model</w:t>
      </w:r>
      <w:r w:rsidRPr="00C6183C">
        <w:t xml:space="preserve"> </w:t>
      </w:r>
      <w:r>
        <w:rPr>
          <w:lang w:val="en-US"/>
        </w:rPr>
        <w:t>View</w:t>
      </w:r>
      <w:r w:rsidRPr="00C6183C">
        <w:t xml:space="preserve"> </w:t>
      </w:r>
      <w:r>
        <w:rPr>
          <w:lang w:val="en-US"/>
        </w:rPr>
        <w:t>Controller</w:t>
      </w:r>
      <w:r w:rsidRPr="00C6183C">
        <w:t>)</w:t>
      </w:r>
      <w:r>
        <w:t>.</w:t>
      </w:r>
    </w:p>
    <w:p w:rsidR="00BF606D" w:rsidRDefault="00BF606D" w:rsidP="00BF606D">
      <w:pPr>
        <w:pStyle w:val="2"/>
      </w:pPr>
      <w:r>
        <w:rPr>
          <w:shd w:val="clear" w:color="auto" w:fill="FFFFFF"/>
        </w:rPr>
        <w:t>2.3.</w:t>
      </w:r>
      <w:r>
        <w:t>2.2.3 База данных</w:t>
      </w:r>
    </w:p>
    <w:p w:rsidR="00BF606D" w:rsidRDefault="00BF606D" w:rsidP="00BF606D">
      <w:r>
        <w:t xml:space="preserve">В качестве базы данных выступает </w:t>
      </w:r>
      <w:r>
        <w:rPr>
          <w:lang w:val="en-US"/>
        </w:rPr>
        <w:t>MySQL</w:t>
      </w:r>
      <w:r>
        <w:t xml:space="preserve">, работа с которой осуществляется с помощью СУБД </w:t>
      </w:r>
      <w:r>
        <w:rPr>
          <w:lang w:val="en-US"/>
        </w:rPr>
        <w:t>MySQL</w:t>
      </w:r>
      <w:r w:rsidRPr="009C4E18">
        <w:t xml:space="preserve"> </w:t>
      </w:r>
      <w:r>
        <w:rPr>
          <w:lang w:val="en-US"/>
        </w:rPr>
        <w:t>Workbench</w:t>
      </w:r>
      <w:r w:rsidRPr="009C4E18">
        <w:t>.</w:t>
      </w:r>
    </w:p>
    <w:p w:rsidR="00BF606D" w:rsidRDefault="00BF606D" w:rsidP="00BF606D">
      <w:r>
        <w:t>Обзорная статистика по количеству объектов базы данных приведена в (Таблица 4).</w:t>
      </w:r>
    </w:p>
    <w:p w:rsidR="00BF606D" w:rsidRDefault="00BF606D" w:rsidP="00BF606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4</w:t>
        </w:r>
      </w:fldSimple>
      <w:r>
        <w:t xml:space="preserve"> – Количество различных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606D" w:rsidTr="00A6040A">
        <w:tc>
          <w:tcPr>
            <w:tcW w:w="4785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F606D" w:rsidRPr="00933340" w:rsidRDefault="00BF606D" w:rsidP="00A6040A">
            <w:pPr>
              <w:pStyle w:val="af0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Таблицы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24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Представления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17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Хранимые процедуры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111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Функции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Триггеры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33</w:t>
            </w:r>
          </w:p>
        </w:tc>
      </w:tr>
      <w:tr w:rsidR="00BF606D" w:rsidTr="00A6040A">
        <w:tc>
          <w:tcPr>
            <w:tcW w:w="4785" w:type="dxa"/>
          </w:tcPr>
          <w:p w:rsidR="00BF606D" w:rsidRDefault="00BF606D" w:rsidP="00A6040A">
            <w:pPr>
              <w:pStyle w:val="af0"/>
            </w:pPr>
            <w:r>
              <w:t>Пользователи</w:t>
            </w:r>
          </w:p>
        </w:tc>
        <w:tc>
          <w:tcPr>
            <w:tcW w:w="4786" w:type="dxa"/>
          </w:tcPr>
          <w:p w:rsidR="00BF606D" w:rsidRDefault="00BF606D" w:rsidP="00A6040A">
            <w:pPr>
              <w:pStyle w:val="af0"/>
            </w:pPr>
            <w:r>
              <w:t>1</w:t>
            </w:r>
          </w:p>
        </w:tc>
      </w:tr>
    </w:tbl>
    <w:p w:rsidR="00BF606D" w:rsidRDefault="00BF606D" w:rsidP="00BF606D">
      <w:pPr>
        <w:spacing w:after="160" w:line="259" w:lineRule="auto"/>
        <w:ind w:firstLine="0"/>
        <w:jc w:val="left"/>
      </w:pPr>
    </w:p>
    <w:p w:rsidR="00AF3296" w:rsidRDefault="00AF3296" w:rsidP="00AF3296">
      <w:r>
        <w:t xml:space="preserve">Описание таблиц приведено в (Таблица </w:t>
      </w:r>
      <w:r w:rsidR="000776F1">
        <w:t>5</w:t>
      </w:r>
      <w:r>
        <w:t>)</w:t>
      </w:r>
    </w:p>
    <w:p w:rsidR="00AF3296" w:rsidRDefault="00AF3296" w:rsidP="00AF32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5</w:t>
        </w:r>
      </w:fldSimple>
      <w:r>
        <w:t xml:space="preserve">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  <w:vAlign w:val="center"/>
          </w:tcPr>
          <w:p w:rsidR="00AF3296" w:rsidRPr="004440DD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Администраторы портала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администраторами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ответов к вопросам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  <w:vAlign w:val="center"/>
          </w:tcPr>
          <w:p w:rsidR="00AF3296" w:rsidRPr="00C349F1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групп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тестов, относящихся к группе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Публикуемые преподавателями новости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закреплённых студентов за родителями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родителей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вопросов теста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родственных связей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специальностей</w:t>
            </w:r>
          </w:p>
        </w:tc>
      </w:tr>
      <w:tr w:rsidR="003B7A1C" w:rsidTr="003B7A1C">
        <w:trPr>
          <w:trHeight w:val="986"/>
        </w:trPr>
        <w:tc>
          <w:tcPr>
            <w:tcW w:w="675" w:type="dxa"/>
            <w:vAlign w:val="center"/>
          </w:tcPr>
          <w:p w:rsidR="003B7A1C" w:rsidRDefault="003B7A1C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  <w:vAlign w:val="center"/>
          </w:tcPr>
          <w:p w:rsidR="003B7A1C" w:rsidRDefault="003B7A1C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6202" w:type="dxa"/>
            <w:vAlign w:val="center"/>
          </w:tcPr>
          <w:p w:rsidR="003B7A1C" w:rsidRDefault="003B7A1C" w:rsidP="003B7A1C">
            <w:pPr>
              <w:pStyle w:val="af0"/>
            </w:pPr>
            <w:r>
              <w:t>Список ответов студента к вопросам теста</w:t>
            </w:r>
          </w:p>
        </w:tc>
      </w:tr>
      <w:tr w:rsidR="00AF32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AF3296" w:rsidRPr="004440DD" w:rsidRDefault="00AF3296" w:rsidP="00A6040A">
            <w:pPr>
              <w:pStyle w:val="af0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:rsidR="00AF3296" w:rsidRPr="004440DD" w:rsidRDefault="00AF3296" w:rsidP="00A6040A">
            <w:pPr>
              <w:pStyle w:val="af0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пройденных студентом тестов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Контроль посещаемости студента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студентов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дисциплин (предметов)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преподаваемых преподавателем предметов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преподавателей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 xml:space="preserve">Список создаваемых преподавателем тестов 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TypeUsers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типов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Список пользователей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Основное расписание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Изменения в расписании</w:t>
            </w:r>
          </w:p>
        </w:tc>
      </w:tr>
      <w:tr w:rsidR="00AF3296" w:rsidTr="00A6040A">
        <w:tc>
          <w:tcPr>
            <w:tcW w:w="675" w:type="dxa"/>
            <w:vAlign w:val="center"/>
          </w:tcPr>
          <w:p w:rsidR="00AF3296" w:rsidRDefault="00AF3296" w:rsidP="00A6040A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94" w:type="dxa"/>
            <w:vAlign w:val="center"/>
          </w:tcPr>
          <w:p w:rsidR="00AF3296" w:rsidRDefault="00AF3296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202" w:type="dxa"/>
          </w:tcPr>
          <w:p w:rsidR="00AF3296" w:rsidRDefault="00AF3296" w:rsidP="00A6040A">
            <w:pPr>
              <w:pStyle w:val="af0"/>
            </w:pPr>
            <w:r>
              <w:t>Протокол действий</w:t>
            </w:r>
          </w:p>
        </w:tc>
      </w:tr>
    </w:tbl>
    <w:p w:rsidR="00AF3296" w:rsidRDefault="00AF3296" w:rsidP="00AF3296"/>
    <w:p w:rsidR="00AF3296" w:rsidRPr="00CB633E" w:rsidRDefault="00705B6B" w:rsidP="00AF3296">
      <w:r>
        <w:t>Физическая модель</w:t>
      </w:r>
      <w:r w:rsidR="00AF3296">
        <w:t xml:space="preserve"> базы данных </w:t>
      </w:r>
      <w:r>
        <w:t xml:space="preserve">отображена </w:t>
      </w:r>
      <w:r w:rsidR="00AF3296">
        <w:t xml:space="preserve">на (Рисунок </w:t>
      </w:r>
      <w:r>
        <w:t>1</w:t>
      </w:r>
      <w:r w:rsidR="00AF3296">
        <w:t>)</w:t>
      </w:r>
      <w:r>
        <w:t>.</w:t>
      </w:r>
    </w:p>
    <w:p w:rsidR="00705B6B" w:rsidRDefault="00AF3296" w:rsidP="00705B6B">
      <w:pPr>
        <w:keepNext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43499" cy="4831975"/>
            <wp:effectExtent l="0" t="0" r="0" b="6985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5" cy="48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96" w:rsidRPr="00705B6B" w:rsidRDefault="00705B6B" w:rsidP="00705B6B">
      <w:pPr>
        <w:pStyle w:val="af1"/>
        <w:jc w:val="center"/>
      </w:pPr>
      <w:r>
        <w:t xml:space="preserve">Рисунок </w:t>
      </w:r>
      <w:fldSimple w:instr=" SEQ Рисунок \* ARABIC ">
        <w:r w:rsidR="00F27D15">
          <w:rPr>
            <w:noProof/>
          </w:rPr>
          <w:t>1</w:t>
        </w:r>
      </w:fldSimple>
      <w:r>
        <w:t xml:space="preserve"> – Физическая модель базы данных</w:t>
      </w:r>
    </w:p>
    <w:p w:rsidR="00CB0EA5" w:rsidRDefault="00CB0EA5" w:rsidP="00CB0EA5">
      <w:pPr>
        <w:pStyle w:val="2"/>
      </w:pPr>
      <w:r>
        <w:rPr>
          <w:shd w:val="clear" w:color="auto" w:fill="FFFFFF"/>
        </w:rPr>
        <w:lastRenderedPageBreak/>
        <w:t>2.3.</w:t>
      </w:r>
      <w:r>
        <w:t>3 Достоинства и недостатки</w:t>
      </w:r>
    </w:p>
    <w:p w:rsidR="00CB0EA5" w:rsidRDefault="00CB0EA5" w:rsidP="00CB0EA5">
      <w:r>
        <w:t>Рассматривая достоинства и недостатки разработанного портала можно выделить объективную и субъективную оценку: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объективной оценкой понимается оценка руководителем проекта и заказчиком</w:t>
      </w:r>
      <w:r w:rsidRPr="00504315">
        <w:t>;</w:t>
      </w:r>
    </w:p>
    <w:p w:rsidR="00CB0EA5" w:rsidRDefault="00CB0EA5" w:rsidP="00A75199">
      <w:pPr>
        <w:pStyle w:val="ac"/>
        <w:numPr>
          <w:ilvl w:val="0"/>
          <w:numId w:val="14"/>
        </w:numPr>
        <w:spacing w:after="0" w:line="360" w:lineRule="auto"/>
      </w:pPr>
      <w:r>
        <w:t>под субъективной оценкой понимается оценка разработчиком</w:t>
      </w:r>
      <w:r w:rsidRPr="00504315">
        <w:t>.</w:t>
      </w:r>
    </w:p>
    <w:p w:rsidR="00CB0EA5" w:rsidRDefault="00CB0EA5" w:rsidP="00CB0EA5">
      <w:r>
        <w:t>В качестве объективной оценки выступает составленный руководителем проекта отзыв, который изображён на (Рисунок 2).</w:t>
      </w:r>
    </w:p>
    <w:p w:rsidR="00F27D15" w:rsidRDefault="00F27D15" w:rsidP="0012260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75785" cy="6021070"/>
            <wp:effectExtent l="0" t="0" r="5715" b="0"/>
            <wp:docPr id="2" name="Рисунок 2" descr="Отзыв о КП Басыров 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зыв о КП Басыров 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E1" w:rsidRDefault="00F27D15" w:rsidP="00F27D15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Отзыв на курсовой проект</w:t>
      </w:r>
    </w:p>
    <w:p w:rsidR="00867E7E" w:rsidRDefault="00867E7E" w:rsidP="00867E7E">
      <w:r>
        <w:lastRenderedPageBreak/>
        <w:t>В качестве субъективной оценки можно проанализировать заключение из пояснительной записки.</w:t>
      </w:r>
    </w:p>
    <w:p w:rsidR="00867E7E" w:rsidRDefault="00867E7E" w:rsidP="00867E7E">
      <w:r>
        <w:t>Достоинства разработанного портала: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доступность, так как расположен в сети Интернет</w:t>
      </w:r>
      <w:r w:rsidRPr="00500473"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централизованное хранение данных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5"/>
        </w:numPr>
        <w:spacing w:after="0" w:line="360" w:lineRule="auto"/>
      </w:pPr>
      <w:r>
        <w:t>интерфейс пользователя адаптирован под настольные и мобильные экраны</w:t>
      </w:r>
      <w:r w:rsidRPr="00500473">
        <w:t>.</w:t>
      </w:r>
    </w:p>
    <w:p w:rsidR="00867E7E" w:rsidRDefault="00867E7E" w:rsidP="00867E7E">
      <w:r>
        <w:t>Недостатки разработанного портала: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слабоустойчивая архитектура программного изделия</w:t>
      </w:r>
      <w:r>
        <w:rPr>
          <w:lang w:val="en-US"/>
        </w:rPr>
        <w:t>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>портал сложен в сопровождении, так как является «самописным»,</w:t>
      </w:r>
    </w:p>
    <w:p w:rsidR="00867E7E" w:rsidRDefault="00867E7E" w:rsidP="00A75199">
      <w:pPr>
        <w:pStyle w:val="ac"/>
        <w:numPr>
          <w:ilvl w:val="0"/>
          <w:numId w:val="16"/>
        </w:numPr>
        <w:spacing w:after="0" w:line="360" w:lineRule="auto"/>
      </w:pPr>
      <w:r>
        <w:t xml:space="preserve">несовместим с аналогичными программными. </w:t>
      </w:r>
    </w:p>
    <w:p w:rsidR="00A47FB9" w:rsidRDefault="00A47FB9" w:rsidP="00A47FB9">
      <w:pPr>
        <w:pStyle w:val="2"/>
      </w:pPr>
      <w:r>
        <w:rPr>
          <w:shd w:val="clear" w:color="auto" w:fill="FFFFFF"/>
        </w:rPr>
        <w:t>2.3.</w:t>
      </w:r>
      <w:r>
        <w:t>4 Результаты обзора</w:t>
      </w:r>
    </w:p>
    <w:p w:rsidR="00A47FB9" w:rsidRDefault="00A47FB9" w:rsidP="00A47FB9">
      <w:r>
        <w:t xml:space="preserve">Проанализировав объективную и субъективную оценку, можно выделить список недостатков, которые необходимо учесть при модернизации портала. </w:t>
      </w:r>
    </w:p>
    <w:p w:rsidR="00A47FB9" w:rsidRDefault="00A47FB9" w:rsidP="00A47FB9">
      <w:r>
        <w:t xml:space="preserve">Список недостатков с функциональной стороны приведён в (Таблице </w:t>
      </w:r>
      <w:r w:rsidR="00AE4EC9">
        <w:t>6</w:t>
      </w:r>
      <w:r>
        <w:t>).</w:t>
      </w:r>
    </w:p>
    <w:p w:rsidR="000D2661" w:rsidRDefault="000D2661" w:rsidP="000D2661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6</w:t>
        </w:r>
      </w:fldSimple>
      <w:r>
        <w:t xml:space="preserve"> – Список недостатков с функциональной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2661" w:rsidRPr="0096389B" w:rsidTr="00A6040A">
        <w:tc>
          <w:tcPr>
            <w:tcW w:w="4077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0D2661" w:rsidRPr="0096389B" w:rsidRDefault="000D2661" w:rsidP="00A6040A">
            <w:pPr>
              <w:pStyle w:val="af0"/>
              <w:jc w:val="center"/>
              <w:rPr>
                <w:b/>
              </w:rPr>
            </w:pPr>
            <w:r w:rsidRPr="0096389B">
              <w:rPr>
                <w:b/>
              </w:rPr>
              <w:t>Комментарий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Тип пользователя «Администратор»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Под ним подразумевается не заведующий отделением, а специалист, который отвечает за контроль выдачу прав пользователям, создание резервных копий базы данных и в целом поддержку портала в рабочем состоянии.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Возможности заведующего отделением</w:t>
            </w:r>
          </w:p>
        </w:tc>
        <w:tc>
          <w:tcPr>
            <w:tcW w:w="5494" w:type="dxa"/>
          </w:tcPr>
          <w:p w:rsidR="000D2661" w:rsidRDefault="000D2661" w:rsidP="00DA1ABD">
            <w:pPr>
              <w:pStyle w:val="af0"/>
            </w:pPr>
            <w:r>
              <w:t>Предоставленные возможности для заведующего отделением по работе с предметами, группами и специальностями не должны быть включены в рамках работы с веб-порталом, так как непосредственное добавление и изменение данной информации должно происходит внутри колледжа.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Отсутствуют импорта/экспорт данных в форматы электронных таблиц</w:t>
            </w:r>
          </w:p>
        </w:tc>
        <w:tc>
          <w:tcPr>
            <w:tcW w:w="5494" w:type="dxa"/>
            <w:vAlign w:val="center"/>
          </w:tcPr>
          <w:p w:rsidR="000D2661" w:rsidRDefault="000D2661" w:rsidP="00A6040A">
            <w:pPr>
              <w:pStyle w:val="af0"/>
              <w:jc w:val="center"/>
            </w:pPr>
            <w:r>
              <w:t>-</w:t>
            </w:r>
          </w:p>
        </w:tc>
      </w:tr>
      <w:tr w:rsidR="000D2661" w:rsidTr="00A6040A">
        <w:tc>
          <w:tcPr>
            <w:tcW w:w="4077" w:type="dxa"/>
            <w:vAlign w:val="center"/>
          </w:tcPr>
          <w:p w:rsidR="000D2661" w:rsidRDefault="000D2661" w:rsidP="00A6040A">
            <w:pPr>
              <w:pStyle w:val="af0"/>
            </w:pPr>
            <w:r>
              <w:t>Неполное соответствие пунктам технического задания</w:t>
            </w:r>
          </w:p>
        </w:tc>
        <w:tc>
          <w:tcPr>
            <w:tcW w:w="5494" w:type="dxa"/>
          </w:tcPr>
          <w:p w:rsidR="000D2661" w:rsidRDefault="000D2661" w:rsidP="00A6040A">
            <w:pPr>
              <w:pStyle w:val="af0"/>
            </w:pPr>
            <w:r>
              <w:t>Не все функциональные возможности были реализованы.</w:t>
            </w:r>
          </w:p>
        </w:tc>
      </w:tr>
    </w:tbl>
    <w:p w:rsidR="00F27D15" w:rsidRDefault="00F27D15" w:rsidP="00F27D15"/>
    <w:p w:rsidR="009B04BD" w:rsidRDefault="009B04BD" w:rsidP="009B04BD">
      <w:r>
        <w:lastRenderedPageBreak/>
        <w:t xml:space="preserve">Список недостатков со стороны аппаратно-программной реализации приведён в (Таблице </w:t>
      </w:r>
      <w:r w:rsidR="0004336D">
        <w:t>7</w:t>
      </w:r>
      <w:r>
        <w:t>).</w:t>
      </w:r>
    </w:p>
    <w:p w:rsidR="009B04BD" w:rsidRDefault="009B04BD" w:rsidP="009B04B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7</w:t>
        </w:r>
      </w:fldSimple>
      <w:r>
        <w:t xml:space="preserve"> – Список недостатков с аппаратно-программной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B04BD" w:rsidTr="00A6040A">
        <w:tc>
          <w:tcPr>
            <w:tcW w:w="4077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Недостаток</w:t>
            </w:r>
          </w:p>
        </w:tc>
        <w:tc>
          <w:tcPr>
            <w:tcW w:w="5494" w:type="dxa"/>
            <w:shd w:val="clear" w:color="auto" w:fill="D9D9D9" w:themeFill="background1" w:themeFillShade="D9"/>
          </w:tcPr>
          <w:p w:rsidR="009B04BD" w:rsidRPr="005F78FD" w:rsidRDefault="009B04BD" w:rsidP="00A6040A">
            <w:pPr>
              <w:pStyle w:val="af0"/>
              <w:jc w:val="center"/>
              <w:rPr>
                <w:b/>
              </w:rPr>
            </w:pPr>
            <w:r w:rsidRPr="005F78FD">
              <w:rPr>
                <w:b/>
              </w:rPr>
              <w:t>Комментарий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590C59" w:rsidRDefault="009B04BD" w:rsidP="00A6040A">
            <w:pPr>
              <w:pStyle w:val="af0"/>
            </w:pPr>
            <w:r>
              <w:t xml:space="preserve">При создании базы данных не использовалось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>средство</w:t>
            </w:r>
          </w:p>
        </w:tc>
        <w:tc>
          <w:tcPr>
            <w:tcW w:w="5494" w:type="dxa"/>
          </w:tcPr>
          <w:p w:rsidR="009B04BD" w:rsidRPr="00590C59" w:rsidRDefault="009B04BD" w:rsidP="00A6040A">
            <w:pPr>
              <w:pStyle w:val="af0"/>
            </w:pPr>
            <w:r>
              <w:t xml:space="preserve">При разработке такой системы, использование </w:t>
            </w:r>
            <w:r>
              <w:rPr>
                <w:lang w:val="en-US"/>
              </w:rPr>
              <w:t>CASE</w:t>
            </w:r>
            <w:r w:rsidRPr="00590C59">
              <w:t>-</w:t>
            </w:r>
            <w:r>
              <w:t xml:space="preserve">средства, например, </w:t>
            </w:r>
            <w:r>
              <w:rPr>
                <w:lang w:val="en-US"/>
              </w:rPr>
              <w:t>CA</w:t>
            </w:r>
            <w:r w:rsidRPr="00590C59">
              <w:t xml:space="preserve"> </w:t>
            </w:r>
            <w:r>
              <w:rPr>
                <w:lang w:val="en-US"/>
              </w:rPr>
              <w:t>Erwin</w:t>
            </w:r>
            <w:r w:rsidRPr="00590C59">
              <w:t xml:space="preserve"> </w:t>
            </w:r>
            <w:r>
              <w:rPr>
                <w:lang w:val="en-US"/>
              </w:rPr>
              <w:t>Data</w:t>
            </w:r>
            <w:r w:rsidRPr="00590C59">
              <w:t xml:space="preserve"> </w:t>
            </w:r>
            <w:r>
              <w:rPr>
                <w:lang w:val="en-US"/>
              </w:rPr>
              <w:t>Modeler</w:t>
            </w:r>
            <w:r>
              <w:t>, существенно упростило бы сопровождение базы данных и оперативное внесение в неё изменений.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F945C1" w:rsidRDefault="009B04BD" w:rsidP="00A6040A">
            <w:pPr>
              <w:pStyle w:val="af0"/>
            </w:pPr>
            <w:r>
              <w:t>При реализации серверной части не использовался фреймворк</w:t>
            </w:r>
          </w:p>
        </w:tc>
        <w:tc>
          <w:tcPr>
            <w:tcW w:w="5494" w:type="dxa"/>
            <w:vAlign w:val="center"/>
          </w:tcPr>
          <w:p w:rsidR="009B04BD" w:rsidRDefault="009B04BD" w:rsidP="00A6040A">
            <w:pPr>
              <w:pStyle w:val="af0"/>
              <w:jc w:val="center"/>
            </w:pPr>
            <w:r>
              <w:t>-</w:t>
            </w:r>
          </w:p>
        </w:tc>
      </w:tr>
      <w:tr w:rsidR="009B04BD" w:rsidTr="00A6040A">
        <w:tc>
          <w:tcPr>
            <w:tcW w:w="4077" w:type="dxa"/>
            <w:vAlign w:val="center"/>
          </w:tcPr>
          <w:p w:rsidR="009B04BD" w:rsidRPr="009A089C" w:rsidRDefault="009B04BD" w:rsidP="00A6040A">
            <w:pPr>
              <w:pStyle w:val="af0"/>
            </w:pPr>
            <w:r>
              <w:t>В названиях таблиц базы данных нет префиксов</w:t>
            </w:r>
          </w:p>
        </w:tc>
        <w:tc>
          <w:tcPr>
            <w:tcW w:w="5494" w:type="dxa"/>
          </w:tcPr>
          <w:p w:rsidR="009B04BD" w:rsidRDefault="009B04BD" w:rsidP="00A6040A">
            <w:pPr>
              <w:pStyle w:val="af0"/>
            </w:pPr>
            <w:r>
              <w:t>Данные префиксы могут использоваться как пространства имён, чтобы отделять к примеру данные от кодовых словарей и от промежуточных таблиц.</w:t>
            </w:r>
          </w:p>
        </w:tc>
      </w:tr>
    </w:tbl>
    <w:p w:rsidR="00F27D15" w:rsidRPr="00F27D15" w:rsidRDefault="00F27D15" w:rsidP="005B6AB6"/>
    <w:p w:rsidR="00CF375A" w:rsidRDefault="00CF375A" w:rsidP="00CF375A">
      <w:r>
        <w:t>В результате, необходимо рассматривать информационно-образовательный портал, как средство для внешнего взаимодействия с участниками образовательного процесса. А внутри колледжа необходимо разработать АРМ или подобную систему, которая позволяла автоматизировать следующие задачи таких структурных подразделений как: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приёмная комиссия,</w:t>
      </w:r>
    </w:p>
    <w:p w:rsidR="00CF375A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отделение,</w:t>
      </w:r>
    </w:p>
    <w:p w:rsidR="00CF375A" w:rsidRPr="00327F60" w:rsidRDefault="00CF375A" w:rsidP="00A75199">
      <w:pPr>
        <w:pStyle w:val="ac"/>
        <w:numPr>
          <w:ilvl w:val="0"/>
          <w:numId w:val="17"/>
        </w:numPr>
        <w:spacing w:after="0" w:line="360" w:lineRule="auto"/>
      </w:pPr>
      <w:r>
        <w:t>учебная часть.</w:t>
      </w:r>
    </w:p>
    <w:p w:rsidR="00CF375A" w:rsidRDefault="00CF375A" w:rsidP="00CF37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2.4 Анализ аналогичных программных продуктов</w:t>
      </w:r>
    </w:p>
    <w:p w:rsidR="00CF375A" w:rsidRDefault="00CF375A" w:rsidP="00CF375A">
      <w:r>
        <w:t>Основными аналогичными программными продуктами, которые позволяют оптимизировать организацию образовательного процесса, являются: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фирмы 1С,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МРКО,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АСУ «СПРУТ»,</w:t>
      </w:r>
    </w:p>
    <w:p w:rsidR="0031060E" w:rsidRDefault="0031060E" w:rsidP="00A75199">
      <w:pPr>
        <w:pStyle w:val="ac"/>
        <w:numPr>
          <w:ilvl w:val="0"/>
          <w:numId w:val="18"/>
        </w:numPr>
        <w:spacing w:after="0" w:line="360" w:lineRule="auto"/>
      </w:pPr>
      <w:r>
        <w:t>программные продукты от компании Программный Центр «Помощь образованию».</w:t>
      </w:r>
    </w:p>
    <w:p w:rsidR="0031060E" w:rsidRDefault="0031060E" w:rsidP="0031060E">
      <w:r>
        <w:lastRenderedPageBreak/>
        <w:t>При этом необходимо перечислить, какие конкретно задачи должен решать рассматриваемый программный продукт. К ним относятся: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5E620E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5E620E" w:rsidRPr="00725F85" w:rsidRDefault="005E620E" w:rsidP="00A75199">
      <w:pPr>
        <w:pStyle w:val="ac"/>
        <w:numPr>
          <w:ilvl w:val="0"/>
          <w:numId w:val="19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по электронной почте.</w:t>
      </w:r>
    </w:p>
    <w:p w:rsidR="005E620E" w:rsidRDefault="005E620E" w:rsidP="005E620E">
      <w:pPr>
        <w:pStyle w:val="2"/>
      </w:pPr>
      <w:r>
        <w:rPr>
          <w:shd w:val="clear" w:color="auto" w:fill="FFFFFF"/>
        </w:rPr>
        <w:t>2.4</w:t>
      </w:r>
      <w:r>
        <w:t>.1 Программные продукты фирмы 1С</w:t>
      </w:r>
    </w:p>
    <w:p w:rsidR="005E620E" w:rsidRDefault="005E620E" w:rsidP="005E620E">
      <w:r>
        <w:t>Проанализировав каталог программных продуктов 1С для образовательной сферы, то можно выделить 3 основных программных продукта: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A4A96" w:rsidRDefault="00DA4A96" w:rsidP="00A75199">
      <w:pPr>
        <w:pStyle w:val="ac"/>
        <w:numPr>
          <w:ilvl w:val="0"/>
          <w:numId w:val="20"/>
        </w:numPr>
        <w:spacing w:after="0" w:line="360" w:lineRule="auto"/>
      </w:pPr>
      <w:r>
        <w:t>«1С: Электронное обучение. Образовательная организация».</w:t>
      </w:r>
    </w:p>
    <w:p w:rsidR="00DA4A96" w:rsidRDefault="00DA4A96" w:rsidP="00DA4A96">
      <w:pPr>
        <w:pStyle w:val="2"/>
      </w:pPr>
      <w:r>
        <w:rPr>
          <w:shd w:val="clear" w:color="auto" w:fill="FFFFFF"/>
        </w:rPr>
        <w:t>2.4</w:t>
      </w:r>
      <w:r>
        <w:t>.1.1 «1С: Колледж»</w:t>
      </w:r>
    </w:p>
    <w:p w:rsidR="00DA4A96" w:rsidRDefault="00DA4A96" w:rsidP="00DA4A96">
      <w:r>
        <w:t>1С: Колледж является комплексным решением для различных задач, связанных для автоматизации основных процессов подразделений колледжа , а так же может быть интегрировано с другими программными продуктами от 1С, такими как бухгалтерия и кадры.</w:t>
      </w:r>
    </w:p>
    <w:p w:rsidR="00DA4A96" w:rsidRDefault="00DA4A96" w:rsidP="00DA4A96">
      <w:r>
        <w:t>Подходит для: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начального профессионального образования,</w:t>
      </w:r>
    </w:p>
    <w:p w:rsidR="00DA4A96" w:rsidRDefault="00DA4A96" w:rsidP="00A75199">
      <w:pPr>
        <w:pStyle w:val="ac"/>
        <w:numPr>
          <w:ilvl w:val="0"/>
          <w:numId w:val="21"/>
        </w:numPr>
        <w:spacing w:after="0" w:line="360" w:lineRule="auto"/>
      </w:pPr>
      <w:r>
        <w:t>учебных заведений среднего профессионального образования.</w:t>
      </w:r>
    </w:p>
    <w:p w:rsidR="00DA4A96" w:rsidRDefault="00DA4A96" w:rsidP="00DA4A96">
      <w:r>
        <w:t>Существуют две версии: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Колледж»,</w:t>
      </w:r>
    </w:p>
    <w:p w:rsidR="00DA4A96" w:rsidRDefault="00DA4A96" w:rsidP="00A75199">
      <w:pPr>
        <w:pStyle w:val="ac"/>
        <w:numPr>
          <w:ilvl w:val="0"/>
          <w:numId w:val="22"/>
        </w:numPr>
        <w:spacing w:after="0" w:line="360" w:lineRule="auto"/>
      </w:pPr>
      <w:r>
        <w:t>«1С: Колледж ПРОФ».</w:t>
      </w:r>
    </w:p>
    <w:p w:rsidR="00DA4A96" w:rsidRDefault="00DA4A96" w:rsidP="00DA4A96">
      <w:r>
        <w:t>Версии различаются между собой функциональными возможностями и стоимостью.</w:t>
      </w:r>
    </w:p>
    <w:p w:rsidR="00DA4A96" w:rsidRDefault="00DA4A96" w:rsidP="00DA4A96">
      <w:r>
        <w:lastRenderedPageBreak/>
        <w:t xml:space="preserve">Основные подразделения, работу которых позволяет автоматизировать «1С: Колледж» приведены в (Таблица </w:t>
      </w:r>
      <w:r w:rsidR="003E0ED0">
        <w:t>8</w:t>
      </w:r>
      <w:r>
        <w:t>).</w:t>
      </w:r>
    </w:p>
    <w:p w:rsidR="003E0ED0" w:rsidRDefault="003E0ED0" w:rsidP="003E0ED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8</w:t>
        </w:r>
      </w:fldSimple>
      <w:r>
        <w:t xml:space="preserve"> – Список функциональных возможностей (по подразделениям)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635"/>
      </w:tblGrid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463DAA" w:rsidRDefault="00DA4A96" w:rsidP="00A6040A">
            <w:pPr>
              <w:pStyle w:val="af0"/>
              <w:jc w:val="center"/>
              <w:rPr>
                <w:b/>
              </w:rPr>
            </w:pPr>
            <w:r w:rsidRPr="00463DAA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планирование приёма в учебное заведение</w:t>
            </w:r>
            <w:r w:rsidR="00A50B11"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приём документов,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 xml:space="preserve">проведение вступительных экзаменов, </w:t>
            </w:r>
          </w:p>
          <w:p w:rsidR="00DA4A96" w:rsidRDefault="00DA4A96" w:rsidP="00A75199">
            <w:pPr>
              <w:pStyle w:val="af0"/>
              <w:numPr>
                <w:ilvl w:val="0"/>
                <w:numId w:val="23"/>
              </w:numPr>
            </w:pPr>
            <w:r>
              <w:t>зачисление абитуриентов</w:t>
            </w:r>
            <w:r w:rsidR="008F7538">
              <w:t>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Деканат (Отделение)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учёт движения контингента,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посещаемость,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успеваемость,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выпуск,</w:t>
            </w:r>
          </w:p>
          <w:p w:rsidR="00DA4A96" w:rsidRDefault="00DA4A96" w:rsidP="00A75199">
            <w:pPr>
              <w:pStyle w:val="af0"/>
              <w:numPr>
                <w:ilvl w:val="0"/>
                <w:numId w:val="24"/>
              </w:numPr>
            </w:pPr>
            <w:r>
              <w:t>воинский учёт.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планирование учебного процесса,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управление нагрузкой,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расписание,</w:t>
            </w:r>
          </w:p>
          <w:p w:rsidR="00DA4A96" w:rsidRDefault="00DA4A96" w:rsidP="00A75199">
            <w:pPr>
              <w:pStyle w:val="af0"/>
              <w:numPr>
                <w:ilvl w:val="0"/>
                <w:numId w:val="25"/>
              </w:numPr>
            </w:pPr>
            <w:r>
              <w:t>цикловые методические комиссии.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формирование приказов о поощрениях и наказаниях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проведением различных мероприятий,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трудоустройством выпускников,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управление досугом студентов,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>учёт и анализ работы кураторов,</w:t>
            </w:r>
          </w:p>
          <w:p w:rsidR="00DA4A96" w:rsidRDefault="00DA4A96" w:rsidP="00A75199">
            <w:pPr>
              <w:pStyle w:val="af0"/>
              <w:numPr>
                <w:ilvl w:val="0"/>
                <w:numId w:val="26"/>
              </w:numPr>
            </w:pPr>
            <w:r>
              <w:t xml:space="preserve">анкетирование. 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организация производственных практик,</w:t>
            </w:r>
          </w:p>
          <w:p w:rsidR="00DA4A96" w:rsidRDefault="00DA4A96" w:rsidP="00A75199">
            <w:pPr>
              <w:pStyle w:val="af0"/>
              <w:numPr>
                <w:ilvl w:val="0"/>
                <w:numId w:val="27"/>
              </w:numPr>
            </w:pPr>
            <w:r>
              <w:t>учёт аудиторного фонда.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оценка работы сотрудников,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и хранение методических материалов,</w:t>
            </w:r>
          </w:p>
          <w:p w:rsidR="00DA4A96" w:rsidRDefault="00DA4A96" w:rsidP="00A75199">
            <w:pPr>
              <w:pStyle w:val="af0"/>
              <w:numPr>
                <w:ilvl w:val="0"/>
                <w:numId w:val="28"/>
              </w:numPr>
            </w:pPr>
            <w:r>
              <w:t>учёт работы цикловых методических комиссий,</w:t>
            </w:r>
          </w:p>
          <w:p w:rsidR="00DA4A96" w:rsidRDefault="00DA4A96" w:rsidP="00A6040A">
            <w:pPr>
              <w:pStyle w:val="af0"/>
            </w:pPr>
            <w:r>
              <w:t>ведение списка ЦМК.</w:t>
            </w:r>
          </w:p>
        </w:tc>
      </w:tr>
      <w:tr w:rsidR="00DA4A96" w:rsidTr="00A6040A">
        <w:tc>
          <w:tcPr>
            <w:tcW w:w="67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lastRenderedPageBreak/>
              <w:t>№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Подразделение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DA4A96" w:rsidRPr="001133AE" w:rsidRDefault="00DA4A96" w:rsidP="00A6040A">
            <w:pPr>
              <w:pStyle w:val="af0"/>
              <w:jc w:val="center"/>
              <w:rPr>
                <w:b/>
              </w:rPr>
            </w:pPr>
            <w:r w:rsidRPr="001133AE">
              <w:rPr>
                <w:b/>
              </w:rPr>
              <w:t>Описание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Кадровый учёт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кадровый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повышения квалификации,</w:t>
            </w:r>
          </w:p>
          <w:p w:rsidR="00DA4A96" w:rsidRDefault="00DA4A96" w:rsidP="00A75199">
            <w:pPr>
              <w:pStyle w:val="af0"/>
              <w:numPr>
                <w:ilvl w:val="0"/>
                <w:numId w:val="29"/>
              </w:numPr>
            </w:pPr>
            <w:r>
              <w:t>учёт и планирование аттестаций.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Расчёты со студентами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социальный учёт,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поддержка работы стипендиальной комиссии,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 стипендий,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социальным выплатам,</w:t>
            </w:r>
          </w:p>
          <w:p w:rsidR="00DA4A96" w:rsidRDefault="00DA4A96" w:rsidP="00A75199">
            <w:pPr>
              <w:pStyle w:val="af0"/>
              <w:numPr>
                <w:ilvl w:val="0"/>
                <w:numId w:val="30"/>
              </w:numPr>
            </w:pPr>
            <w:r>
              <w:t>расчёты по платным образовательным услугам.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Управление качеством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ведение базы процессов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нормативной базой,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управления внутренними аудитами,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работа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процесс разбора жалоб,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регистрация результатов работы с жалобами,</w:t>
            </w:r>
          </w:p>
          <w:p w:rsidR="00DA4A96" w:rsidRDefault="00DA4A96" w:rsidP="00A75199">
            <w:pPr>
              <w:pStyle w:val="af0"/>
              <w:numPr>
                <w:ilvl w:val="0"/>
                <w:numId w:val="31"/>
              </w:numPr>
            </w:pPr>
            <w:r>
              <w:t>управление несоответствиями.</w:t>
            </w:r>
          </w:p>
        </w:tc>
      </w:tr>
      <w:tr w:rsidR="00DA4A96" w:rsidTr="00A6040A">
        <w:tc>
          <w:tcPr>
            <w:tcW w:w="675" w:type="dxa"/>
            <w:vAlign w:val="center"/>
          </w:tcPr>
          <w:p w:rsidR="00DA4A96" w:rsidRDefault="00DA4A96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3261" w:type="dxa"/>
            <w:vAlign w:val="center"/>
          </w:tcPr>
          <w:p w:rsidR="00DA4A96" w:rsidRDefault="00DA4A96" w:rsidP="00A6040A">
            <w:pPr>
              <w:pStyle w:val="af0"/>
            </w:pPr>
            <w:r>
              <w:t>Информационные сервисы</w:t>
            </w:r>
          </w:p>
        </w:tc>
        <w:tc>
          <w:tcPr>
            <w:tcW w:w="5635" w:type="dxa"/>
          </w:tcPr>
          <w:p w:rsidR="00DA4A96" w:rsidRDefault="00DA4A96" w:rsidP="00A6040A">
            <w:pPr>
              <w:pStyle w:val="af0"/>
            </w:pPr>
            <w:r>
              <w:t>Включает в себя: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ведение базы подписчиков на информационные рассылки,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 xml:space="preserve">подготовка информационной рассылки с помощью обычной почты, электронной почты и </w:t>
            </w:r>
            <w:r>
              <w:rPr>
                <w:lang w:val="en-US"/>
              </w:rPr>
              <w:t>sms</w:t>
            </w:r>
            <w:r>
              <w:t>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интеграция с веб-сайтом учебного заведения,</w:t>
            </w:r>
          </w:p>
          <w:p w:rsidR="00DA4A96" w:rsidRDefault="00DA4A96" w:rsidP="00A75199">
            <w:pPr>
              <w:pStyle w:val="af0"/>
              <w:numPr>
                <w:ilvl w:val="0"/>
                <w:numId w:val="32"/>
              </w:numPr>
            </w:pPr>
            <w:r>
              <w:t>информационный киоск.</w:t>
            </w:r>
          </w:p>
        </w:tc>
      </w:tr>
    </w:tbl>
    <w:p w:rsidR="00D643E1" w:rsidRDefault="00D643E1" w:rsidP="00835ED7"/>
    <w:p w:rsidR="00220147" w:rsidRDefault="00EF4150" w:rsidP="00220147">
      <w:r>
        <w:t>Так как</w:t>
      </w:r>
      <w:r w:rsidR="00220147">
        <w:t xml:space="preserve"> «1С: Колледж» имеет две версии, </w:t>
      </w:r>
      <w:r>
        <w:t xml:space="preserve">то </w:t>
      </w:r>
      <w:r w:rsidR="00220147">
        <w:t>необходимо с</w:t>
      </w:r>
      <w:r w:rsidR="00A631C7">
        <w:t>равнение, для лучшего понимания</w:t>
      </w:r>
      <w:r w:rsidR="00220147">
        <w:t>. Сравнение версий приведено в (Таблица 9).</w:t>
      </w:r>
    </w:p>
    <w:p w:rsidR="00EF4150" w:rsidRDefault="00EF4150" w:rsidP="00EF4150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9</w:t>
        </w:r>
      </w:fldSimple>
      <w:r>
        <w:t xml:space="preserve"> – Сравнение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c>
          <w:tcPr>
            <w:tcW w:w="393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F4150" w:rsidRPr="006571E9" w:rsidRDefault="00EF4150" w:rsidP="00A6040A">
            <w:pPr>
              <w:pStyle w:val="af0"/>
              <w:jc w:val="center"/>
              <w:rPr>
                <w:b/>
              </w:rPr>
            </w:pPr>
            <w:r w:rsidRPr="006571E9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Приёмная комиссия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rPr>
          <w:trHeight w:val="654"/>
        </w:trPr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Отделения, успеваемость, посещаемость, выпуск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3A58C0" w:rsidRDefault="003A58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2976"/>
        <w:gridCol w:w="2659"/>
      </w:tblGrid>
      <w:tr w:rsidR="00EF4150" w:rsidTr="00A6040A">
        <w:trPr>
          <w:trHeight w:val="273"/>
        </w:trPr>
        <w:tc>
          <w:tcPr>
            <w:tcW w:w="393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lastRenderedPageBreak/>
              <w:t>Раздел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Базовая</w:t>
            </w:r>
          </w:p>
        </w:tc>
        <w:tc>
          <w:tcPr>
            <w:tcW w:w="2659" w:type="dxa"/>
            <w:shd w:val="clear" w:color="auto" w:fill="D9D9D9" w:themeFill="background1" w:themeFillShade="D9"/>
            <w:vAlign w:val="center"/>
          </w:tcPr>
          <w:p w:rsidR="00EF4150" w:rsidRPr="00CD11B0" w:rsidRDefault="00EF4150" w:rsidP="00A6040A">
            <w:pPr>
              <w:pStyle w:val="af0"/>
              <w:jc w:val="center"/>
              <w:rPr>
                <w:b/>
              </w:rPr>
            </w:pPr>
            <w:r w:rsidRPr="00CD11B0">
              <w:rPr>
                <w:b/>
              </w:rPr>
              <w:t>ПРОФ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Интеграция с :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ГИА,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АИС «Контингент»,</w:t>
            </w:r>
          </w:p>
          <w:p w:rsidR="00EF4150" w:rsidRDefault="00EF4150" w:rsidP="00A75199">
            <w:pPr>
              <w:pStyle w:val="af0"/>
              <w:numPr>
                <w:ilvl w:val="0"/>
                <w:numId w:val="33"/>
              </w:numPr>
            </w:pPr>
            <w:r>
              <w:t>ФИС «ФРДО».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Учебная часть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Рабочие программы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Календарный график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Воспитательная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Производственное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</w:tcPr>
          <w:p w:rsidR="00EF4150" w:rsidRDefault="00EF4150" w:rsidP="00A6040A">
            <w:pPr>
              <w:pStyle w:val="af0"/>
            </w:pPr>
            <w:r>
              <w:t>Методическая работа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Профессиональное обучение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Кадровый учет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Охрана труда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Расчеты со студентами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Общежитие, Воспитание в общежитиях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Канцелярия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Медицинский кабинет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Электронный журнал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Отправка смс с помощью gsm-терминала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Интеграция со СКУД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  <w:tr w:rsidR="00EF4150" w:rsidTr="00A6040A">
        <w:tc>
          <w:tcPr>
            <w:tcW w:w="3936" w:type="dxa"/>
            <w:vAlign w:val="bottom"/>
          </w:tcPr>
          <w:p w:rsidR="00EF4150" w:rsidRDefault="00EF4150" w:rsidP="00A6040A">
            <w:pPr>
              <w:pStyle w:val="af0"/>
            </w:pPr>
            <w:r>
              <w:t>Информационный киоск</w:t>
            </w:r>
          </w:p>
        </w:tc>
        <w:tc>
          <w:tcPr>
            <w:tcW w:w="2976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</w:p>
        </w:tc>
        <w:tc>
          <w:tcPr>
            <w:tcW w:w="2659" w:type="dxa"/>
            <w:vAlign w:val="center"/>
          </w:tcPr>
          <w:p w:rsidR="00EF4150" w:rsidRDefault="00EF4150" w:rsidP="00A6040A">
            <w:pPr>
              <w:pStyle w:val="af0"/>
              <w:jc w:val="center"/>
            </w:pPr>
            <w:r w:rsidRPr="00764C29">
              <w:t>+</w:t>
            </w:r>
          </w:p>
        </w:tc>
      </w:tr>
    </w:tbl>
    <w:p w:rsidR="00955078" w:rsidRDefault="00955078" w:rsidP="00835ED7"/>
    <w:p w:rsidR="00EE287B" w:rsidRDefault="00EE287B" w:rsidP="00EE287B">
      <w:r>
        <w:t xml:space="preserve">По результатам сравнения можно рассматривать «1С: Колледж ПРОФ», как лучший вариант, позволяющий полностью охватить работу всех подразделений учебного заведения. </w:t>
      </w:r>
    </w:p>
    <w:p w:rsidR="00EE287B" w:rsidRDefault="00EE287B" w:rsidP="00EE287B">
      <w:r>
        <w:t>Рассматривая стоимость приобретения «1С: Колледж», как самостоятельного продукта, то его стоимость варьируется. Стоимость приведена в (Таблица 10).</w:t>
      </w:r>
    </w:p>
    <w:p w:rsidR="00EE287B" w:rsidRDefault="00EE287B" w:rsidP="00EE287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10</w:t>
        </w:r>
      </w:fldSimple>
      <w:r w:rsidR="00382B72">
        <w:t xml:space="preserve"> – Стоимость версий «1С</w:t>
      </w:r>
      <w:r w:rsidR="00382B72" w:rsidRPr="00644D5D">
        <w:t>:</w:t>
      </w:r>
      <w:r w:rsidR="00382B72">
        <w:t xml:space="preserve">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EE287B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EE287B" w:rsidRPr="00EC1747" w:rsidRDefault="00EE287B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58 000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26 100</w:t>
            </w:r>
          </w:p>
        </w:tc>
      </w:tr>
      <w:tr w:rsidR="00EE287B" w:rsidTr="00A6040A">
        <w:tc>
          <w:tcPr>
            <w:tcW w:w="4205" w:type="dxa"/>
          </w:tcPr>
          <w:p w:rsidR="00EE287B" w:rsidRDefault="00EE287B" w:rsidP="00A6040A">
            <w:pPr>
              <w:pStyle w:val="af0"/>
            </w:pPr>
            <w:r>
              <w:t>1С: Колледж ПРОФ</w:t>
            </w:r>
          </w:p>
        </w:tc>
        <w:tc>
          <w:tcPr>
            <w:tcW w:w="157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1560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94 000</w:t>
            </w:r>
          </w:p>
        </w:tc>
        <w:tc>
          <w:tcPr>
            <w:tcW w:w="2233" w:type="dxa"/>
            <w:vAlign w:val="center"/>
          </w:tcPr>
          <w:p w:rsidR="00EE287B" w:rsidRDefault="00EE287B" w:rsidP="00A6040A">
            <w:pPr>
              <w:pStyle w:val="af0"/>
              <w:jc w:val="center"/>
            </w:pPr>
            <w:r>
              <w:t>не указано</w:t>
            </w:r>
          </w:p>
        </w:tc>
      </w:tr>
    </w:tbl>
    <w:p w:rsidR="00955078" w:rsidRDefault="00955078" w:rsidP="00835ED7"/>
    <w:p w:rsidR="00644D5D" w:rsidRPr="00AD3FCB" w:rsidRDefault="00644D5D" w:rsidP="00644D5D">
      <w:r>
        <w:lastRenderedPageBreak/>
        <w:t xml:space="preserve">Однако, чтобы получить полную и окончательную стоимость покупки «1С: Колледж», воспользуемся средством автоподбора продуктов 1С, укажем следующие данные, приведённые в (Таблица 11) и подберём решение. </w:t>
      </w:r>
    </w:p>
    <w:p w:rsidR="00644D5D" w:rsidRDefault="00644D5D" w:rsidP="00644D5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11</w:t>
        </w:r>
      </w:fldSimple>
      <w:r>
        <w:t xml:space="preserve"> – Критерии для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4D5D" w:rsidTr="00A6040A">
        <w:tc>
          <w:tcPr>
            <w:tcW w:w="4785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44D5D" w:rsidRPr="006C4CCF" w:rsidRDefault="00644D5D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Образование, культура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Колледжи (СПО)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Все задачи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Россия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Государственное</w:t>
            </w:r>
          </w:p>
        </w:tc>
      </w:tr>
      <w:tr w:rsidR="00644D5D" w:rsidTr="00A6040A">
        <w:tc>
          <w:tcPr>
            <w:tcW w:w="4785" w:type="dxa"/>
          </w:tcPr>
          <w:p w:rsidR="00644D5D" w:rsidRDefault="00644D5D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644D5D" w:rsidRDefault="00644D5D" w:rsidP="00A6040A">
            <w:pPr>
              <w:pStyle w:val="af0"/>
            </w:pPr>
            <w:r>
              <w:t>10</w:t>
            </w:r>
          </w:p>
        </w:tc>
      </w:tr>
    </w:tbl>
    <w:p w:rsidR="00644D5D" w:rsidRDefault="00644D5D" w:rsidP="00644D5D"/>
    <w:p w:rsidR="002C5D58" w:rsidRDefault="002C5D58" w:rsidP="002C5D58">
      <w:r>
        <w:t xml:space="preserve">В результате, средство автоподбора выдаёт результат, приведённый в (Таблица 12). </w:t>
      </w:r>
    </w:p>
    <w:p w:rsidR="002C5D58" w:rsidRDefault="002C5D58" w:rsidP="002C5D5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12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2C5D58" w:rsidTr="00A6040A">
        <w:tc>
          <w:tcPr>
            <w:tcW w:w="3295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2C5D58" w:rsidRPr="006F7F82" w:rsidRDefault="002C5D58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58 000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41 400</w:t>
            </w:r>
          </w:p>
        </w:tc>
      </w:tr>
      <w:tr w:rsidR="002C5D58" w:rsidTr="00A6040A">
        <w:tc>
          <w:tcPr>
            <w:tcW w:w="3295" w:type="dxa"/>
            <w:vAlign w:val="center"/>
          </w:tcPr>
          <w:p w:rsidR="002C5D58" w:rsidRDefault="002C5D58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50 400</w:t>
            </w:r>
          </w:p>
        </w:tc>
      </w:tr>
      <w:tr w:rsidR="002C5D58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2C5D58" w:rsidRPr="00B73D23" w:rsidRDefault="002C5D58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2C5D58" w:rsidRDefault="002C5D58" w:rsidP="00A6040A">
            <w:pPr>
              <w:pStyle w:val="af0"/>
              <w:jc w:val="center"/>
            </w:pPr>
            <w:r>
              <w:t>149 800</w:t>
            </w:r>
          </w:p>
        </w:tc>
      </w:tr>
    </w:tbl>
    <w:p w:rsidR="002C5D58" w:rsidRDefault="002C5D58" w:rsidP="002C5D58"/>
    <w:p w:rsidR="002C5D58" w:rsidRDefault="002C5D58" w:rsidP="002C5D58">
      <w:r>
        <w:t>Исходя из данных приведённых в таблице выше, можно сказать, что стоимость внедрения «1С: Колледж» достаточно высокая, причём данная стоимость не учитывает затраты на оборудования и специалиста, занимающимся сопровождением.</w:t>
      </w:r>
    </w:p>
    <w:p w:rsidR="006A5EA5" w:rsidRDefault="006A5EA5" w:rsidP="006A5EA5">
      <w:r>
        <w:t xml:space="preserve">Проанализируем «1С: Колледж» на предмет соответствия поставленным задачам. Полученный результат приведён в (Таблица </w:t>
      </w:r>
      <w:r w:rsidR="0055060C">
        <w:t>13</w:t>
      </w:r>
      <w:r>
        <w:t>).</w:t>
      </w:r>
    </w:p>
    <w:p w:rsidR="00FA4EEB" w:rsidRDefault="00FA4EEB" w:rsidP="00FA4EE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13</w:t>
        </w:r>
      </w:fldSimple>
      <w:r>
        <w:t xml:space="preserve"> </w:t>
      </w:r>
      <w:r w:rsidR="0055060C">
        <w:t>–</w:t>
      </w:r>
      <w:r>
        <w:t xml:space="preserve"> </w:t>
      </w:r>
      <w:r w:rsidR="0055060C">
        <w:t>Соответствие «1С: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6A5EA5" w:rsidTr="00A6040A">
        <w:tc>
          <w:tcPr>
            <w:tcW w:w="67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6A5EA5" w:rsidRPr="00071B04" w:rsidRDefault="006A5EA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9D3080" w:rsidRDefault="009D308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D3080" w:rsidTr="00A6040A">
        <w:tc>
          <w:tcPr>
            <w:tcW w:w="67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D3080" w:rsidRPr="00071B04" w:rsidRDefault="009D308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1С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-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  <w:tr w:rsidR="006A5EA5" w:rsidTr="00A6040A">
        <w:tc>
          <w:tcPr>
            <w:tcW w:w="675" w:type="dxa"/>
            <w:vAlign w:val="center"/>
          </w:tcPr>
          <w:p w:rsidR="006A5EA5" w:rsidRPr="00CA6134" w:rsidRDefault="006A5EA5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6A5EA5" w:rsidRPr="00CA6134" w:rsidRDefault="006A5EA5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6A5EA5" w:rsidRDefault="006A5EA5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6A5EA5" w:rsidRDefault="006A5EA5" w:rsidP="006A5EA5"/>
    <w:p w:rsidR="006A5EA5" w:rsidRDefault="006A5EA5" w:rsidP="006A5EA5">
      <w:r>
        <w:t>По полученным результатам сравнения можно сделать заключение о том, что «1С: Колледж» частично выполняет поставленные нами задачами, но данное программное решение подходит только для внутренней организации работы учебного заведения.</w:t>
      </w:r>
    </w:p>
    <w:p w:rsidR="00D707EA" w:rsidRDefault="00D707EA" w:rsidP="00D707EA">
      <w:pPr>
        <w:pStyle w:val="2"/>
      </w:pPr>
      <w:r>
        <w:rPr>
          <w:shd w:val="clear" w:color="auto" w:fill="FFFFFF"/>
        </w:rPr>
        <w:t>2.4</w:t>
      </w:r>
      <w:r>
        <w:t>.1.2 «1С: Автоматизированное составление расписания. Колледж»</w:t>
      </w:r>
    </w:p>
    <w:p w:rsidR="00D707EA" w:rsidRDefault="00D707EA" w:rsidP="00D707EA">
      <w:r>
        <w:t>1С: Автоматизированное составление расписания. Колледж является отдельным продуктом, который решает задачи связанные с составлением расписания и управлением помещениями. Так же имеется совместимость с 1С: Колледж. Существует две версии: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>«1С: Автоматизированное составление расписания. Колледж»,</w:t>
      </w:r>
    </w:p>
    <w:p w:rsidR="00D707EA" w:rsidRDefault="00D707EA" w:rsidP="00A75199">
      <w:pPr>
        <w:pStyle w:val="ac"/>
        <w:numPr>
          <w:ilvl w:val="0"/>
          <w:numId w:val="34"/>
        </w:numPr>
        <w:spacing w:after="0" w:line="360" w:lineRule="auto"/>
      </w:pPr>
      <w:r>
        <w:t xml:space="preserve">«1С: Автоматизированное составление расписания. Колледж </w:t>
      </w:r>
      <w:r w:rsidRPr="00051271">
        <w:t>(</w:t>
      </w:r>
      <w:r>
        <w:rPr>
          <w:lang w:val="en-US"/>
        </w:rPr>
        <w:t>USB</w:t>
      </w:r>
      <w:r w:rsidRPr="00051271">
        <w:t>)</w:t>
      </w:r>
      <w:r>
        <w:t>»</w:t>
      </w:r>
      <w:r w:rsidRPr="00051271">
        <w:t>.</w:t>
      </w:r>
    </w:p>
    <w:p w:rsidR="00D707EA" w:rsidRDefault="00D707EA" w:rsidP="00D707EA">
      <w:r>
        <w:t>Разница между версиями заключается в вариантах поставки.</w:t>
      </w:r>
    </w:p>
    <w:p w:rsidR="006C2C92" w:rsidRDefault="006C2C92" w:rsidP="006C2C92">
      <w:r>
        <w:t xml:space="preserve">Список функциональных возможностей приведён в (Таблица </w:t>
      </w:r>
      <w:r w:rsidR="00403F78">
        <w:t>14</w:t>
      </w:r>
      <w:r>
        <w:t>).</w:t>
      </w:r>
    </w:p>
    <w:p w:rsidR="00403F78" w:rsidRDefault="00403F78" w:rsidP="00403F7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14</w:t>
        </w:r>
      </w:fldSimple>
      <w:r>
        <w:t xml:space="preserve"> – Список функциональных возможностей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6C2C92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6C2C92" w:rsidRPr="00E31070" w:rsidRDefault="006C2C92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Ручная модификация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Составление расписаний в разрезе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9037" w:type="dxa"/>
          </w:tcPr>
          <w:p w:rsidR="006C2C92" w:rsidRDefault="006C2C92" w:rsidP="00A6040A">
            <w:pPr>
              <w:pStyle w:val="af0"/>
            </w:pPr>
            <w:r>
              <w:t>Учёт пожеланий и возможностей преподавателей, групп студентов,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В</w:t>
            </w:r>
            <w:r w:rsidRPr="00BE0987">
              <w:t>ыбор произвольной периодичности расписания (неделя, две недели, фиксированный период и т.д.)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С</w:t>
            </w:r>
            <w:r w:rsidRPr="00BE0987">
              <w:t>оставление расписания сессии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параллельных занятий, разбиения на подгруппы и потоковых лекций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максимального допустимого количества занятий в день для группы студентов или преподавателя при составлении расписания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8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чет смены, в которую занимается группа студентов, при составлении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9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птимизация учебных расписаний по одному из критериев</w:t>
            </w:r>
          </w:p>
        </w:tc>
      </w:tr>
      <w:tr w:rsidR="00A9676A" w:rsidTr="00A6040A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lastRenderedPageBreak/>
              <w:t>№</w:t>
            </w:r>
          </w:p>
        </w:tc>
        <w:tc>
          <w:tcPr>
            <w:tcW w:w="9037" w:type="dxa"/>
            <w:shd w:val="clear" w:color="auto" w:fill="D9D9D9" w:themeFill="background1" w:themeFillShade="D9"/>
          </w:tcPr>
          <w:p w:rsidR="00A9676A" w:rsidRPr="00E31070" w:rsidRDefault="00A9676A" w:rsidP="00A6040A">
            <w:pPr>
              <w:pStyle w:val="af0"/>
              <w:jc w:val="center"/>
              <w:rPr>
                <w:b/>
              </w:rPr>
            </w:pPr>
            <w:r w:rsidRPr="00E31070">
              <w:rPr>
                <w:b/>
              </w:rPr>
              <w:t>Реализованная функция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10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резервирование помещений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11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П</w:t>
            </w:r>
            <w:r w:rsidRPr="00BE0987">
              <w:t>росмотр расписаний и ввод предпочтений по web-интерфейсу</w:t>
            </w:r>
          </w:p>
        </w:tc>
      </w:tr>
      <w:tr w:rsidR="006C2C92" w:rsidTr="00A6040A">
        <w:trPr>
          <w:trHeight w:val="976"/>
        </w:trPr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12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У</w:t>
            </w:r>
            <w:r w:rsidRPr="00BE0987">
              <w:t>ведомление об изменении расписаний по e-mail для студентов и преподавателей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13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бмен данными с 1С:Колледж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14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З</w:t>
            </w:r>
            <w:r w:rsidRPr="00BE0987">
              <w:t>агрузка справочников и учебных планов из Excel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15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О</w:t>
            </w:r>
            <w:r w:rsidRPr="00BE0987">
              <w:t>перативное изменение расписаний и составление «текущих» расписаний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16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К</w:t>
            </w:r>
            <w:r w:rsidRPr="00BE0987">
              <w:t>омпоновка расписаний по отделениям в расписания по колледжу</w:t>
            </w:r>
          </w:p>
        </w:tc>
      </w:tr>
      <w:tr w:rsidR="006C2C92" w:rsidTr="00A6040A">
        <w:tc>
          <w:tcPr>
            <w:tcW w:w="534" w:type="dxa"/>
            <w:vAlign w:val="center"/>
          </w:tcPr>
          <w:p w:rsidR="006C2C92" w:rsidRPr="00532BA4" w:rsidRDefault="006C2C92" w:rsidP="00A6040A">
            <w:pPr>
              <w:pStyle w:val="af0"/>
              <w:jc w:val="center"/>
            </w:pPr>
            <w:r>
              <w:t>17</w:t>
            </w:r>
          </w:p>
        </w:tc>
        <w:tc>
          <w:tcPr>
            <w:tcW w:w="9037" w:type="dxa"/>
          </w:tcPr>
          <w:p w:rsidR="006C2C92" w:rsidRPr="00BE0987" w:rsidRDefault="006C2C92" w:rsidP="00A6040A">
            <w:pPr>
              <w:pStyle w:val="af0"/>
            </w:pPr>
            <w:r>
              <w:t>Р</w:t>
            </w:r>
            <w:r w:rsidRPr="00BE0987">
              <w:t>азграничение доступа подокументно</w:t>
            </w:r>
          </w:p>
        </w:tc>
      </w:tr>
    </w:tbl>
    <w:p w:rsidR="006C2C92" w:rsidRDefault="006C2C92" w:rsidP="006C2C92"/>
    <w:p w:rsidR="007F350C" w:rsidRDefault="007F350C" w:rsidP="007F350C">
      <w:r>
        <w:t>Рассматривая стоимость приобретения «1С: Автоматизированное составление расписания. Колледж», как самостоятельного продукта, то его стоимость варьируется в зависимости от версии. Стоимость приведена в (Таблица 15).</w:t>
      </w:r>
    </w:p>
    <w:p w:rsidR="007F350C" w:rsidRDefault="007F350C" w:rsidP="007F350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15</w:t>
        </w:r>
      </w:fldSimple>
      <w:r>
        <w:t xml:space="preserve"> – Стоимость «1С: Автоматизированное составление расписания. Колледж»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05"/>
        <w:gridCol w:w="1573"/>
        <w:gridCol w:w="1560"/>
        <w:gridCol w:w="2233"/>
      </w:tblGrid>
      <w:tr w:rsidR="007F350C" w:rsidTr="00A6040A">
        <w:tc>
          <w:tcPr>
            <w:tcW w:w="4205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Наименование продукта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Розничная цена (руб.)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Дилер (руб.)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7F350C" w:rsidRPr="00EC1747" w:rsidRDefault="007F350C" w:rsidP="00A6040A">
            <w:pPr>
              <w:pStyle w:val="af0"/>
              <w:jc w:val="center"/>
              <w:rPr>
                <w:b/>
              </w:rPr>
            </w:pPr>
            <w:r w:rsidRPr="00EC1747">
              <w:rPr>
                <w:b/>
              </w:rPr>
              <w:t>Постоянный партнёр (руб.)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22 000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9 900</w:t>
            </w:r>
          </w:p>
        </w:tc>
      </w:tr>
      <w:tr w:rsidR="007F350C" w:rsidTr="00A6040A">
        <w:tc>
          <w:tcPr>
            <w:tcW w:w="4205" w:type="dxa"/>
          </w:tcPr>
          <w:p w:rsidR="007F350C" w:rsidRDefault="007F350C" w:rsidP="00A6040A">
            <w:pPr>
              <w:pStyle w:val="af0"/>
            </w:pPr>
            <w:r>
              <w:t>1С: Автоматизированное составление расписания. Колледж (</w:t>
            </w:r>
            <w:r>
              <w:rPr>
                <w:lang w:val="en-US"/>
              </w:rPr>
              <w:t>USB</w:t>
            </w:r>
            <w:r w:rsidRPr="00AF00A4">
              <w:t>)</w:t>
            </w:r>
          </w:p>
        </w:tc>
        <w:tc>
          <w:tcPr>
            <w:tcW w:w="157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560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2233" w:type="dxa"/>
            <w:vAlign w:val="center"/>
          </w:tcPr>
          <w:p w:rsidR="007F350C" w:rsidRDefault="007F350C" w:rsidP="00A6040A">
            <w:pPr>
              <w:pStyle w:val="af0"/>
              <w:jc w:val="center"/>
            </w:pPr>
            <w:r>
              <w:t>11 700</w:t>
            </w:r>
          </w:p>
        </w:tc>
      </w:tr>
    </w:tbl>
    <w:p w:rsidR="007F350C" w:rsidRDefault="007F350C" w:rsidP="007F350C"/>
    <w:p w:rsidR="007F350C" w:rsidRPr="00AD3FCB" w:rsidRDefault="007F350C" w:rsidP="007F350C">
      <w:r>
        <w:t xml:space="preserve">Однако, чтобы получить полную и окончательную стоимость покупки 1С: Автоматизированное составление расписания. Колледж, воспользуемся средством автоподбора продуктов 1С, укажем следующие данные, приведённые в (Таблица </w:t>
      </w:r>
      <w:r w:rsidR="000554B4">
        <w:t>16</w:t>
      </w:r>
      <w:r>
        <w:t>) и подберём решение.</w:t>
      </w:r>
    </w:p>
    <w:p w:rsidR="00B07CEC" w:rsidRDefault="00B07CEC" w:rsidP="00B07CE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16</w:t>
        </w:r>
      </w:fldSimple>
      <w:r>
        <w:t xml:space="preserve"> – Список критериев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7CEC" w:rsidTr="00A6040A">
        <w:tc>
          <w:tcPr>
            <w:tcW w:w="4785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B07CEC" w:rsidRPr="006C4CCF" w:rsidRDefault="00B07CEC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Образование, культура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Подотрасль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Колледжи (СПО)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Функциональная задача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Все задачи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Продукт для стран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Россия</w:t>
            </w:r>
          </w:p>
        </w:tc>
      </w:tr>
      <w:tr w:rsidR="000554B4" w:rsidTr="00A6040A">
        <w:tc>
          <w:tcPr>
            <w:tcW w:w="4785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lastRenderedPageBreak/>
              <w:t>Критерий</w:t>
            </w:r>
            <w:r>
              <w:rPr>
                <w:b/>
              </w:rPr>
              <w:t xml:space="preserve"> подбора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0554B4" w:rsidRPr="006C4CCF" w:rsidRDefault="000554B4" w:rsidP="00A6040A">
            <w:pPr>
              <w:pStyle w:val="af0"/>
              <w:jc w:val="center"/>
              <w:rPr>
                <w:b/>
              </w:rPr>
            </w:pPr>
            <w:r w:rsidRPr="006C4CCF">
              <w:rPr>
                <w:b/>
              </w:rPr>
              <w:t>Значение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Тип предприятия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Государственное</w:t>
            </w:r>
          </w:p>
        </w:tc>
      </w:tr>
      <w:tr w:rsidR="00B07CEC" w:rsidTr="00A6040A">
        <w:tc>
          <w:tcPr>
            <w:tcW w:w="4785" w:type="dxa"/>
          </w:tcPr>
          <w:p w:rsidR="00B07CEC" w:rsidRDefault="00B07CEC" w:rsidP="00A6040A">
            <w:pPr>
              <w:pStyle w:val="af0"/>
            </w:pPr>
            <w:r>
              <w:t>Число рабочих мест</w:t>
            </w:r>
          </w:p>
        </w:tc>
        <w:tc>
          <w:tcPr>
            <w:tcW w:w="4786" w:type="dxa"/>
          </w:tcPr>
          <w:p w:rsidR="00B07CEC" w:rsidRDefault="00B07CEC" w:rsidP="00A6040A">
            <w:pPr>
              <w:pStyle w:val="af0"/>
            </w:pPr>
            <w:r>
              <w:t>3</w:t>
            </w:r>
          </w:p>
        </w:tc>
      </w:tr>
    </w:tbl>
    <w:p w:rsidR="0006039A" w:rsidRDefault="0006039A" w:rsidP="00835ED7"/>
    <w:p w:rsidR="00907801" w:rsidRDefault="00907801" w:rsidP="00907801">
      <w:r>
        <w:t xml:space="preserve">В результате, получаем результат, приведённый в (Таблица </w:t>
      </w:r>
      <w:r w:rsidR="004B75E9">
        <w:t>17</w:t>
      </w:r>
      <w:r>
        <w:t xml:space="preserve">). </w:t>
      </w:r>
    </w:p>
    <w:p w:rsidR="00D42834" w:rsidRDefault="00D42834" w:rsidP="00D42834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17</w:t>
        </w:r>
      </w:fldSimple>
      <w:r>
        <w:t xml:space="preserve"> – Результат автоподбора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907801" w:rsidTr="00A6040A">
        <w:tc>
          <w:tcPr>
            <w:tcW w:w="3295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907801" w:rsidRPr="006F7F82" w:rsidRDefault="00907801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1С: Автоматизированное составление расписания. Колледж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22 000</w:t>
            </w:r>
          </w:p>
        </w:tc>
      </w:tr>
      <w:tr w:rsidR="00907801" w:rsidTr="00A6040A">
        <w:tc>
          <w:tcPr>
            <w:tcW w:w="3295" w:type="dxa"/>
            <w:vAlign w:val="center"/>
          </w:tcPr>
          <w:p w:rsidR="00907801" w:rsidRDefault="00907801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2 шт.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12 600</w:t>
            </w:r>
          </w:p>
        </w:tc>
      </w:tr>
      <w:tr w:rsidR="00907801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907801" w:rsidRPr="00B73D23" w:rsidRDefault="00907801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907801" w:rsidRDefault="00907801" w:rsidP="00A6040A">
            <w:pPr>
              <w:pStyle w:val="af0"/>
              <w:jc w:val="center"/>
            </w:pPr>
            <w:r>
              <w:t>34 600</w:t>
            </w:r>
          </w:p>
        </w:tc>
      </w:tr>
    </w:tbl>
    <w:p w:rsidR="00907801" w:rsidRDefault="00907801" w:rsidP="00907801"/>
    <w:p w:rsidR="00D04242" w:rsidRDefault="00D04242" w:rsidP="00D04242">
      <w:r>
        <w:t>Исходя из данных приведённых в таблице выше, можно сказать, что стоимость внедрения «1С: Автоматизированное составление расписания. Колледж» не слишком высокая и покупка данного программного продукта повысила эффективность работы учебного отдела. Однако данная стоимость не учитывает затраты на оборудования и специалиста, занимающимся сопровождением.</w:t>
      </w:r>
    </w:p>
    <w:p w:rsidR="00D04242" w:rsidRDefault="00D04242" w:rsidP="00D04242">
      <w:r>
        <w:t>Проанализируем «1С: Автоматизированное составление расписания. Колледж» на предмет соответствия поставленным задачам. Полученный результат приведён в (Таблица 18).</w:t>
      </w:r>
    </w:p>
    <w:p w:rsidR="00D04242" w:rsidRDefault="00D04242" w:rsidP="00D04242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18</w:t>
        </w:r>
      </w:fldSimple>
      <w:r>
        <w:t xml:space="preserve"> </w:t>
      </w:r>
      <w:r w:rsidR="004E5AC7">
        <w:t>–</w:t>
      </w:r>
      <w:r>
        <w:t xml:space="preserve"> </w:t>
      </w:r>
      <w:r w:rsidR="004E5AC7">
        <w:t>Анализ соответствия «1С: Автоматизированное составление расписания. Колледж»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D04242" w:rsidTr="00A6040A">
        <w:tc>
          <w:tcPr>
            <w:tcW w:w="67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D04242" w:rsidRPr="00071B04" w:rsidRDefault="00D04242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D04242" w:rsidRPr="00B703BC" w:rsidRDefault="00D04242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+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  <w:tr w:rsidR="00D04242" w:rsidTr="00A6040A">
        <w:tc>
          <w:tcPr>
            <w:tcW w:w="675" w:type="dxa"/>
            <w:vAlign w:val="center"/>
          </w:tcPr>
          <w:p w:rsidR="00D04242" w:rsidRPr="00CA6134" w:rsidRDefault="00D04242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D04242" w:rsidRPr="00CA6134" w:rsidRDefault="00D04242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D04242" w:rsidRDefault="00D04242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0554B4" w:rsidRDefault="000554B4" w:rsidP="00835ED7"/>
    <w:p w:rsidR="00DF20D1" w:rsidRDefault="00DF20D1" w:rsidP="00DF20D1">
      <w:r>
        <w:lastRenderedPageBreak/>
        <w:t>По результатам сравнения следует вывод о том, что «1С: Автоматизированное составление расписания. Колледж» подходит только для составления расписания и не выполняет поставленные задачи.</w:t>
      </w:r>
    </w:p>
    <w:p w:rsidR="00DF20D1" w:rsidRPr="00A87BD1" w:rsidRDefault="00DF20D1" w:rsidP="00DF20D1">
      <w:pPr>
        <w:pStyle w:val="2"/>
      </w:pPr>
      <w:r>
        <w:t>2.4.1.3 «1С: Электронное обучение. Образовательная организация»</w:t>
      </w:r>
    </w:p>
    <w:p w:rsidR="00DF20D1" w:rsidRDefault="00DF20D1" w:rsidP="00DF20D1">
      <w:r>
        <w:t>Программный продукт предназначен для организации и проведения электронного обучения в учебных заведениях среднего и высшего профессионального образования, а так же может использоваться в учебных центрах. Так же может быть интегрирован с конфигурацией «1С: Колледж», тем самым более полно интегрируясь в образовательном процессе.</w:t>
      </w:r>
    </w:p>
    <w:p w:rsidR="00DF20D1" w:rsidRDefault="00DF20D1" w:rsidP="00DF20D1">
      <w:r>
        <w:t xml:space="preserve">Список функциональных возможностей приведён в (Таблица </w:t>
      </w:r>
      <w:r w:rsidR="001567E3">
        <w:t>19</w:t>
      </w:r>
      <w:r>
        <w:t>).</w:t>
      </w:r>
    </w:p>
    <w:p w:rsidR="006B2596" w:rsidRDefault="006B2596" w:rsidP="006B2596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19</w:t>
        </w:r>
      </w:fldSimple>
      <w:r>
        <w:t xml:space="preserve"> </w:t>
      </w:r>
      <w:r w:rsidR="001567E3">
        <w:t>–</w:t>
      </w:r>
      <w:r>
        <w:t xml:space="preserve"> </w:t>
      </w:r>
      <w:r w:rsidR="001567E3">
        <w:t>Список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6B2596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6B2596" w:rsidRPr="00236BA4" w:rsidRDefault="006B2596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Функциональная возможность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Создание учебных курсов, тестов, форумов, словарей терминов и глоссариев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Размещение материалов имеющих различные форматы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Оповещение путём рассылки сообщений внутри системы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Организация доступа к информационным ресурсам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Обмен личными сообщениями</w:t>
            </w:r>
          </w:p>
        </w:tc>
      </w:tr>
      <w:tr w:rsidR="006B2596" w:rsidTr="00A6040A">
        <w:tc>
          <w:tcPr>
            <w:tcW w:w="675" w:type="dxa"/>
            <w:vAlign w:val="center"/>
          </w:tcPr>
          <w:p w:rsidR="006B2596" w:rsidRDefault="006B2596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8896" w:type="dxa"/>
          </w:tcPr>
          <w:p w:rsidR="006B2596" w:rsidRDefault="006B2596" w:rsidP="00A6040A">
            <w:pPr>
              <w:pStyle w:val="af0"/>
            </w:pPr>
            <w:r>
              <w:t>Публикация новостей</w:t>
            </w:r>
          </w:p>
        </w:tc>
      </w:tr>
    </w:tbl>
    <w:p w:rsidR="00403B86" w:rsidRDefault="00403B86" w:rsidP="00835ED7"/>
    <w:p w:rsidR="00F76485" w:rsidRDefault="00F76485" w:rsidP="00F76485">
      <w:r>
        <w:t>Стоит отметить, что при интеграции с «1С: Электронное обучение. Веб-кабинет преподавателя и студента», функциональные возможности расширяются (Таблица 20).</w:t>
      </w:r>
    </w:p>
    <w:p w:rsidR="00F76485" w:rsidRDefault="00F76485" w:rsidP="00F76485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20</w:t>
        </w:r>
      </w:fldSimple>
      <w:r>
        <w:t xml:space="preserve"> – Список дополнительных функциональных возможностей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F76485" w:rsidRPr="00236BA4" w:rsidTr="00A6040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 w:rsidRPr="00236BA4">
              <w:rPr>
                <w:b/>
              </w:rPr>
              <w:t>№</w:t>
            </w:r>
          </w:p>
        </w:tc>
        <w:tc>
          <w:tcPr>
            <w:tcW w:w="8896" w:type="dxa"/>
            <w:shd w:val="clear" w:color="auto" w:fill="D9D9D9" w:themeFill="background1" w:themeFillShade="D9"/>
            <w:vAlign w:val="center"/>
          </w:tcPr>
          <w:p w:rsidR="00F76485" w:rsidRPr="00236BA4" w:rsidRDefault="00F76485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Дополнительные ф</w:t>
            </w:r>
            <w:r w:rsidRPr="00236BA4">
              <w:rPr>
                <w:b/>
              </w:rPr>
              <w:t>ункциональная возможност</w:t>
            </w:r>
            <w:r>
              <w:rPr>
                <w:b/>
              </w:rPr>
              <w:t>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8896" w:type="dxa"/>
          </w:tcPr>
          <w:p w:rsidR="00F76485" w:rsidRPr="00BF5659" w:rsidRDefault="00F76485" w:rsidP="00A6040A">
            <w:pPr>
              <w:pStyle w:val="af0"/>
            </w:pPr>
            <w:r>
              <w:t xml:space="preserve">Экспорт электронных ресурсов в формат </w:t>
            </w:r>
            <w:r>
              <w:rPr>
                <w:lang w:val="en-US"/>
              </w:rPr>
              <w:t>HTML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Управление пользователями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Формирование групп пользователей</w:t>
            </w:r>
          </w:p>
        </w:tc>
      </w:tr>
      <w:tr w:rsidR="00F76485" w:rsidTr="00A6040A">
        <w:tc>
          <w:tcPr>
            <w:tcW w:w="675" w:type="dxa"/>
            <w:vAlign w:val="center"/>
          </w:tcPr>
          <w:p w:rsidR="00F76485" w:rsidRDefault="00F76485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8896" w:type="dxa"/>
          </w:tcPr>
          <w:p w:rsidR="00F76485" w:rsidRDefault="00F76485" w:rsidP="00A6040A">
            <w:pPr>
              <w:pStyle w:val="af0"/>
            </w:pPr>
            <w:r>
              <w:t>Доступ к материалам с мобильных устройств</w:t>
            </w:r>
          </w:p>
        </w:tc>
      </w:tr>
    </w:tbl>
    <w:p w:rsidR="00F76485" w:rsidRDefault="00F76485" w:rsidP="00F76485"/>
    <w:p w:rsidR="00E50C1E" w:rsidRDefault="00E50C1E" w:rsidP="00E50C1E">
      <w:r>
        <w:t>Стоимость обоих программных продуктов указано в (Таблица 21).</w:t>
      </w:r>
    </w:p>
    <w:p w:rsidR="00E50C1E" w:rsidRDefault="00E50C1E" w:rsidP="00E50C1E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21</w:t>
        </w:r>
      </w:fldSimple>
      <w:r>
        <w:t xml:space="preserve"> </w:t>
      </w:r>
      <w:r w:rsidR="00247C9B">
        <w:t>–</w:t>
      </w:r>
      <w:r>
        <w:t xml:space="preserve"> </w:t>
      </w:r>
      <w:r w:rsidR="00247C9B">
        <w:t>Стоимость «1С: Электронное обучение. Образовательная организация»</w:t>
      </w:r>
    </w:p>
    <w:p w:rsidR="00584709" w:rsidRPr="00584709" w:rsidRDefault="00584709" w:rsidP="00584709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E50C1E" w:rsidTr="00A6040A">
        <w:tc>
          <w:tcPr>
            <w:tcW w:w="3295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lastRenderedPageBreak/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E50C1E" w:rsidRPr="006F7F82" w:rsidRDefault="00E50C1E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48 000</w:t>
            </w:r>
          </w:p>
        </w:tc>
      </w:tr>
      <w:tr w:rsidR="00E50C1E" w:rsidTr="00A6040A">
        <w:tc>
          <w:tcPr>
            <w:tcW w:w="3295" w:type="dxa"/>
            <w:vAlign w:val="center"/>
          </w:tcPr>
          <w:p w:rsidR="00E50C1E" w:rsidRDefault="00E50C1E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6 300</w:t>
            </w:r>
          </w:p>
        </w:tc>
      </w:tr>
      <w:tr w:rsidR="00E50C1E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E50C1E" w:rsidRPr="00B73D23" w:rsidRDefault="00E50C1E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E50C1E" w:rsidRDefault="00E50C1E" w:rsidP="00A6040A">
            <w:pPr>
              <w:pStyle w:val="af0"/>
              <w:jc w:val="center"/>
            </w:pPr>
            <w:r>
              <w:t>54 300</w:t>
            </w:r>
          </w:p>
        </w:tc>
      </w:tr>
    </w:tbl>
    <w:p w:rsidR="00E50C1E" w:rsidRDefault="00E50C1E" w:rsidP="00E50C1E"/>
    <w:p w:rsidR="00E50C1E" w:rsidRDefault="00E50C1E" w:rsidP="00E50C1E">
      <w:r>
        <w:t xml:space="preserve">Проанализируем «1С: Электронное обучение. Образовательная организация» на предмет соответствия поставленным задачам. Полученный результат приведён в (Таблица </w:t>
      </w:r>
      <w:r w:rsidR="00B00497">
        <w:t>22</w:t>
      </w:r>
      <w:r>
        <w:t>).</w:t>
      </w:r>
    </w:p>
    <w:p w:rsidR="00B00497" w:rsidRDefault="00B00497" w:rsidP="00B0049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22</w:t>
        </w:r>
      </w:fldSimple>
      <w:r w:rsidR="00DD0EFA">
        <w:t xml:space="preserve"> – Анализ соответствия «</w:t>
      </w:r>
      <w:r w:rsidR="00C30EBD">
        <w:t>1С: Электронное обучение. Образовательная организация</w:t>
      </w:r>
      <w:r w:rsidR="00DD0EFA">
        <w:t>»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B00497" w:rsidTr="00A6040A">
        <w:tc>
          <w:tcPr>
            <w:tcW w:w="67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B00497" w:rsidRPr="00071B04" w:rsidRDefault="00B0049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B00497" w:rsidRPr="00B703BC" w:rsidRDefault="00B00497" w:rsidP="00A6040A">
            <w:pPr>
              <w:pStyle w:val="af0"/>
              <w:jc w:val="center"/>
              <w:rPr>
                <w:b/>
              </w:rPr>
            </w:pPr>
            <w:r w:rsidRPr="00B703BC">
              <w:rPr>
                <w:b/>
              </w:rPr>
              <w:t>1С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B00497" w:rsidRPr="00BC7216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  <w:tr w:rsidR="00B00497" w:rsidTr="00A6040A">
        <w:tc>
          <w:tcPr>
            <w:tcW w:w="675" w:type="dxa"/>
            <w:vAlign w:val="center"/>
          </w:tcPr>
          <w:p w:rsidR="00B00497" w:rsidRPr="00CA6134" w:rsidRDefault="00B0049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B00497" w:rsidRPr="00CA6134" w:rsidRDefault="00B0049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</w:t>
            </w:r>
            <w:r w:rsidRPr="00CA6134">
              <w:rPr>
                <w:shd w:val="clear" w:color="auto" w:fill="FFFFFF"/>
              </w:rPr>
              <w:t>повещение по электронной почте.</w:t>
            </w:r>
          </w:p>
        </w:tc>
        <w:tc>
          <w:tcPr>
            <w:tcW w:w="2971" w:type="dxa"/>
            <w:vAlign w:val="center"/>
          </w:tcPr>
          <w:p w:rsidR="00B00497" w:rsidRDefault="00B00497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EC38F2" w:rsidRDefault="00EC38F2" w:rsidP="00835ED7"/>
    <w:p w:rsidR="005B031B" w:rsidRDefault="005B031B" w:rsidP="005B031B">
      <w:r>
        <w:t xml:space="preserve">По результатам сравнения следует вывод о том, что «1С: Электронное обучение. Образовательная организация» максимально подходит только </w:t>
      </w:r>
      <w:r w:rsidR="00DC14D8">
        <w:t>для выполнения</w:t>
      </w:r>
      <w:r>
        <w:t xml:space="preserve"> поставленных задач. Однако при условии, что «1С: Электронное обучение. Образовательная организация» и «1С: Электронное обучение. Веб-кабинет преподавателя и студента», и «1С: Колледж» интегрированы между собой.</w:t>
      </w:r>
    </w:p>
    <w:p w:rsidR="005B031B" w:rsidRDefault="005B031B" w:rsidP="005B031B">
      <w:r>
        <w:t xml:space="preserve">Однако итоговая стоимость приведена в (Таблица </w:t>
      </w:r>
      <w:r w:rsidR="00162C92">
        <w:t>23</w:t>
      </w:r>
      <w:r>
        <w:t>).</w:t>
      </w:r>
    </w:p>
    <w:p w:rsidR="005B031B" w:rsidRDefault="005B031B" w:rsidP="005B031B">
      <w:pPr>
        <w:pStyle w:val="af1"/>
        <w:keepNext/>
      </w:pPr>
      <w:r>
        <w:lastRenderedPageBreak/>
        <w:t xml:space="preserve">Таблица </w:t>
      </w:r>
      <w:fldSimple w:instr=" SEQ Таблица \* ARABIC ">
        <w:r w:rsidR="006C76A3">
          <w:rPr>
            <w:noProof/>
          </w:rPr>
          <w:t>23</w:t>
        </w:r>
      </w:fldSimple>
      <w:r>
        <w:t xml:space="preserve"> – </w:t>
      </w:r>
      <w:r w:rsidR="00885D3A">
        <w:t>Список программных продуктов, соответствующих поставленным задачам.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5"/>
        <w:gridCol w:w="2868"/>
        <w:gridCol w:w="3408"/>
      </w:tblGrid>
      <w:tr w:rsidR="005B031B" w:rsidTr="00A6040A">
        <w:tc>
          <w:tcPr>
            <w:tcW w:w="3295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Продукт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Количество</w:t>
            </w:r>
          </w:p>
        </w:tc>
        <w:tc>
          <w:tcPr>
            <w:tcW w:w="3408" w:type="dxa"/>
            <w:shd w:val="clear" w:color="auto" w:fill="D9D9D9" w:themeFill="background1" w:themeFillShade="D9"/>
          </w:tcPr>
          <w:p w:rsidR="005B031B" w:rsidRPr="006F7F82" w:rsidRDefault="005B031B" w:rsidP="00A6040A">
            <w:pPr>
              <w:pStyle w:val="af0"/>
              <w:jc w:val="center"/>
              <w:rPr>
                <w:b/>
              </w:rPr>
            </w:pPr>
            <w:r w:rsidRPr="006F7F82">
              <w:rPr>
                <w:b/>
              </w:rPr>
              <w:t>Стоимость</w:t>
            </w:r>
            <w:r>
              <w:rPr>
                <w:b/>
              </w:rPr>
              <w:t xml:space="preserve"> (в руб.)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Колледж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58 000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Образовательная организация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48 000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 Электронное обучение. Веб-кабинет преподавателя и студента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6 300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Клиентская лицензия на 10 р.м. 1С:Предпр.8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41 400</w:t>
            </w:r>
          </w:p>
        </w:tc>
      </w:tr>
      <w:tr w:rsidR="005B031B" w:rsidTr="00A6040A">
        <w:tc>
          <w:tcPr>
            <w:tcW w:w="3295" w:type="dxa"/>
            <w:vAlign w:val="center"/>
          </w:tcPr>
          <w:p w:rsidR="005B031B" w:rsidRDefault="005B031B" w:rsidP="00A6040A">
            <w:pPr>
              <w:pStyle w:val="af0"/>
            </w:pPr>
            <w:r>
              <w:t>1С:Предприятие 8.2. Лицензия на сервер</w:t>
            </w:r>
          </w:p>
        </w:tc>
        <w:tc>
          <w:tcPr>
            <w:tcW w:w="286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1 шт.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50 400</w:t>
            </w:r>
          </w:p>
        </w:tc>
      </w:tr>
      <w:tr w:rsidR="005B031B" w:rsidTr="00A6040A">
        <w:tc>
          <w:tcPr>
            <w:tcW w:w="6163" w:type="dxa"/>
            <w:gridSpan w:val="2"/>
            <w:shd w:val="clear" w:color="auto" w:fill="D9D9D9" w:themeFill="background1" w:themeFillShade="D9"/>
          </w:tcPr>
          <w:p w:rsidR="005B031B" w:rsidRPr="00B73D23" w:rsidRDefault="005B031B" w:rsidP="00A6040A">
            <w:pPr>
              <w:pStyle w:val="af0"/>
              <w:rPr>
                <w:b/>
              </w:rPr>
            </w:pPr>
            <w:r w:rsidRPr="00B73D23">
              <w:rPr>
                <w:b/>
              </w:rPr>
              <w:t>Итого:</w:t>
            </w:r>
          </w:p>
        </w:tc>
        <w:tc>
          <w:tcPr>
            <w:tcW w:w="3408" w:type="dxa"/>
            <w:vAlign w:val="center"/>
          </w:tcPr>
          <w:p w:rsidR="005B031B" w:rsidRDefault="005B031B" w:rsidP="00A6040A">
            <w:pPr>
              <w:pStyle w:val="af0"/>
              <w:jc w:val="center"/>
            </w:pPr>
            <w:r>
              <w:t>204 100</w:t>
            </w:r>
          </w:p>
        </w:tc>
      </w:tr>
    </w:tbl>
    <w:p w:rsidR="005B031B" w:rsidRDefault="005B031B" w:rsidP="005B031B"/>
    <w:p w:rsidR="005B031B" w:rsidRDefault="005B031B" w:rsidP="005B031B">
      <w:r>
        <w:t>В свою очередь, в данную стоимость не входят затраты на оборудование и специалиста, отвечающего за сопровождение.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</w:t>
      </w:r>
      <w:r>
        <w:t>.2 МРКО</w:t>
      </w:r>
    </w:p>
    <w:p w:rsidR="00ED25BB" w:rsidRDefault="00ED25BB" w:rsidP="00ED25BB">
      <w:r>
        <w:t>Московский регистр качества образования – представляет собой электронный журнал, который предназначен для использования в школах.</w:t>
      </w:r>
    </w:p>
    <w:p w:rsidR="00ED25BB" w:rsidRDefault="00ED25BB" w:rsidP="00ED25BB">
      <w:r>
        <w:t>Исходя из этого, анализ данного программного продукта не является целесообразным.</w:t>
      </w:r>
    </w:p>
    <w:p w:rsidR="00ED25BB" w:rsidRDefault="00ED25BB" w:rsidP="00ED25BB">
      <w:pPr>
        <w:pStyle w:val="2"/>
      </w:pPr>
      <w:r>
        <w:rPr>
          <w:shd w:val="clear" w:color="auto" w:fill="FFFFFF"/>
        </w:rPr>
        <w:t>2.4.</w:t>
      </w:r>
      <w:r>
        <w:t>3 АСУ «СПРУТ»</w:t>
      </w:r>
    </w:p>
    <w:p w:rsidR="00ED25BB" w:rsidRDefault="00ED25BB" w:rsidP="00ED25BB">
      <w:r>
        <w:t xml:space="preserve">АСУ «СПРУТ» (Автоматизированная система управления «СПРУТ») является программным решением для учебных заведений среднего и высшего профессионального образования. Разрабатываемое и сопровождаемое АПР «Интеллект </w:t>
      </w:r>
      <w:r>
        <w:rPr>
          <w:lang w:val="en-US"/>
        </w:rPr>
        <w:t>XXI</w:t>
      </w:r>
      <w:r w:rsidRPr="0018431D">
        <w:t xml:space="preserve"> </w:t>
      </w:r>
      <w:r>
        <w:t xml:space="preserve">век» (Ассоциацией программистов России «Интеллект </w:t>
      </w:r>
      <w:r>
        <w:rPr>
          <w:lang w:val="en-US"/>
        </w:rPr>
        <w:t>XXI</w:t>
      </w:r>
      <w:r w:rsidRPr="0018431D">
        <w:t xml:space="preserve"> </w:t>
      </w:r>
      <w:r>
        <w:t>век»). Так же стоит отметить, что данная система используется непосредственно в университете ФГБОУ ВО «МГУТУ им. К.Г. Разумовского (ПКУ)».</w:t>
      </w:r>
    </w:p>
    <w:p w:rsidR="00ED25BB" w:rsidRDefault="00ED25BB" w:rsidP="00ED25BB">
      <w:r>
        <w:t>В состав АСУ «СПРУТ» входят следующие подсистемы: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«Студент»,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lastRenderedPageBreak/>
        <w:t>подсистема «Расписание»,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«Тестирование»,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«Библиотека»,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«Документооборот»,</w:t>
      </w:r>
    </w:p>
    <w:p w:rsidR="00ED25BB" w:rsidRDefault="00ED25BB" w:rsidP="00A75199">
      <w:pPr>
        <w:pStyle w:val="ac"/>
        <w:numPr>
          <w:ilvl w:val="0"/>
          <w:numId w:val="35"/>
        </w:numPr>
        <w:spacing w:after="0" w:line="360" w:lineRule="auto"/>
      </w:pPr>
      <w:r>
        <w:t>подсистема «Планирование».</w:t>
      </w:r>
    </w:p>
    <w:p w:rsidR="00ED25BB" w:rsidRDefault="00ED25BB" w:rsidP="00ED25BB">
      <w:r>
        <w:t>Описание функциональных возможностей подсистем приведено в (Таблица 24).</w:t>
      </w:r>
    </w:p>
    <w:p w:rsidR="00ED25BB" w:rsidRDefault="00ED25BB" w:rsidP="00ED25BB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24</w:t>
        </w:r>
      </w:fldSimple>
      <w:r w:rsidR="00E77FAE">
        <w:t xml:space="preserve"> – Список функциональных возможностей </w:t>
      </w:r>
      <w:r w:rsidR="00A17F69">
        <w:t>подсистем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ED25BB" w:rsidTr="00A6040A">
        <w:tc>
          <w:tcPr>
            <w:tcW w:w="675" w:type="dxa"/>
            <w:shd w:val="clear" w:color="auto" w:fill="D9D9D9" w:themeFill="background1" w:themeFillShade="D9"/>
          </w:tcPr>
          <w:p w:rsidR="00ED25BB" w:rsidRPr="004E0B18" w:rsidRDefault="00ED25BB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ED25BB" w:rsidRPr="00246FB0" w:rsidRDefault="00ED25BB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1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 xml:space="preserve">Студент 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сбор и хранение информации о студенте от момента поступления до выдачи диплома,</w:t>
            </w:r>
          </w:p>
          <w:p w:rsidR="00ED25BB" w:rsidRDefault="00ED25BB" w:rsidP="00A75199">
            <w:pPr>
              <w:pStyle w:val="af0"/>
              <w:numPr>
                <w:ilvl w:val="0"/>
                <w:numId w:val="36"/>
              </w:numPr>
            </w:pPr>
            <w:r>
              <w:t>вывод на печать всех необходимых отчётов.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2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Расписание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ведение базы данных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расписания занятий студентов,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различных выписок для преподавателей, кафедр и аудиторий,</w:t>
            </w:r>
          </w:p>
          <w:p w:rsidR="00ED25BB" w:rsidRDefault="00ED25BB" w:rsidP="00A75199">
            <w:pPr>
              <w:pStyle w:val="af0"/>
              <w:numPr>
                <w:ilvl w:val="0"/>
                <w:numId w:val="37"/>
              </w:numPr>
            </w:pPr>
            <w:r>
              <w:t>составление замен преподавателей и аудиторий.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3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Тестирование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базы данных тестовых заданий</w:t>
            </w:r>
            <w:r w:rsidRPr="00751BD9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автоматическое составление вариантов тестов с учётом смысловых групп и сложности тестовых заданий</w:t>
            </w:r>
            <w:r w:rsidRPr="0085063C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тестирование в режиме обучения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ведение тестирования в режиме контроля</w:t>
            </w:r>
            <w:r w:rsidRPr="000A1F01"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автоматическую проверку результатов тестирования</w:t>
            </w:r>
            <w:r>
              <w:rPr>
                <w:lang w:val="en-US"/>
              </w:rPr>
              <w:t>;</w:t>
            </w:r>
          </w:p>
          <w:p w:rsidR="00ED25BB" w:rsidRDefault="00ED25BB" w:rsidP="00A75199">
            <w:pPr>
              <w:pStyle w:val="af0"/>
              <w:numPr>
                <w:ilvl w:val="0"/>
                <w:numId w:val="38"/>
              </w:numPr>
            </w:pPr>
            <w:r>
              <w:t>формирование отчётных ведомостей по результатам тестирования.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4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Библиотека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ведение базы данных библиотечного фонда,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распределение книг по, кафедрам/дисциплинам,</w:t>
            </w:r>
          </w:p>
          <w:p w:rsidR="00ED25BB" w:rsidRDefault="00ED25BB" w:rsidP="00A75199">
            <w:pPr>
              <w:pStyle w:val="af0"/>
              <w:numPr>
                <w:ilvl w:val="0"/>
                <w:numId w:val="39"/>
              </w:numPr>
            </w:pPr>
            <w:r>
              <w:t>автоматизацию процесса выдачи/приёма книг.</w:t>
            </w:r>
          </w:p>
        </w:tc>
      </w:tr>
    </w:tbl>
    <w:p w:rsidR="00CC0950" w:rsidRDefault="00CC09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6486"/>
      </w:tblGrid>
      <w:tr w:rsidR="00CC0950" w:rsidTr="00A6040A">
        <w:tc>
          <w:tcPr>
            <w:tcW w:w="675" w:type="dxa"/>
            <w:shd w:val="clear" w:color="auto" w:fill="D9D9D9" w:themeFill="background1" w:themeFillShade="D9"/>
          </w:tcPr>
          <w:p w:rsidR="00CC0950" w:rsidRPr="004E0B18" w:rsidRDefault="00CC0950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Подсистема</w:t>
            </w:r>
          </w:p>
        </w:tc>
        <w:tc>
          <w:tcPr>
            <w:tcW w:w="6486" w:type="dxa"/>
            <w:shd w:val="clear" w:color="auto" w:fill="D9D9D9" w:themeFill="background1" w:themeFillShade="D9"/>
          </w:tcPr>
          <w:p w:rsidR="00CC0950" w:rsidRPr="00246FB0" w:rsidRDefault="00CC0950" w:rsidP="00A6040A">
            <w:pPr>
              <w:pStyle w:val="af0"/>
              <w:jc w:val="center"/>
              <w:rPr>
                <w:b/>
              </w:rPr>
            </w:pPr>
            <w:r w:rsidRPr="00246FB0">
              <w:rPr>
                <w:b/>
              </w:rPr>
              <w:t>Функциональные возможности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5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Планирование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>Включает в себя: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фактической нагрузки на преподавателей,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прогнозирование расходов на зарплаты,</w:t>
            </w:r>
          </w:p>
          <w:p w:rsidR="00ED25BB" w:rsidRDefault="00ED25BB" w:rsidP="00A75199">
            <w:pPr>
              <w:pStyle w:val="af0"/>
              <w:numPr>
                <w:ilvl w:val="0"/>
                <w:numId w:val="40"/>
              </w:numPr>
            </w:pPr>
            <w:r>
              <w:t>оптимальное распределение нагрузки.</w:t>
            </w:r>
          </w:p>
        </w:tc>
      </w:tr>
      <w:tr w:rsidR="00ED25BB" w:rsidTr="00A6040A">
        <w:tc>
          <w:tcPr>
            <w:tcW w:w="675" w:type="dxa"/>
            <w:vAlign w:val="center"/>
          </w:tcPr>
          <w:p w:rsidR="00ED25BB" w:rsidRDefault="00ED25BB" w:rsidP="00A6040A">
            <w:pPr>
              <w:pStyle w:val="af0"/>
              <w:jc w:val="center"/>
            </w:pPr>
            <w:r>
              <w:t>6</w:t>
            </w:r>
          </w:p>
        </w:tc>
        <w:tc>
          <w:tcPr>
            <w:tcW w:w="2410" w:type="dxa"/>
            <w:vAlign w:val="center"/>
          </w:tcPr>
          <w:p w:rsidR="00ED25BB" w:rsidRDefault="00ED25BB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6486" w:type="dxa"/>
          </w:tcPr>
          <w:p w:rsidR="00ED25BB" w:rsidRDefault="00ED25BB" w:rsidP="00A6040A">
            <w:pPr>
              <w:pStyle w:val="af0"/>
            </w:pPr>
            <w:r>
              <w:t xml:space="preserve">Автоматизация процесса документооборота </w:t>
            </w:r>
          </w:p>
        </w:tc>
      </w:tr>
    </w:tbl>
    <w:p w:rsidR="001B7F73" w:rsidRDefault="001B7F73" w:rsidP="00835ED7"/>
    <w:p w:rsidR="007F518D" w:rsidRDefault="007F518D" w:rsidP="007F518D">
      <w:r>
        <w:t>Рассматривая стоимость приобретения, необходимо учесть, что каждая подсистема является самостоятельным продуктом и имеет свою стоимость, а так же может поставляться в одной из четырёх модификаций: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t>Мастер-</w:t>
      </w:r>
      <w:r>
        <w:rPr>
          <w:lang w:val="en-US"/>
        </w:rPr>
        <w:t>SQL</w:t>
      </w:r>
      <w:r>
        <w:t>,</w:t>
      </w:r>
    </w:p>
    <w:p w:rsidR="007F518D" w:rsidRPr="00996AA7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,</w:t>
      </w:r>
    </w:p>
    <w:p w:rsidR="007F518D" w:rsidRDefault="007F518D" w:rsidP="00A75199">
      <w:pPr>
        <w:pStyle w:val="ac"/>
        <w:numPr>
          <w:ilvl w:val="0"/>
          <w:numId w:val="41"/>
        </w:numPr>
        <w:spacing w:after="0" w:line="360" w:lineRule="auto"/>
      </w:pPr>
      <w:r>
        <w:rPr>
          <w:lang w:val="en-US"/>
        </w:rPr>
        <w:t>Toolkit</w:t>
      </w:r>
      <w:r>
        <w:t>-</w:t>
      </w:r>
      <w:r>
        <w:rPr>
          <w:lang w:val="en-US"/>
        </w:rPr>
        <w:t>SQL</w:t>
      </w:r>
      <w:r>
        <w:t>.</w:t>
      </w:r>
    </w:p>
    <w:p w:rsidR="007F518D" w:rsidRDefault="007F518D" w:rsidP="007F518D">
      <w:r>
        <w:t xml:space="preserve">Основными различиями между модификациями заключаются в комплектации и способе развёртывания. Описание модификаций приведено в (Таблица </w:t>
      </w:r>
      <w:r w:rsidR="00255E4D">
        <w:t>25</w:t>
      </w:r>
      <w:r>
        <w:t>).</w:t>
      </w:r>
    </w:p>
    <w:p w:rsidR="00255E4D" w:rsidRDefault="00255E4D" w:rsidP="00255E4D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25</w:t>
        </w:r>
      </w:fldSimple>
      <w:r>
        <w:t xml:space="preserve"> – Модификации подсистем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518D" w:rsidTr="00A6040A">
        <w:tc>
          <w:tcPr>
            <w:tcW w:w="2392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Модификация</w:t>
            </w:r>
          </w:p>
        </w:tc>
        <w:tc>
          <w:tcPr>
            <w:tcW w:w="4786" w:type="dxa"/>
            <w:gridSpan w:val="2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Сервер</w:t>
            </w:r>
          </w:p>
        </w:tc>
        <w:tc>
          <w:tcPr>
            <w:tcW w:w="2393" w:type="dxa"/>
            <w:vMerge w:val="restart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</w:rPr>
              <w:t>Исходный код</w:t>
            </w:r>
          </w:p>
        </w:tc>
      </w:tr>
      <w:tr w:rsidR="007F518D" w:rsidTr="00A6040A">
        <w:tc>
          <w:tcPr>
            <w:tcW w:w="2392" w:type="dxa"/>
            <w:vMerge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</w:rPr>
            </w:pPr>
            <w:r w:rsidRPr="00F85509">
              <w:rPr>
                <w:b/>
                <w:lang w:val="en-US"/>
              </w:rPr>
              <w:t>Microsoft Access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7F518D" w:rsidRPr="00F85509" w:rsidRDefault="007F518D" w:rsidP="00A6040A">
            <w:pPr>
              <w:pStyle w:val="af0"/>
              <w:jc w:val="center"/>
              <w:rPr>
                <w:b/>
                <w:lang w:val="en-US"/>
              </w:rPr>
            </w:pPr>
            <w:r w:rsidRPr="00F85509">
              <w:rPr>
                <w:b/>
                <w:lang w:val="en-US"/>
              </w:rPr>
              <w:t>SQL Server</w:t>
            </w:r>
          </w:p>
        </w:tc>
        <w:tc>
          <w:tcPr>
            <w:tcW w:w="2393" w:type="dxa"/>
            <w:vMerge/>
          </w:tcPr>
          <w:p w:rsidR="007F518D" w:rsidRDefault="007F518D" w:rsidP="00A6040A">
            <w:pPr>
              <w:pStyle w:val="af0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</w:pPr>
            <w:r>
              <w:t>Мастер-</w:t>
            </w:r>
            <w:r>
              <w:rPr>
                <w:lang w:val="en-US"/>
              </w:rPr>
              <w:t>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  <w:tr w:rsidR="007F518D" w:rsidTr="00A6040A">
        <w:tc>
          <w:tcPr>
            <w:tcW w:w="2392" w:type="dxa"/>
          </w:tcPr>
          <w:p w:rsidR="007F518D" w:rsidRPr="00F85509" w:rsidRDefault="007F518D" w:rsidP="00A6040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Toolkit-SQL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  <w:tc>
          <w:tcPr>
            <w:tcW w:w="2393" w:type="dxa"/>
            <w:vAlign w:val="center"/>
          </w:tcPr>
          <w:p w:rsidR="007F518D" w:rsidRDefault="007F518D" w:rsidP="00A6040A">
            <w:pPr>
              <w:pStyle w:val="af0"/>
              <w:jc w:val="center"/>
            </w:pPr>
            <w:r>
              <w:t>+</w:t>
            </w:r>
          </w:p>
        </w:tc>
      </w:tr>
    </w:tbl>
    <w:p w:rsidR="00B9298B" w:rsidRDefault="00B9298B" w:rsidP="00835ED7"/>
    <w:p w:rsidR="00D2795F" w:rsidRDefault="00D2795F" w:rsidP="00D2795F">
      <w:r>
        <w:t>Данные о стоимости покупки и внедрению (в руб.) приведены в (Таблица 26).</w:t>
      </w:r>
    </w:p>
    <w:p w:rsidR="00D2795F" w:rsidRDefault="00D2795F" w:rsidP="00D2795F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26</w:t>
        </w:r>
      </w:fldSimple>
      <w:r>
        <w:t xml:space="preserve"> – Стоимость покупки и внедрения АСУ «СПРУТ»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08"/>
        <w:gridCol w:w="1417"/>
        <w:gridCol w:w="1352"/>
        <w:gridCol w:w="1314"/>
        <w:gridCol w:w="1704"/>
      </w:tblGrid>
      <w:tr w:rsidR="00D2795F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D2795F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D2795F" w:rsidRPr="00DF1DEE" w:rsidRDefault="00D2795F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D2795F" w:rsidRPr="00A54FAC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795F" w:rsidRPr="00DF1DEE" w:rsidRDefault="00D2795F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D2795F" w:rsidRDefault="00D2795F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Студент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Расписание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Планирование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28 000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59 000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95 000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21 000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Тестирование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Библиотека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9 000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26 000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44 000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12 000</w:t>
            </w:r>
          </w:p>
        </w:tc>
      </w:tr>
      <w:tr w:rsidR="00456391" w:rsidTr="00A6040A"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lastRenderedPageBreak/>
              <w:t>Подсистема</w:t>
            </w:r>
          </w:p>
        </w:tc>
        <w:tc>
          <w:tcPr>
            <w:tcW w:w="5491" w:type="dxa"/>
            <w:gridSpan w:val="4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Модификация</w:t>
            </w:r>
          </w:p>
        </w:tc>
        <w:tc>
          <w:tcPr>
            <w:tcW w:w="1704" w:type="dxa"/>
            <w:vMerge w:val="restart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Внедрение</w:t>
            </w:r>
          </w:p>
        </w:tc>
      </w:tr>
      <w:tr w:rsidR="00456391" w:rsidTr="00A6040A">
        <w:tc>
          <w:tcPr>
            <w:tcW w:w="2376" w:type="dxa"/>
            <w:vMerge/>
            <w:shd w:val="clear" w:color="auto" w:fill="D9D9D9" w:themeFill="background1" w:themeFillShade="D9"/>
          </w:tcPr>
          <w:p w:rsidR="00456391" w:rsidRPr="00DF1DEE" w:rsidRDefault="00456391" w:rsidP="00A6040A">
            <w:pPr>
              <w:pStyle w:val="af0"/>
              <w:rPr>
                <w:b/>
              </w:rPr>
            </w:pPr>
          </w:p>
        </w:tc>
        <w:tc>
          <w:tcPr>
            <w:tcW w:w="1408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</w:rPr>
              <w:t>Мастер-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456391" w:rsidRPr="00A54FAC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456391" w:rsidRPr="00DF1DEE" w:rsidRDefault="00456391" w:rsidP="00A6040A">
            <w:pPr>
              <w:pStyle w:val="af0"/>
              <w:jc w:val="center"/>
              <w:rPr>
                <w:b/>
              </w:rPr>
            </w:pPr>
            <w:r w:rsidRPr="00DF1DEE">
              <w:rPr>
                <w:b/>
                <w:lang w:val="en-US"/>
              </w:rPr>
              <w:t>Toolkit</w:t>
            </w:r>
            <w:r w:rsidRPr="00A54FAC">
              <w:rPr>
                <w:b/>
              </w:rPr>
              <w:t>-</w:t>
            </w:r>
            <w:r w:rsidRPr="00DF1DEE">
              <w:rPr>
                <w:b/>
                <w:lang w:val="en-US"/>
              </w:rPr>
              <w:t>SQL</w:t>
            </w:r>
          </w:p>
        </w:tc>
        <w:tc>
          <w:tcPr>
            <w:tcW w:w="1704" w:type="dxa"/>
            <w:vMerge/>
            <w:shd w:val="clear" w:color="auto" w:fill="D9D9D9" w:themeFill="background1" w:themeFillShade="D9"/>
            <w:vAlign w:val="center"/>
          </w:tcPr>
          <w:p w:rsidR="00456391" w:rsidRDefault="00456391" w:rsidP="00A6040A">
            <w:pPr>
              <w:pStyle w:val="af0"/>
              <w:jc w:val="center"/>
            </w:pP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Все (с 15% скидкой)</w:t>
            </w:r>
          </w:p>
        </w:tc>
        <w:tc>
          <w:tcPr>
            <w:tcW w:w="1408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86 500</w:t>
            </w:r>
          </w:p>
        </w:tc>
        <w:tc>
          <w:tcPr>
            <w:tcW w:w="1417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52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194 500</w:t>
            </w:r>
          </w:p>
        </w:tc>
        <w:tc>
          <w:tcPr>
            <w:tcW w:w="131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317 000</w:t>
            </w:r>
          </w:p>
        </w:tc>
        <w:tc>
          <w:tcPr>
            <w:tcW w:w="1704" w:type="dxa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120 000</w:t>
            </w:r>
          </w:p>
        </w:tc>
      </w:tr>
      <w:tr w:rsidR="00D2795F" w:rsidTr="00A6040A">
        <w:tc>
          <w:tcPr>
            <w:tcW w:w="2376" w:type="dxa"/>
          </w:tcPr>
          <w:p w:rsidR="00D2795F" w:rsidRDefault="00D2795F" w:rsidP="00A6040A">
            <w:pPr>
              <w:pStyle w:val="af0"/>
            </w:pPr>
            <w:r>
              <w:t>Документооборот</w:t>
            </w:r>
          </w:p>
        </w:tc>
        <w:tc>
          <w:tcPr>
            <w:tcW w:w="7195" w:type="dxa"/>
            <w:gridSpan w:val="5"/>
            <w:vAlign w:val="center"/>
          </w:tcPr>
          <w:p w:rsidR="00D2795F" w:rsidRDefault="00D2795F" w:rsidP="00A6040A">
            <w:pPr>
              <w:pStyle w:val="af0"/>
              <w:jc w:val="center"/>
            </w:pPr>
            <w:r>
              <w:t>Определяется индивидуально</w:t>
            </w:r>
          </w:p>
        </w:tc>
      </w:tr>
    </w:tbl>
    <w:p w:rsidR="00D2795F" w:rsidRDefault="00D2795F" w:rsidP="00D2795F"/>
    <w:p w:rsidR="00D2795F" w:rsidRDefault="00D2795F" w:rsidP="00D2795F">
      <w:r>
        <w:t>Рассматривая максимальную комплектацию со всеми подсистемами, то итоговая стоимость выше, чем у 1С: Колледж (при учёте на 10 рабочих мест). Исходя из этого, можно сделать вывод, что покупка 1С: Колледж будет целесообразней именно с точки зрения сопровождения и поддержки. По составу функциональных возможностей АСУ «СПРУТ» не так сильно уступает 1С: Колледж.</w:t>
      </w:r>
    </w:p>
    <w:p w:rsidR="002034CC" w:rsidRDefault="002034CC" w:rsidP="002034CC">
      <w:r>
        <w:t xml:space="preserve">1С является давно устоявшейся фирмой на рынке (с 1991 года) и имеет большую статистику по внедрению своих продуктов (в области образования), нежели АПР «Интеллект </w:t>
      </w:r>
      <w:r>
        <w:rPr>
          <w:lang w:val="en-US"/>
        </w:rPr>
        <w:t>XXI</w:t>
      </w:r>
      <w:r w:rsidRPr="0018431D">
        <w:t xml:space="preserve"> </w:t>
      </w:r>
      <w:r>
        <w:t>век» (с 1999 года). В подтверждение можно привести статистику</w:t>
      </w:r>
      <w:r w:rsidR="00526042">
        <w:t>,</w:t>
      </w:r>
      <w:r>
        <w:t xml:space="preserve"> приведённую в (Таблица </w:t>
      </w:r>
      <w:r w:rsidR="00526042">
        <w:t>27</w:t>
      </w:r>
      <w:r>
        <w:t>).</w:t>
      </w:r>
    </w:p>
    <w:p w:rsidR="002034CC" w:rsidRDefault="002034CC" w:rsidP="002034CC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27</w:t>
        </w:r>
      </w:fldSimple>
      <w:r>
        <w:t xml:space="preserve"> </w:t>
      </w:r>
      <w:r w:rsidR="00526042">
        <w:t>–</w:t>
      </w:r>
      <w:r>
        <w:t xml:space="preserve"> </w:t>
      </w:r>
      <w:r w:rsidR="00526042">
        <w:t>Количество</w:t>
      </w:r>
      <w:r w:rsidR="00334CC0">
        <w:t xml:space="preserve"> </w:t>
      </w:r>
      <w:r w:rsidR="001A48E7">
        <w:t>внедрений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4CC" w:rsidTr="00A6040A">
        <w:tc>
          <w:tcPr>
            <w:tcW w:w="4785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Организация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2034CC" w:rsidRPr="0060319D" w:rsidRDefault="002034CC" w:rsidP="00A6040A">
            <w:pPr>
              <w:pStyle w:val="af0"/>
              <w:jc w:val="center"/>
              <w:rPr>
                <w:b/>
              </w:rPr>
            </w:pPr>
            <w:r w:rsidRPr="0060319D">
              <w:rPr>
                <w:b/>
              </w:rPr>
              <w:t>Количество внедрений</w:t>
            </w:r>
          </w:p>
        </w:tc>
      </w:tr>
      <w:tr w:rsidR="002034CC" w:rsidTr="00A6040A">
        <w:tc>
          <w:tcPr>
            <w:tcW w:w="4785" w:type="dxa"/>
          </w:tcPr>
          <w:p w:rsidR="002034CC" w:rsidRPr="0060319D" w:rsidRDefault="002034CC" w:rsidP="00A6040A">
            <w:pPr>
              <w:pStyle w:val="af0"/>
            </w:pPr>
            <w:r>
              <w:t xml:space="preserve">АПР «Интеллект </w:t>
            </w:r>
            <w:r>
              <w:rPr>
                <w:lang w:val="en-US"/>
              </w:rPr>
              <w:t>XXI</w:t>
            </w:r>
            <w:r w:rsidRPr="00526042">
              <w:t xml:space="preserve"> </w:t>
            </w:r>
            <w:r>
              <w:t>век»</w:t>
            </w:r>
          </w:p>
        </w:tc>
        <w:tc>
          <w:tcPr>
            <w:tcW w:w="4786" w:type="dxa"/>
          </w:tcPr>
          <w:p w:rsidR="002034CC" w:rsidRDefault="002034CC" w:rsidP="00A6040A">
            <w:pPr>
              <w:pStyle w:val="af0"/>
            </w:pPr>
            <w:r>
              <w:t>292</w:t>
            </w:r>
          </w:p>
        </w:tc>
      </w:tr>
      <w:tr w:rsidR="002034CC" w:rsidTr="00A6040A">
        <w:tc>
          <w:tcPr>
            <w:tcW w:w="4785" w:type="dxa"/>
          </w:tcPr>
          <w:p w:rsidR="002034CC" w:rsidRDefault="002034CC" w:rsidP="00A6040A">
            <w:pPr>
              <w:pStyle w:val="af0"/>
            </w:pPr>
            <w:r>
              <w:t>Фирма 1С</w:t>
            </w:r>
          </w:p>
        </w:tc>
        <w:tc>
          <w:tcPr>
            <w:tcW w:w="4786" w:type="dxa"/>
          </w:tcPr>
          <w:p w:rsidR="002034CC" w:rsidRPr="00526042" w:rsidRDefault="002034CC" w:rsidP="00A6040A">
            <w:pPr>
              <w:pStyle w:val="af0"/>
            </w:pPr>
            <w:r w:rsidRPr="00526042">
              <w:t>7232</w:t>
            </w:r>
          </w:p>
        </w:tc>
      </w:tr>
    </w:tbl>
    <w:p w:rsidR="002034CC" w:rsidRDefault="002034CC" w:rsidP="002034CC"/>
    <w:p w:rsidR="00977A17" w:rsidRDefault="00977A17" w:rsidP="00977A17">
      <w:r>
        <w:t>Проанализируем АСУ «СПРУТ» на предмет соответствия поставленным задачам. Полученный результат приведён в (Таблица 28).</w:t>
      </w:r>
    </w:p>
    <w:p w:rsidR="00977A17" w:rsidRDefault="00977A17" w:rsidP="00977A17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28</w:t>
        </w:r>
      </w:fldSimple>
      <w:r>
        <w:t xml:space="preserve"> </w:t>
      </w:r>
      <w:r w:rsidR="00CB373A">
        <w:t>–</w:t>
      </w:r>
      <w:r>
        <w:t xml:space="preserve"> </w:t>
      </w:r>
      <w:r w:rsidR="00CB373A">
        <w:t>Анализ соответствия АСУ «СПРУТ»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925"/>
        <w:gridCol w:w="2971"/>
      </w:tblGrid>
      <w:tr w:rsidR="00977A17" w:rsidTr="00A6040A">
        <w:tc>
          <w:tcPr>
            <w:tcW w:w="67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925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:rsidR="00977A17" w:rsidRPr="00071B04" w:rsidRDefault="00977A17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АСУ СПРУТ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+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  <w:tr w:rsidR="00977A17" w:rsidTr="00A6040A">
        <w:tc>
          <w:tcPr>
            <w:tcW w:w="675" w:type="dxa"/>
            <w:vAlign w:val="center"/>
          </w:tcPr>
          <w:p w:rsidR="00977A17" w:rsidRPr="00CA6134" w:rsidRDefault="00977A17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925" w:type="dxa"/>
          </w:tcPr>
          <w:p w:rsidR="00977A17" w:rsidRPr="00CA6134" w:rsidRDefault="00977A17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2971" w:type="dxa"/>
            <w:vAlign w:val="center"/>
          </w:tcPr>
          <w:p w:rsidR="00977A17" w:rsidRDefault="00977A17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977A17" w:rsidRDefault="00977A17" w:rsidP="00977A17"/>
    <w:p w:rsidR="00977A17" w:rsidRDefault="00977A17" w:rsidP="00977A17">
      <w:r>
        <w:lastRenderedPageBreak/>
        <w:t xml:space="preserve">В результате можно сделать вывод, что АСУ «СПРУТ» на половину выполняет поставленные задачи, </w:t>
      </w:r>
      <w:r w:rsidR="00490C17">
        <w:t>следовательно,</w:t>
      </w:r>
      <w:r>
        <w:t xml:space="preserve"> не подходит. Хотя большая часть функциональных возможностей больше всего подходит для автоматизации внутренних процессов учебного заведения.</w:t>
      </w:r>
    </w:p>
    <w:p w:rsidR="001C2E68" w:rsidRDefault="001C2E68" w:rsidP="001C2E68">
      <w:pPr>
        <w:pStyle w:val="2"/>
      </w:pPr>
      <w:r>
        <w:t>2.4.4 Программные продукты от компании Программный Центр «Помощь образованию»</w:t>
      </w:r>
    </w:p>
    <w:p w:rsidR="001C2E68" w:rsidRDefault="001C2E68" w:rsidP="001C2E68">
      <w:r>
        <w:t>Компания Программный Центр «Помощь образованию» предлагает следующие программные продукты: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«Организация обучения»,</w:t>
      </w:r>
    </w:p>
    <w:p w:rsidR="001C2E68" w:rsidRDefault="001C2E68" w:rsidP="00A75199">
      <w:pPr>
        <w:pStyle w:val="ac"/>
        <w:numPr>
          <w:ilvl w:val="0"/>
          <w:numId w:val="42"/>
        </w:numPr>
        <w:spacing w:after="0" w:line="360" w:lineRule="auto"/>
      </w:pPr>
      <w:r>
        <w:t>программный комплекс «Помощь образованию».</w:t>
      </w:r>
    </w:p>
    <w:p w:rsidR="001C2E68" w:rsidRDefault="001C2E68" w:rsidP="001C2E68">
      <w:pPr>
        <w:pStyle w:val="2"/>
      </w:pPr>
      <w:r>
        <w:t>2.4.4.1 Программный комплекс «Организация обучения»</w:t>
      </w:r>
    </w:p>
    <w:p w:rsidR="001C2E68" w:rsidRDefault="001C2E68" w:rsidP="001C2E68">
      <w:r>
        <w:t>Программный комплекс включает в себя 3 программы: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</w:t>
      </w:r>
      <w:r>
        <w:t xml:space="preserve"> программа для автоматизации составления расписания учебных занятий</w:t>
      </w:r>
      <w:r w:rsidRPr="001D5C37">
        <w:t>;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 xml:space="preserve">«Приёмная комиссия» </w:t>
      </w:r>
      <w:r>
        <w:rPr>
          <w:shd w:val="clear" w:color="auto" w:fill="FFFFFF"/>
        </w:rPr>
        <w:t>– программа для автоматизации работы приёмной комиссии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1C2E68" w:rsidRDefault="001C2E68" w:rsidP="00A75199">
      <w:pPr>
        <w:pStyle w:val="ac"/>
        <w:numPr>
          <w:ilvl w:val="0"/>
          <w:numId w:val="43"/>
        </w:numPr>
        <w:spacing w:after="0" w:line="360" w:lineRule="auto"/>
      </w:pPr>
      <w:r>
        <w:t>«Колледж: Питание»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организации питания и учёта продуктов.</w:t>
      </w:r>
    </w:p>
    <w:p w:rsidR="001C2E68" w:rsidRDefault="001C2E68" w:rsidP="001C2E68">
      <w:r>
        <w:t>Стоимость данного программного продукта составляет 20 000 рублей.</w:t>
      </w:r>
    </w:p>
    <w:p w:rsidR="001C2E68" w:rsidRDefault="001C2E68" w:rsidP="001C2E68">
      <w:r>
        <w:t>Проанализируем программный комплекс «Организация обучения» на предмет соответствия поставленным задачам. Полученный результат приведён в (Таблица 29).</w:t>
      </w:r>
    </w:p>
    <w:p w:rsidR="001C2E68" w:rsidRDefault="001C2E68" w:rsidP="001C2E68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29</w:t>
        </w:r>
      </w:fldSimple>
      <w:r w:rsidR="00856D9C">
        <w:t xml:space="preserve"> </w:t>
      </w:r>
      <w:r w:rsidR="00D648FC">
        <w:t>–</w:t>
      </w:r>
      <w:r w:rsidR="00856D9C">
        <w:t xml:space="preserve"> </w:t>
      </w:r>
      <w:r w:rsidR="00D648FC">
        <w:t>Анализ соответствие «</w:t>
      </w:r>
      <w:r w:rsidR="00BE35EF">
        <w:t>Организация обучения» на поставленные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1C2E68" w:rsidTr="00A6040A">
        <w:tc>
          <w:tcPr>
            <w:tcW w:w="675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1C2E68" w:rsidRPr="00071B04" w:rsidRDefault="001C2E68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8019CF" w:rsidTr="008019CF">
        <w:tc>
          <w:tcPr>
            <w:tcW w:w="675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8019CF" w:rsidRPr="00071B04" w:rsidRDefault="008019CF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«Организация обучения»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  <w:tr w:rsidR="001C2E68" w:rsidTr="00A6040A">
        <w:tc>
          <w:tcPr>
            <w:tcW w:w="675" w:type="dxa"/>
            <w:vAlign w:val="center"/>
          </w:tcPr>
          <w:p w:rsidR="001C2E68" w:rsidRPr="00CA6134" w:rsidRDefault="001C2E68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1C2E68" w:rsidRPr="00CA6134" w:rsidRDefault="001C2E68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1C2E68" w:rsidRDefault="001C2E68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A04ECE" w:rsidRDefault="00A04ECE" w:rsidP="00835ED7"/>
    <w:p w:rsidR="00A6040A" w:rsidRDefault="00A6040A" w:rsidP="00A6040A">
      <w:r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A6040A" w:rsidRDefault="00A6040A" w:rsidP="00A6040A">
      <w:pPr>
        <w:pStyle w:val="2"/>
      </w:pPr>
      <w:r>
        <w:t>2.4.4.2 Программный комплекс «Помощь образованию»</w:t>
      </w:r>
    </w:p>
    <w:p w:rsidR="00A6040A" w:rsidRDefault="00A6040A" w:rsidP="00A6040A">
      <w:r>
        <w:t>Программный комплекс включает в себя 4 программы: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«Диплом-стандарт» </w:t>
      </w:r>
      <w:r>
        <w:rPr>
          <w:shd w:val="clear" w:color="auto" w:fill="FFFFFF"/>
        </w:rPr>
        <w:t>–</w:t>
      </w:r>
      <w:r>
        <w:t xml:space="preserve"> программа для печати листов и приложений к дипломам СПО</w:t>
      </w:r>
      <w:r w:rsidRPr="001D5C37"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 xml:space="preserve">«Экспресс-расписание» </w:t>
      </w:r>
      <w:r>
        <w:rPr>
          <w:shd w:val="clear" w:color="auto" w:fill="FFFFFF"/>
        </w:rPr>
        <w:t>– программа для автоматизации составления расписания</w:t>
      </w:r>
      <w:r w:rsidRPr="00FF623A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</w:p>
    <w:p w:rsidR="00A6040A" w:rsidRPr="00C63178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t>«Приёмная комиссия»</w:t>
      </w:r>
      <w:r w:rsidRPr="00FF623A">
        <w:t xml:space="preserve"> </w:t>
      </w:r>
      <w:r>
        <w:rPr>
          <w:shd w:val="clear" w:color="auto" w:fill="FFFFFF"/>
        </w:rPr>
        <w:t>–</w:t>
      </w:r>
      <w:r w:rsidRPr="00FF62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программа для автоматизации работы приёмной комиссии</w:t>
      </w:r>
      <w:r w:rsidRPr="00C63178">
        <w:rPr>
          <w:shd w:val="clear" w:color="auto" w:fill="FFFFFF"/>
        </w:rPr>
        <w:t>;</w:t>
      </w:r>
    </w:p>
    <w:p w:rsidR="00A6040A" w:rsidRDefault="00A6040A" w:rsidP="00A75199">
      <w:pPr>
        <w:pStyle w:val="ac"/>
        <w:numPr>
          <w:ilvl w:val="0"/>
          <w:numId w:val="44"/>
        </w:numPr>
        <w:spacing w:after="0" w:line="360" w:lineRule="auto"/>
      </w:pPr>
      <w:r>
        <w:rPr>
          <w:shd w:val="clear" w:color="auto" w:fill="FFFFFF"/>
        </w:rPr>
        <w:t>«Учебный учёт» – программа для учёта посещаемости и успеваемости.</w:t>
      </w:r>
    </w:p>
    <w:p w:rsidR="00A6040A" w:rsidRDefault="00A6040A" w:rsidP="00A6040A">
      <w:r>
        <w:t>Стоимость данного программного продукта составляет 23 000 рублей.</w:t>
      </w:r>
    </w:p>
    <w:p w:rsidR="00A6040A" w:rsidRDefault="00A6040A" w:rsidP="00A6040A">
      <w:r>
        <w:t xml:space="preserve">Проанализируем программный комплекс «Помощь образованию» на предмет соответствия поставленным задачам. Полученный результат приведён в (Таблица </w:t>
      </w:r>
      <w:r w:rsidR="00A57913">
        <w:t>30</w:t>
      </w:r>
      <w:r>
        <w:t>).</w:t>
      </w:r>
    </w:p>
    <w:p w:rsidR="00A57913" w:rsidRDefault="00A57913" w:rsidP="00A57913">
      <w:pPr>
        <w:pStyle w:val="af1"/>
        <w:keepNext/>
      </w:pPr>
      <w:r>
        <w:t xml:space="preserve">Таблица </w:t>
      </w:r>
      <w:fldSimple w:instr=" SEQ Таблица \* ARABIC ">
        <w:r w:rsidR="006C76A3">
          <w:rPr>
            <w:noProof/>
          </w:rPr>
          <w:t>30</w:t>
        </w:r>
      </w:fldSimple>
      <w:r>
        <w:t xml:space="preserve"> </w:t>
      </w:r>
      <w:r w:rsidR="00AD3677">
        <w:t xml:space="preserve">– Анализ соответствия </w:t>
      </w:r>
      <w:r w:rsidR="0029292D">
        <w:t>«Помощь образованию» на соответствие поставленным задачам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3509"/>
      </w:tblGrid>
      <w:tr w:rsidR="00A6040A" w:rsidTr="00A6040A">
        <w:tc>
          <w:tcPr>
            <w:tcW w:w="675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 w:rsidRPr="00071B04">
              <w:rPr>
                <w:b/>
              </w:rPr>
              <w:t>Поставленная задача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A6040A" w:rsidRPr="00071B04" w:rsidRDefault="00A6040A" w:rsidP="00A6040A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«Помощь образованию»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егистрация/аутентификация пользователей (участников) образовательного процесса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новостей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</w:t>
            </w:r>
            <w:r w:rsidRPr="00CA6134">
              <w:rPr>
                <w:shd w:val="clear" w:color="auto" w:fill="FFFFFF"/>
              </w:rPr>
              <w:t>убликация расп</w:t>
            </w:r>
            <w:r>
              <w:rPr>
                <w:shd w:val="clear" w:color="auto" w:fill="FFFFFF"/>
              </w:rPr>
              <w:t>исания (групп, звонков, обедов).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</w:t>
            </w:r>
            <w:r w:rsidRPr="00CA6134">
              <w:rPr>
                <w:shd w:val="clear" w:color="auto" w:fill="FFFFFF"/>
              </w:rPr>
              <w:t>ормирование тестовых заданий для контроля знаний учащихся</w:t>
            </w:r>
            <w:r>
              <w:rPr>
                <w:shd w:val="clear" w:color="auto" w:fill="FFFFFF"/>
              </w:rPr>
              <w:t>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</w:t>
            </w:r>
            <w:r w:rsidRPr="00CA6134">
              <w:rPr>
                <w:shd w:val="clear" w:color="auto" w:fill="FFFFFF"/>
              </w:rPr>
              <w:t>азмещение уч</w:t>
            </w:r>
            <w:r>
              <w:rPr>
                <w:shd w:val="clear" w:color="auto" w:fill="FFFFFF"/>
              </w:rPr>
              <w:t>ебных материалов преподавателям.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  <w:tr w:rsidR="00A6040A" w:rsidTr="00A6040A">
        <w:tc>
          <w:tcPr>
            <w:tcW w:w="675" w:type="dxa"/>
            <w:vAlign w:val="center"/>
          </w:tcPr>
          <w:p w:rsidR="00A6040A" w:rsidRPr="00CA6134" w:rsidRDefault="00A6040A" w:rsidP="00A6040A">
            <w:pPr>
              <w:pStyle w:val="af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5387" w:type="dxa"/>
          </w:tcPr>
          <w:p w:rsidR="00A6040A" w:rsidRPr="00CA6134" w:rsidRDefault="00A6040A" w:rsidP="00A6040A">
            <w:pPr>
              <w:pStyle w:val="af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Оповещение </w:t>
            </w:r>
            <w:r w:rsidRPr="00CA6134">
              <w:rPr>
                <w:shd w:val="clear" w:color="auto" w:fill="FFFFFF"/>
              </w:rPr>
              <w:t>по электронной почте.</w:t>
            </w:r>
          </w:p>
        </w:tc>
        <w:tc>
          <w:tcPr>
            <w:tcW w:w="3509" w:type="dxa"/>
            <w:vAlign w:val="center"/>
          </w:tcPr>
          <w:p w:rsidR="00A6040A" w:rsidRDefault="00A6040A" w:rsidP="00A6040A">
            <w:pPr>
              <w:pStyle w:val="af0"/>
              <w:jc w:val="center"/>
            </w:pPr>
            <w:r>
              <w:t>-</w:t>
            </w:r>
          </w:p>
        </w:tc>
      </w:tr>
    </w:tbl>
    <w:p w:rsidR="00F4497F" w:rsidRDefault="00F4497F" w:rsidP="00F4497F">
      <w:r>
        <w:lastRenderedPageBreak/>
        <w:t>В результате можно сделать вывод, что данное программное решение не подходит, так как не может обеспечить выполнение поставленных задач.</w:t>
      </w:r>
    </w:p>
    <w:p w:rsidR="001D7421" w:rsidRDefault="001D7421" w:rsidP="001D7421">
      <w:pPr>
        <w:pStyle w:val="2"/>
      </w:pPr>
      <w:r>
        <w:t>2.5 Выбор инструментальных средств</w:t>
      </w:r>
    </w:p>
    <w:p w:rsidR="001D7421" w:rsidRPr="00352480" w:rsidRDefault="001D7421" w:rsidP="001D7421">
      <w:pPr>
        <w:pStyle w:val="2"/>
      </w:pPr>
      <w:r>
        <w:t>2.5.1 Инструментальные средства для организации работы</w:t>
      </w:r>
    </w:p>
    <w:p w:rsidR="001D7421" w:rsidRPr="00C54B66" w:rsidRDefault="001D7421" w:rsidP="001D7421">
      <w:pPr>
        <w:pStyle w:val="2"/>
      </w:pPr>
      <w:r w:rsidRPr="00C54B66">
        <w:t>2.</w:t>
      </w:r>
      <w:r>
        <w:t>5</w:t>
      </w:r>
      <w:r w:rsidRPr="00C54B66">
        <w:t>.</w:t>
      </w:r>
      <w:r>
        <w:t>1.1</w:t>
      </w:r>
      <w:r w:rsidRPr="00C54B66">
        <w:t xml:space="preserve"> </w:t>
      </w:r>
      <w:r>
        <w:rPr>
          <w:lang w:val="en-US"/>
        </w:rPr>
        <w:t>Trello</w:t>
      </w:r>
    </w:p>
    <w:p w:rsidR="001D7421" w:rsidRDefault="001D7421" w:rsidP="001D7421">
      <w:r>
        <w:t xml:space="preserve">Для организации и планирования списка работ, которые необходимо выполнить для завершения выпускной квалификационной работы был выбран </w:t>
      </w:r>
      <w:r>
        <w:rPr>
          <w:lang w:val="en-US"/>
        </w:rPr>
        <w:t>Trello</w:t>
      </w:r>
      <w:r w:rsidRPr="00726390">
        <w:t>.</w:t>
      </w:r>
      <w:r>
        <w:t xml:space="preserve"> </w:t>
      </w:r>
    </w:p>
    <w:p w:rsidR="001D7421" w:rsidRDefault="001D7421" w:rsidP="001D7421">
      <w:r>
        <w:t>Предварительно рассматривались следующие аналоги:</w:t>
      </w:r>
    </w:p>
    <w:p w:rsidR="001D7421" w:rsidRPr="00726390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Wunderlist;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Planner;</w:t>
      </w:r>
    </w:p>
    <w:p w:rsidR="001D7421" w:rsidRDefault="001D7421" w:rsidP="00A75199">
      <w:pPr>
        <w:pStyle w:val="ac"/>
        <w:numPr>
          <w:ilvl w:val="0"/>
          <w:numId w:val="45"/>
        </w:numPr>
        <w:spacing w:after="0" w:line="360" w:lineRule="auto"/>
      </w:pPr>
      <w:r>
        <w:rPr>
          <w:lang w:val="en-US"/>
        </w:rPr>
        <w:t>Planiro.</w:t>
      </w:r>
    </w:p>
    <w:p w:rsidR="001D7421" w:rsidRDefault="001D7421" w:rsidP="001D7421">
      <w:r>
        <w:t>Основной принцип работы с выше упомянутыми средствами заключается в создании список дел.</w:t>
      </w:r>
    </w:p>
    <w:p w:rsidR="001D7421" w:rsidRDefault="001D7421" w:rsidP="001D7421">
      <w:r>
        <w:t xml:space="preserve">Базовые критерии, по которым идёт сравнение инструментальных средств приведено в (Таблица </w:t>
      </w:r>
      <w:r w:rsidR="003B61DC">
        <w:t>31</w:t>
      </w:r>
      <w:r>
        <w:t>).</w:t>
      </w:r>
    </w:p>
    <w:p w:rsidR="003B61DC" w:rsidRDefault="003B61DC" w:rsidP="003B61DC">
      <w:pPr>
        <w:pStyle w:val="af1"/>
        <w:keepNext/>
      </w:pPr>
      <w:r>
        <w:t xml:space="preserve">Таблица </w:t>
      </w:r>
      <w:r w:rsidR="004E4727">
        <w:fldChar w:fldCharType="begin"/>
      </w:r>
      <w:r w:rsidR="004E4727">
        <w:instrText xml:space="preserve"> SEQ Таблица \* ARABIC </w:instrText>
      </w:r>
      <w:r w:rsidR="004E4727">
        <w:fldChar w:fldCharType="separate"/>
      </w:r>
      <w:r w:rsidR="006C76A3">
        <w:rPr>
          <w:noProof/>
        </w:rPr>
        <w:t>31</w:t>
      </w:r>
      <w:r w:rsidR="004E4727">
        <w:rPr>
          <w:noProof/>
        </w:rPr>
        <w:fldChar w:fldCharType="end"/>
      </w:r>
      <w:r>
        <w:t xml:space="preserve"> – Сравнение инструментальных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5"/>
        <w:gridCol w:w="1964"/>
        <w:gridCol w:w="1624"/>
        <w:gridCol w:w="1593"/>
        <w:gridCol w:w="1515"/>
      </w:tblGrid>
      <w:tr w:rsidR="001D7421" w:rsidTr="003B61DC">
        <w:tc>
          <w:tcPr>
            <w:tcW w:w="3045" w:type="dxa"/>
            <w:tcBorders>
              <w:top w:val="nil"/>
              <w:left w:val="nil"/>
            </w:tcBorders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Wunderlist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Planner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1D7421" w:rsidRPr="00A02913" w:rsidRDefault="001D7421" w:rsidP="00077FF5">
            <w:pPr>
              <w:pStyle w:val="af0"/>
              <w:jc w:val="center"/>
              <w:rPr>
                <w:b/>
              </w:rPr>
            </w:pPr>
            <w:r w:rsidRPr="00824FBE">
              <w:rPr>
                <w:b/>
                <w:lang w:val="en-US"/>
              </w:rPr>
              <w:t>Planiro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1D7421" w:rsidRPr="00824FBE" w:rsidRDefault="001D7421" w:rsidP="00077FF5">
            <w:pPr>
              <w:pStyle w:val="af0"/>
              <w:jc w:val="center"/>
              <w:rPr>
                <w:b/>
                <w:lang w:val="en-US"/>
              </w:rPr>
            </w:pPr>
            <w:r w:rsidRPr="00824FBE">
              <w:rPr>
                <w:b/>
                <w:lang w:val="en-US"/>
              </w:rPr>
              <w:t>Trello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Бесплатная</w:t>
            </w:r>
          </w:p>
        </w:tc>
        <w:tc>
          <w:tcPr>
            <w:tcW w:w="1964" w:type="dxa"/>
            <w:vAlign w:val="center"/>
          </w:tcPr>
          <w:p w:rsidR="001D7421" w:rsidRPr="002E48B7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624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t xml:space="preserve">В составе </w:t>
            </w:r>
            <w:r>
              <w:rPr>
                <w:lang w:val="en-US"/>
              </w:rPr>
              <w:t>Office 365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240 руб. (мес.)</w:t>
            </w:r>
          </w:p>
        </w:tc>
        <w:tc>
          <w:tcPr>
            <w:tcW w:w="1515" w:type="dxa"/>
            <w:vAlign w:val="center"/>
          </w:tcPr>
          <w:p w:rsidR="001D7421" w:rsidRPr="00824FBE" w:rsidRDefault="001D7421" w:rsidP="00077FF5">
            <w:pPr>
              <w:pStyle w:val="af0"/>
              <w:jc w:val="center"/>
            </w:pPr>
            <w:r>
              <w:t>+</w:t>
            </w:r>
            <w:r w:rsidRPr="00824FBE">
              <w:t>/-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Кроссплатформенность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5" w:type="dxa"/>
            <w:vAlign w:val="center"/>
          </w:tcPr>
          <w:p w:rsidR="001D7421" w:rsidRPr="00E37184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Русскоязычный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Pr="00A700CF" w:rsidRDefault="001D7421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  <w:r>
              <w:t>Командная работа</w:t>
            </w: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  <w:r>
              <w:t>+</w:t>
            </w: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  <w:tr w:rsidR="001D7421" w:rsidTr="003B61DC">
        <w:tc>
          <w:tcPr>
            <w:tcW w:w="3045" w:type="dxa"/>
            <w:vAlign w:val="center"/>
          </w:tcPr>
          <w:p w:rsidR="001D7421" w:rsidRDefault="001D7421" w:rsidP="00077FF5">
            <w:pPr>
              <w:pStyle w:val="af0"/>
            </w:pPr>
          </w:p>
        </w:tc>
        <w:tc>
          <w:tcPr>
            <w:tcW w:w="196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624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93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  <w:tc>
          <w:tcPr>
            <w:tcW w:w="1515" w:type="dxa"/>
            <w:vAlign w:val="center"/>
          </w:tcPr>
          <w:p w:rsidR="001D7421" w:rsidRDefault="001D7421" w:rsidP="00077FF5">
            <w:pPr>
              <w:pStyle w:val="af0"/>
              <w:jc w:val="center"/>
            </w:pPr>
          </w:p>
        </w:tc>
      </w:tr>
    </w:tbl>
    <w:p w:rsidR="001D7421" w:rsidRDefault="001D7421" w:rsidP="001D7421"/>
    <w:p w:rsidR="001D7421" w:rsidRDefault="001D7421" w:rsidP="001D7421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r>
        <w:rPr>
          <w:lang w:val="en-US"/>
        </w:rPr>
        <w:t>Atlassian</w:t>
      </w:r>
      <w:r>
        <w:t xml:space="preserve">. Отсюда вытекают основные особенности, по которым был выбран </w:t>
      </w:r>
      <w:r>
        <w:rPr>
          <w:lang w:val="en-US"/>
        </w:rPr>
        <w:t>Trello</w:t>
      </w:r>
      <w:r>
        <w:t>. К ним относятся:</w:t>
      </w:r>
    </w:p>
    <w:p w:rsidR="001D7421" w:rsidRPr="00BD5B77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 xml:space="preserve">тесная интеграция с другими сервисами </w:t>
      </w:r>
      <w:r w:rsidRPr="00BD5B77">
        <w:rPr>
          <w:lang w:val="en-US"/>
        </w:rPr>
        <w:t>Atlassian</w:t>
      </w:r>
      <w:r>
        <w:t xml:space="preserve">, такими как </w:t>
      </w:r>
      <w:r>
        <w:rPr>
          <w:lang w:val="en-US"/>
        </w:rPr>
        <w:t>Bitbucket</w:t>
      </w:r>
      <w:r w:rsidRPr="00BD5B77">
        <w:t xml:space="preserve"> </w:t>
      </w:r>
      <w:r>
        <w:t xml:space="preserve">и </w:t>
      </w:r>
      <w:r>
        <w:rPr>
          <w:lang w:val="en-US"/>
        </w:rPr>
        <w:t>JIRA</w:t>
      </w:r>
      <w:r w:rsidRPr="00BD5B77">
        <w:t>;</w:t>
      </w:r>
    </w:p>
    <w:p w:rsidR="001D7421" w:rsidRDefault="001D7421" w:rsidP="00A75199">
      <w:pPr>
        <w:pStyle w:val="ac"/>
        <w:numPr>
          <w:ilvl w:val="0"/>
          <w:numId w:val="46"/>
        </w:numPr>
        <w:spacing w:after="0" w:line="360" w:lineRule="auto"/>
      </w:pPr>
      <w:r>
        <w:t>улучшения к доскам</w:t>
      </w:r>
      <w:r>
        <w:rPr>
          <w:lang w:val="en-US"/>
        </w:rPr>
        <w:t>.</w:t>
      </w:r>
    </w:p>
    <w:p w:rsidR="001D7421" w:rsidRPr="008E6D5F" w:rsidRDefault="001D7421" w:rsidP="001D7421">
      <w:r>
        <w:lastRenderedPageBreak/>
        <w:t xml:space="preserve">В соответствии с методом управления </w:t>
      </w:r>
      <w:r>
        <w:rPr>
          <w:lang w:val="en-US"/>
        </w:rPr>
        <w:t>Kanban</w:t>
      </w:r>
      <w:r w:rsidRPr="00443553">
        <w:t>.</w:t>
      </w:r>
      <w:r>
        <w:t xml:space="preserve"> Так как данный метод позволяет разрабатывать программный продукт путём небольших и эволюционных изменений, что в свою очередь важно при модернизации информационно-образовательного портала, так как резкое изменение может привести к дополнительным трудностям. Так же бесплатная версия имеет достаточно богатый функционал.</w:t>
      </w:r>
    </w:p>
    <w:p w:rsidR="001D7421" w:rsidRPr="00C54B66" w:rsidRDefault="001D7421" w:rsidP="001D7421">
      <w:pPr>
        <w:pStyle w:val="2"/>
      </w:pPr>
      <w:r w:rsidRPr="008E6D5F">
        <w:t>2.</w:t>
      </w:r>
      <w:r>
        <w:t>5</w:t>
      </w:r>
      <w:r w:rsidRPr="008E6D5F">
        <w:t>.</w:t>
      </w:r>
      <w:r>
        <w:t>1.2</w:t>
      </w:r>
      <w:r w:rsidRPr="008E6D5F">
        <w:t xml:space="preserve"> </w:t>
      </w:r>
      <w:r>
        <w:t xml:space="preserve">Система контроля версий </w:t>
      </w:r>
      <w:r>
        <w:rPr>
          <w:lang w:val="en-US"/>
        </w:rPr>
        <w:t>Git</w:t>
      </w:r>
    </w:p>
    <w:p w:rsidR="001D7421" w:rsidRDefault="001D7421" w:rsidP="00B72128">
      <w:r>
        <w:t xml:space="preserve">Позволяет регистрировать любые изменения в файлах, что в свою очередь позволяет в дальнейшем вернуться на предыдущую версию того или иного файла, на случай, если появилась такая необходимость. К тому же использование системы контроля версий в наше время является обязательным в разработке программного обеспечения. </w:t>
      </w:r>
    </w:p>
    <w:p w:rsidR="001D7421" w:rsidRDefault="001D7421" w:rsidP="001D7421">
      <w:pPr>
        <w:pStyle w:val="2"/>
      </w:pPr>
      <w:r>
        <w:t xml:space="preserve">2.5.2 Инструментальные средства </w:t>
      </w:r>
      <w:r w:rsidR="00B416B1">
        <w:t>для анализа</w:t>
      </w:r>
      <w:r>
        <w:t xml:space="preserve">, моделирования </w:t>
      </w:r>
      <w:r w:rsidR="00216379">
        <w:t>и проектирования</w:t>
      </w:r>
    </w:p>
    <w:p w:rsidR="001D7421" w:rsidRDefault="001D7421" w:rsidP="00195570"/>
    <w:p w:rsidR="001D7421" w:rsidRPr="003601F2" w:rsidRDefault="001D7421" w:rsidP="001D7421">
      <w:pPr>
        <w:pStyle w:val="2"/>
      </w:pPr>
      <w:r>
        <w:t>2.5.3 Инструментальные средства для модернизации портала</w:t>
      </w:r>
    </w:p>
    <w:p w:rsidR="001D7421" w:rsidRDefault="001D7421" w:rsidP="001D7421">
      <w:r>
        <w:t xml:space="preserve">В качестве </w:t>
      </w:r>
      <w:r w:rsidR="00195570">
        <w:t>инструментальных средств,</w:t>
      </w:r>
      <w:r>
        <w:t xml:space="preserve"> используемых при модернизации </w:t>
      </w:r>
      <w:r w:rsidR="00216379">
        <w:t>портала,</w:t>
      </w:r>
      <w:r>
        <w:t xml:space="preserve"> были выбраны:</w:t>
      </w:r>
    </w:p>
    <w:p w:rsidR="001D7421" w:rsidRDefault="001D7421" w:rsidP="001D7421"/>
    <w:p w:rsidR="001D7421" w:rsidRDefault="001D7421" w:rsidP="001D7421">
      <w:pPr>
        <w:pStyle w:val="2"/>
      </w:pPr>
      <w:r>
        <w:t>2.5.3.1 Языки вёрстки</w:t>
      </w:r>
    </w:p>
    <w:p w:rsidR="001D7421" w:rsidRDefault="001D7421" w:rsidP="001D7421"/>
    <w:p w:rsidR="001D7421" w:rsidRDefault="001D7421" w:rsidP="001D7421">
      <w:pPr>
        <w:pStyle w:val="2"/>
      </w:pPr>
      <w:r>
        <w:t>2.5.3.2 Языки программирования</w:t>
      </w:r>
    </w:p>
    <w:p w:rsidR="001D7421" w:rsidRDefault="001D7421" w:rsidP="001D7421"/>
    <w:p w:rsidR="001D7421" w:rsidRDefault="001D7421" w:rsidP="001D7421">
      <w:pPr>
        <w:pStyle w:val="2"/>
      </w:pPr>
      <w:r>
        <w:t>2.5.3.3 Библиотеки</w:t>
      </w:r>
    </w:p>
    <w:p w:rsidR="001D7421" w:rsidRDefault="001D7421" w:rsidP="001D7421"/>
    <w:p w:rsidR="001D7421" w:rsidRDefault="001D7421" w:rsidP="001D7421">
      <w:pPr>
        <w:pStyle w:val="2"/>
      </w:pPr>
      <w:r>
        <w:t>2.5.3.4 Фреймворки</w:t>
      </w:r>
    </w:p>
    <w:p w:rsidR="001D7421" w:rsidRDefault="001D7421" w:rsidP="001D7421">
      <w:pPr>
        <w:ind w:firstLine="0"/>
      </w:pPr>
    </w:p>
    <w:p w:rsidR="001D7421" w:rsidRDefault="001D7421" w:rsidP="001D7421">
      <w:pPr>
        <w:pStyle w:val="2"/>
      </w:pPr>
      <w:r>
        <w:t xml:space="preserve">2.5.3.5 База данных </w:t>
      </w:r>
    </w:p>
    <w:p w:rsidR="001D7421" w:rsidRPr="00E7574C" w:rsidRDefault="001D7421" w:rsidP="001D7421">
      <w:r>
        <w:t>СУБД</w:t>
      </w:r>
      <w:r w:rsidRPr="00E7574C">
        <w:t xml:space="preserve"> </w:t>
      </w:r>
      <w:r w:rsidRPr="00E7574C">
        <w:rPr>
          <w:lang w:val="en-US"/>
        </w:rPr>
        <w:t>phpMyAdmin</w:t>
      </w:r>
      <w:r>
        <w:t xml:space="preserve">, </w:t>
      </w:r>
      <w:r w:rsidRPr="00E7574C">
        <w:rPr>
          <w:lang w:val="en-US"/>
        </w:rPr>
        <w:t>MySQL</w:t>
      </w:r>
      <w:r w:rsidRPr="00E7574C">
        <w:t xml:space="preserve"> </w:t>
      </w:r>
      <w:r w:rsidRPr="00E7574C">
        <w:rPr>
          <w:lang w:val="en-US"/>
        </w:rPr>
        <w:t>Workbench</w:t>
      </w:r>
      <w:r w:rsidRPr="00E7574C">
        <w:t>;</w:t>
      </w:r>
    </w:p>
    <w:p w:rsidR="001D7421" w:rsidRDefault="001D7421" w:rsidP="001D7421">
      <w:r>
        <w:lastRenderedPageBreak/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1D7421" w:rsidRPr="009E3040" w:rsidRDefault="001D7421" w:rsidP="001D7421">
      <w:pPr>
        <w:pStyle w:val="2"/>
      </w:pPr>
      <w:r>
        <w:t>2.5.3.6 Среда разработки</w:t>
      </w:r>
    </w:p>
    <w:p w:rsidR="001D7421" w:rsidRPr="009E3040" w:rsidRDefault="001D7421" w:rsidP="001D7421">
      <w:r>
        <w:t xml:space="preserve">Редакторы </w:t>
      </w:r>
      <w:r w:rsidRPr="00E7574C">
        <w:rPr>
          <w:lang w:val="en-US"/>
        </w:rPr>
        <w:t>Notepad</w:t>
      </w:r>
      <w:r w:rsidRPr="009E3040">
        <w:t>++</w:t>
      </w:r>
      <w:r>
        <w:t xml:space="preserve">, </w:t>
      </w:r>
      <w:r w:rsidRPr="00E7574C">
        <w:rPr>
          <w:lang w:val="en-US"/>
        </w:rPr>
        <w:t>Notepadqq</w:t>
      </w:r>
      <w:r w:rsidRPr="009E3040">
        <w:t>;</w:t>
      </w:r>
    </w:p>
    <w:p w:rsidR="001D7421" w:rsidRPr="006D53A6" w:rsidRDefault="001D7421" w:rsidP="001D7421">
      <w:r>
        <w:t xml:space="preserve">Данные редакторы поддерживают подсветку синтаксиса для различных языков программирования и разметки, а </w:t>
      </w:r>
      <w:r w:rsidR="00216379">
        <w:t>также</w:t>
      </w:r>
      <w:r>
        <w:t xml:space="preserve"> предлагают выпадающие подсказки при наборе.</w:t>
      </w:r>
    </w:p>
    <w:p w:rsidR="001D7421" w:rsidRPr="002D61B5" w:rsidRDefault="001D7421" w:rsidP="001D7421">
      <w:pPr>
        <w:pStyle w:val="2"/>
        <w:rPr>
          <w:lang w:val="en-US"/>
        </w:rPr>
      </w:pPr>
      <w:r w:rsidRPr="00536A09">
        <w:rPr>
          <w:lang w:val="en-US"/>
        </w:rPr>
        <w:t>2.5.3</w:t>
      </w:r>
      <w:r>
        <w:rPr>
          <w:lang w:val="en-US"/>
        </w:rPr>
        <w:t>.</w:t>
      </w:r>
      <w:r w:rsidRPr="0058074C">
        <w:rPr>
          <w:lang w:val="en-US"/>
        </w:rPr>
        <w:t>7</w:t>
      </w:r>
      <w:r w:rsidRPr="002D61B5">
        <w:rPr>
          <w:lang w:val="en-US"/>
        </w:rPr>
        <w:t xml:space="preserve"> </w:t>
      </w:r>
      <w:r>
        <w:t>Браузер</w:t>
      </w:r>
    </w:p>
    <w:p w:rsidR="001D7421" w:rsidRPr="0058074C" w:rsidRDefault="001D7421" w:rsidP="001D7421">
      <w:pPr>
        <w:rPr>
          <w:lang w:val="en-US"/>
        </w:rPr>
      </w:pPr>
      <w:r w:rsidRPr="002D61B5">
        <w:rPr>
          <w:lang w:val="en-US"/>
        </w:rPr>
        <w:t>Google Chrome, Firefox Developer Edition.</w:t>
      </w:r>
    </w:p>
    <w:p w:rsidR="001D7421" w:rsidRPr="008E6D5F" w:rsidRDefault="001D7421" w:rsidP="001D7421">
      <w:r>
        <w:t xml:space="preserve">Для проверки работоспособности портала. </w:t>
      </w:r>
      <w:r>
        <w:rPr>
          <w:lang w:val="en-US"/>
        </w:rPr>
        <w:t>Google</w:t>
      </w:r>
      <w:r w:rsidRPr="00873709">
        <w:t xml:space="preserve"> </w:t>
      </w:r>
      <w:r>
        <w:rPr>
          <w:lang w:val="en-US"/>
        </w:rPr>
        <w:t>Chrome</w:t>
      </w:r>
      <w:r w:rsidRPr="00873709">
        <w:t xml:space="preserve"> </w:t>
      </w:r>
      <w:r>
        <w:t>использовался при первоначальной разработке портала.</w:t>
      </w:r>
    </w:p>
    <w:p w:rsidR="001D7421" w:rsidRDefault="001D7421" w:rsidP="001D7421">
      <w:r>
        <w:t xml:space="preserve">В качестве </w:t>
      </w:r>
      <w:r w:rsidR="00216379">
        <w:t>инструментальных средств,</w:t>
      </w:r>
      <w:r>
        <w:t xml:space="preserve"> используемых при создании </w:t>
      </w:r>
      <w:r w:rsidR="00216379">
        <w:t>документации,</w:t>
      </w:r>
      <w:r>
        <w:t xml:space="preserve"> были выбраны:</w:t>
      </w:r>
    </w:p>
    <w:p w:rsidR="001D7421" w:rsidRDefault="001D7421" w:rsidP="001D7421">
      <w:pPr>
        <w:pStyle w:val="2"/>
      </w:pPr>
      <w:r>
        <w:t>2.5.3.8 Средство автоматического документирования кода</w:t>
      </w:r>
    </w:p>
    <w:p w:rsidR="001D7421" w:rsidRPr="00645BD5" w:rsidRDefault="001D7421" w:rsidP="001D7421">
      <w:r w:rsidRPr="002C02E9">
        <w:rPr>
          <w:lang w:val="en-US"/>
        </w:rPr>
        <w:t>Doxygen</w:t>
      </w:r>
      <w:r w:rsidRPr="002B7CDE">
        <w:t>;</w:t>
      </w:r>
    </w:p>
    <w:p w:rsidR="001D7421" w:rsidRDefault="001D7421" w:rsidP="00216379">
      <w:r>
        <w:t>Средство для создания автоматической документации по комментариям в исходном коде. Хорошо зарекомендовало себя при использовании в других разработках, в частности при разработки информационно-образовательного портала.</w:t>
      </w:r>
    </w:p>
    <w:p w:rsidR="001D7421" w:rsidRDefault="001D7421" w:rsidP="001D7421">
      <w:pPr>
        <w:pStyle w:val="2"/>
      </w:pPr>
      <w:r>
        <w:t>2.5.3.9 Средство создания пользовательской документации</w:t>
      </w:r>
    </w:p>
    <w:p w:rsidR="001D7421" w:rsidRPr="00456B48" w:rsidRDefault="001D7421" w:rsidP="001D7421">
      <w:r w:rsidRPr="002C02E9">
        <w:rPr>
          <w:lang w:val="en-US"/>
        </w:rPr>
        <w:t>HelpNDoc</w:t>
      </w:r>
      <w:r w:rsidRPr="00B31B84">
        <w:t xml:space="preserve"> (</w:t>
      </w:r>
      <w:r>
        <w:t>для разработки руководства пользователя)</w:t>
      </w:r>
      <w:r w:rsidRPr="00EF59DA">
        <w:t>;</w:t>
      </w:r>
    </w:p>
    <w:p w:rsidR="00216379" w:rsidRDefault="001D7421" w:rsidP="00C0354C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>файлов. Интерфейс данной программы соответствует</w:t>
      </w:r>
      <w:r w:rsidRPr="006E37F3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Style</w:t>
      </w:r>
      <w:r w:rsidRPr="006E37F3">
        <w:t xml:space="preserve"> </w:t>
      </w:r>
      <w:r>
        <w:rPr>
          <w:lang w:val="en-US"/>
        </w:rPr>
        <w:t>Guide</w:t>
      </w:r>
      <w:r w:rsidRPr="006E37F3">
        <w:t xml:space="preserve"> </w:t>
      </w:r>
      <w:r>
        <w:rPr>
          <w:lang w:val="en-US"/>
        </w:rPr>
        <w:t>UI</w:t>
      </w:r>
      <w:r>
        <w:t>, в связи с чем ориентироваться в программе достаточно легко.</w:t>
      </w:r>
    </w:p>
    <w:p w:rsidR="005F178D" w:rsidRDefault="005F178D" w:rsidP="00C0354C">
      <w:pPr>
        <w:sectPr w:rsidR="005F178D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CB58B8" w:rsidRPr="00E152BD" w:rsidRDefault="00CB58B8" w:rsidP="00CB58B8">
      <w:pPr>
        <w:pStyle w:val="1"/>
      </w:pPr>
      <w:r>
        <w:lastRenderedPageBreak/>
        <w:t>3 практическая часть</w:t>
      </w:r>
    </w:p>
    <w:p w:rsidR="00CB58B8" w:rsidRDefault="00CB58B8" w:rsidP="00CB58B8">
      <w:pPr>
        <w:pStyle w:val="2"/>
      </w:pPr>
      <w:r>
        <w:t>3.1 Разработка технического задания</w:t>
      </w:r>
    </w:p>
    <w:p w:rsidR="00CB58B8" w:rsidRDefault="00CB58B8" w:rsidP="00CB58B8"/>
    <w:p w:rsidR="00CB58B8" w:rsidRDefault="00CB58B8" w:rsidP="00CB58B8">
      <w:pPr>
        <w:pStyle w:val="2"/>
      </w:pPr>
      <w:r>
        <w:t>3.1.1 Общие сведения</w:t>
      </w:r>
    </w:p>
    <w:p w:rsidR="00CB58B8" w:rsidRDefault="00CB58B8" w:rsidP="00CB58B8">
      <w:pPr>
        <w:pStyle w:val="2"/>
      </w:pPr>
      <w:r>
        <w:t>3.1.1.1 Полное наименование системы</w:t>
      </w:r>
    </w:p>
    <w:p w:rsidR="00CB58B8" w:rsidRDefault="00CB58B8" w:rsidP="00CB58B8">
      <w:r>
        <w:t xml:space="preserve">Информационная система колледжа </w:t>
      </w:r>
      <w:r>
        <w:rPr>
          <w:lang w:val="en-US"/>
        </w:rPr>
        <w:t>EDUKIT</w:t>
      </w:r>
    </w:p>
    <w:p w:rsidR="00CB58B8" w:rsidRDefault="00CB58B8" w:rsidP="00CB58B8">
      <w:pPr>
        <w:pStyle w:val="2"/>
      </w:pPr>
      <w:r>
        <w:t>3.1.1.2 Условное обозначение</w:t>
      </w:r>
    </w:p>
    <w:p w:rsidR="00CB58B8" w:rsidRDefault="00CB58B8" w:rsidP="00CB58B8">
      <w:r>
        <w:t xml:space="preserve">ИСК </w:t>
      </w:r>
      <w:r>
        <w:rPr>
          <w:lang w:val="en-US"/>
        </w:rPr>
        <w:t>EDUKIT</w:t>
      </w:r>
    </w:p>
    <w:p w:rsidR="00CB58B8" w:rsidRPr="0097597C" w:rsidRDefault="00CB58B8" w:rsidP="00CB58B8">
      <w:pPr>
        <w:pStyle w:val="2"/>
      </w:pPr>
      <w:r>
        <w:t>3.1.1.3 Сведения о заказчиках и исполнителях</w:t>
      </w:r>
    </w:p>
    <w:p w:rsidR="00CB58B8" w:rsidRDefault="00CB58B8" w:rsidP="00CB58B8">
      <w:r>
        <w:t>Заказчиком является.</w:t>
      </w:r>
    </w:p>
    <w:p w:rsidR="000544E8" w:rsidRDefault="000544E8" w:rsidP="000544E8">
      <w:r>
        <w:t>Организация: ФГБОУ ВО «МГУТУ им. К.Г. Разумовского (ПКУ)» УНИКИТ</w:t>
      </w:r>
    </w:p>
    <w:p w:rsidR="000544E8" w:rsidRDefault="000544E8" w:rsidP="000544E8">
      <w:r>
        <w:t>Адрес: Костомаровская набережная 29ст1</w:t>
      </w:r>
    </w:p>
    <w:p w:rsidR="000544E8" w:rsidRDefault="000544E8" w:rsidP="000544E8">
      <w:r>
        <w:t>Контактное лицо: Гусева Елена Львовна, заведующий отделением</w:t>
      </w:r>
    </w:p>
    <w:p w:rsidR="000544E8" w:rsidRDefault="000544E8" w:rsidP="000544E8"/>
    <w:p w:rsidR="000544E8" w:rsidRDefault="000544E8" w:rsidP="000544E8">
      <w:r>
        <w:t>Исполнителем является.</w:t>
      </w:r>
    </w:p>
    <w:p w:rsidR="000544E8" w:rsidRDefault="000544E8" w:rsidP="000544E8">
      <w:r>
        <w:t>Контактное лицо: Басыров Сергей Амирович</w:t>
      </w:r>
    </w:p>
    <w:p w:rsidR="000544E8" w:rsidRDefault="00676F92" w:rsidP="000544E8">
      <w:pPr>
        <w:pStyle w:val="2"/>
      </w:pPr>
      <w:r>
        <w:t>3</w:t>
      </w:r>
      <w:r w:rsidR="000544E8">
        <w:t>.1.1.4 Основания модернизации</w:t>
      </w:r>
    </w:p>
    <w:p w:rsidR="000544E8" w:rsidRDefault="00676F92" w:rsidP="000544E8">
      <w:pPr>
        <w:pStyle w:val="2"/>
      </w:pPr>
      <w:r>
        <w:t>3</w:t>
      </w:r>
      <w:r w:rsidR="000544E8">
        <w:t>.1.1.4.1 Основание для модернизации Системы</w:t>
      </w:r>
    </w:p>
    <w:p w:rsidR="000544E8" w:rsidRDefault="000544E8" w:rsidP="000544E8">
      <w:r>
        <w:t>Техническое задание на выпускную квалификационную работу</w:t>
      </w:r>
    </w:p>
    <w:p w:rsidR="000544E8" w:rsidRDefault="00676F92" w:rsidP="000544E8">
      <w:pPr>
        <w:pStyle w:val="2"/>
      </w:pPr>
      <w:r>
        <w:t>3</w:t>
      </w:r>
      <w:r w:rsidR="000544E8">
        <w:t>.1.1.5 Сроки разработки</w:t>
      </w:r>
    </w:p>
    <w:p w:rsidR="000544E8" w:rsidRDefault="000544E8" w:rsidP="000544E8">
      <w:r>
        <w:t>Начало: 06.04.2018</w:t>
      </w:r>
    </w:p>
    <w:p w:rsidR="000544E8" w:rsidRPr="00916A54" w:rsidRDefault="000544E8" w:rsidP="000544E8">
      <w:r>
        <w:t>Окончание: 14.06.2018</w:t>
      </w:r>
    </w:p>
    <w:p w:rsidR="000544E8" w:rsidRDefault="00676F92" w:rsidP="000544E8">
      <w:pPr>
        <w:pStyle w:val="2"/>
      </w:pPr>
      <w:r>
        <w:t>3</w:t>
      </w:r>
      <w:r w:rsidR="000544E8">
        <w:t>.1.1.6 Сведения об источниках и порядке финансирования работ</w:t>
      </w:r>
    </w:p>
    <w:p w:rsidR="000544E8" w:rsidRDefault="000544E8" w:rsidP="000544E8">
      <w:r>
        <w:t>Финансирование работ не осуществляется</w:t>
      </w:r>
    </w:p>
    <w:p w:rsidR="000544E8" w:rsidRDefault="00676F92" w:rsidP="000544E8">
      <w:pPr>
        <w:pStyle w:val="2"/>
      </w:pPr>
      <w:r>
        <w:t>3</w:t>
      </w:r>
      <w:r w:rsidR="000544E8">
        <w:t>.1.1.7 Порядок оформления и предъявления результатов работ</w:t>
      </w:r>
    </w:p>
    <w:p w:rsidR="000544E8" w:rsidRDefault="000544E8" w:rsidP="000544E8">
      <w:r>
        <w:t>Приёмо-сдаточные испытания должны проводиться на программно-технических средствах Исполнителя.</w:t>
      </w:r>
    </w:p>
    <w:p w:rsidR="000544E8" w:rsidRDefault="00676F92" w:rsidP="000544E8">
      <w:pPr>
        <w:pStyle w:val="2"/>
      </w:pPr>
      <w:r>
        <w:t>3</w:t>
      </w:r>
      <w:r w:rsidR="000544E8">
        <w:t>.1.1.8 Требования к документированию</w:t>
      </w:r>
    </w:p>
    <w:p w:rsidR="000544E8" w:rsidRPr="00DB166B" w:rsidRDefault="000544E8" w:rsidP="000544E8">
      <w:r>
        <w:t>В рамках настоящего ТЗ разрабатывается руководство пользователя.</w:t>
      </w:r>
    </w:p>
    <w:p w:rsidR="000544E8" w:rsidRDefault="000544E8" w:rsidP="000544E8"/>
    <w:p w:rsidR="000544E8" w:rsidRDefault="00676F92" w:rsidP="000544E8">
      <w:pPr>
        <w:pStyle w:val="2"/>
      </w:pPr>
      <w:r>
        <w:t>3</w:t>
      </w:r>
      <w:r w:rsidR="000544E8">
        <w:t>.1.2 Назначения и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.1.2.1 Назначение системы</w:t>
      </w:r>
    </w:p>
    <w:p w:rsidR="000544E8" w:rsidRPr="00116DFD" w:rsidRDefault="000544E8" w:rsidP="000544E8">
      <w:r>
        <w:t>Модернизируемая система предназначена для эксплуатации в ФГБОУ ВО «МГУТУ им. К.Г. Разумовского (ПКУ)» Университетский колледж информационных технологий.</w:t>
      </w:r>
    </w:p>
    <w:p w:rsidR="000544E8" w:rsidRDefault="00676F92" w:rsidP="000544E8">
      <w:pPr>
        <w:pStyle w:val="2"/>
      </w:pPr>
      <w:r>
        <w:t>3</w:t>
      </w:r>
      <w:r w:rsidR="000544E8">
        <w:t>.1.2.2 Цели модернизации системы</w:t>
      </w:r>
    </w:p>
    <w:p w:rsidR="000544E8" w:rsidRDefault="00676F92" w:rsidP="000544E8">
      <w:pPr>
        <w:pStyle w:val="2"/>
      </w:pPr>
      <w:r>
        <w:t>3</w:t>
      </w:r>
      <w:r w:rsidR="000544E8">
        <w:t>.1.2.2.1 Общие цели проекта</w:t>
      </w:r>
    </w:p>
    <w:p w:rsidR="000544E8" w:rsidRDefault="000544E8" w:rsidP="000544E8">
      <w:r>
        <w:t>Целью настоящей работы является модернизации Системы для совершенствования процесса поддержки организации учебного процесса и обеспечения обратной связи.</w:t>
      </w:r>
    </w:p>
    <w:p w:rsidR="000544E8" w:rsidRDefault="00676F92" w:rsidP="000544E8">
      <w:pPr>
        <w:pStyle w:val="2"/>
      </w:pPr>
      <w:r>
        <w:t>3</w:t>
      </w:r>
      <w:r w:rsidR="000544E8">
        <w:t xml:space="preserve">.1.2.2.2 Цели модернизации ИСК </w:t>
      </w:r>
      <w:r w:rsidR="000544E8">
        <w:rPr>
          <w:lang w:val="en-US"/>
        </w:rPr>
        <w:t>EDUKIT</w:t>
      </w:r>
    </w:p>
    <w:p w:rsidR="000544E8" w:rsidRDefault="000544E8" w:rsidP="000544E8">
      <w:r>
        <w:t>Заданы следующие цели модернизации системы: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Устранение выявленных недостатков существующего портала,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Реализация нового функционала,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Исправления критических ошибок,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Повышение уровня защиты информации,</w:t>
      </w:r>
    </w:p>
    <w:p w:rsidR="000544E8" w:rsidRDefault="000544E8" w:rsidP="00A75199">
      <w:pPr>
        <w:pStyle w:val="ac"/>
        <w:numPr>
          <w:ilvl w:val="0"/>
          <w:numId w:val="47"/>
        </w:numPr>
        <w:spacing w:after="0" w:line="360" w:lineRule="auto"/>
      </w:pPr>
      <w:r>
        <w:t>Улучшение качество программной реализации портала</w:t>
      </w:r>
      <w:r w:rsidRPr="00070D1F">
        <w:t>.</w:t>
      </w:r>
    </w:p>
    <w:p w:rsidR="000544E8" w:rsidRDefault="00676F92" w:rsidP="000544E8">
      <w:pPr>
        <w:pStyle w:val="2"/>
      </w:pPr>
      <w:r>
        <w:t>3</w:t>
      </w:r>
      <w:r w:rsidR="000544E8">
        <w:t>.1.2.2.3 Исходные данные для проведения работ</w:t>
      </w:r>
    </w:p>
    <w:p w:rsidR="000544E8" w:rsidRPr="001546CA" w:rsidRDefault="000544E8" w:rsidP="000544E8">
      <w:r>
        <w:t xml:space="preserve">Текущая версия информационно-образовательного портала </w:t>
      </w:r>
      <w:r>
        <w:rPr>
          <w:lang w:val="en-US"/>
        </w:rPr>
        <w:t>EDUKIT</w:t>
      </w:r>
      <w:r>
        <w:t>.</w:t>
      </w:r>
    </w:p>
    <w:p w:rsidR="000544E8" w:rsidRDefault="000544E8" w:rsidP="000544E8">
      <w:pPr>
        <w:pStyle w:val="2"/>
      </w:pPr>
    </w:p>
    <w:p w:rsidR="000544E8" w:rsidRDefault="00676F92" w:rsidP="000544E8">
      <w:pPr>
        <w:pStyle w:val="2"/>
      </w:pPr>
      <w:r>
        <w:t>3</w:t>
      </w:r>
      <w:r w:rsidR="000544E8">
        <w:t>.1.3 Характеристика объектов автоматизации</w:t>
      </w:r>
    </w:p>
    <w:p w:rsidR="000544E8" w:rsidRDefault="00676F92" w:rsidP="000544E8">
      <w:pPr>
        <w:pStyle w:val="2"/>
      </w:pPr>
      <w:r>
        <w:t>3</w:t>
      </w:r>
      <w:r w:rsidR="000544E8">
        <w:t>.1.3.1 Краткие сведения об объектах автоматизации</w:t>
      </w:r>
    </w:p>
    <w:p w:rsidR="000544E8" w:rsidRDefault="000544E8" w:rsidP="000544E8">
      <w:r>
        <w:t xml:space="preserve">ИСК </w:t>
      </w:r>
      <w:r>
        <w:rPr>
          <w:lang w:val="en-US"/>
        </w:rPr>
        <w:t>EDUKIT</w:t>
      </w:r>
      <w:r w:rsidRPr="00B108C6">
        <w:t xml:space="preserve"> </w:t>
      </w:r>
      <w:r>
        <w:t>предназначена для оптимизации образовательного процесса. В свою очередь это подразумевает под собой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0544E8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размещение учебных материалов преподавателям,</w:t>
      </w:r>
    </w:p>
    <w:p w:rsidR="000544E8" w:rsidRPr="00CF53EE" w:rsidRDefault="000544E8" w:rsidP="00A75199">
      <w:pPr>
        <w:pStyle w:val="ac"/>
        <w:numPr>
          <w:ilvl w:val="0"/>
          <w:numId w:val="48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оповещение студентов и родителей по электронной почте.</w:t>
      </w:r>
    </w:p>
    <w:p w:rsidR="000544E8" w:rsidRDefault="00660C09" w:rsidP="000544E8">
      <w:pPr>
        <w:pStyle w:val="2"/>
      </w:pPr>
      <w:r>
        <w:t>3</w:t>
      </w:r>
      <w:r w:rsidR="000544E8">
        <w:t>.1.3.2 Краткие сведения об объектах автоматизации</w:t>
      </w:r>
    </w:p>
    <w:p w:rsidR="000544E8" w:rsidRDefault="000544E8" w:rsidP="000544E8">
      <w:r>
        <w:t xml:space="preserve">Информационные процессы, возникающие при эксплуатации ИСК </w:t>
      </w:r>
      <w:r>
        <w:rPr>
          <w:lang w:val="en-US"/>
        </w:rPr>
        <w:t>EDUKIT</w:t>
      </w:r>
      <w:r>
        <w:t>, протекают непрерывно в течение всего рабочего времени. Ограничения на время выполнения отдельных этапов информационных процессов не устанавливается. Модернизируемая Система предназначена для эксплуатации в учебном учреждении среднего профессионального образования.</w:t>
      </w:r>
    </w:p>
    <w:p w:rsidR="000544E8" w:rsidRPr="00FD58EF" w:rsidRDefault="000544E8" w:rsidP="000544E8">
      <w:r>
        <w:t>Модернизируемый программный комплекс Системы должен обладать необходимой надёжностью для предотвращения возникновения критических ситуаций в процессе эксплуатации системы.</w:t>
      </w:r>
    </w:p>
    <w:p w:rsidR="000544E8" w:rsidRDefault="00660C09" w:rsidP="000544E8">
      <w:pPr>
        <w:pStyle w:val="2"/>
      </w:pPr>
      <w:r>
        <w:t>3</w:t>
      </w:r>
      <w:r w:rsidR="000544E8">
        <w:t>.1.4 Требования к системе</w:t>
      </w:r>
    </w:p>
    <w:p w:rsidR="000544E8" w:rsidRDefault="00660C09" w:rsidP="000544E8">
      <w:pPr>
        <w:pStyle w:val="2"/>
      </w:pPr>
      <w:r>
        <w:t>3</w:t>
      </w:r>
      <w:r w:rsidR="000544E8">
        <w:t>.1.4.1 Требования к системе в целом</w:t>
      </w:r>
    </w:p>
    <w:p w:rsidR="000544E8" w:rsidRDefault="000544E8" w:rsidP="000544E8">
      <w:r>
        <w:t>Настоящее ТЗ устанавливает требования на модификацию АС БТК, обеспечивающую расширение её функционала.</w:t>
      </w:r>
    </w:p>
    <w:p w:rsidR="000544E8" w:rsidRDefault="000544E8" w:rsidP="000544E8">
      <w:r>
        <w:t>Создание Системы должно проводиться с учётом следующих общих требований: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использования стандартных наборов инструментальных средств,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открытости структур данных,</w:t>
      </w:r>
    </w:p>
    <w:p w:rsidR="000544E8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ориентации на платформы СВТ,</w:t>
      </w:r>
    </w:p>
    <w:p w:rsidR="000544E8" w:rsidRPr="00B1196B" w:rsidRDefault="000544E8" w:rsidP="00A75199">
      <w:pPr>
        <w:pStyle w:val="ac"/>
        <w:numPr>
          <w:ilvl w:val="0"/>
          <w:numId w:val="49"/>
        </w:numPr>
        <w:spacing w:after="0" w:line="360" w:lineRule="auto"/>
      </w:pPr>
      <w:r>
        <w:t>реализации понятного и простого пользовательского интерфейса.</w:t>
      </w:r>
    </w:p>
    <w:p w:rsidR="000544E8" w:rsidRPr="00660C09" w:rsidRDefault="00660C09" w:rsidP="00660C09">
      <w:pPr>
        <w:pStyle w:val="2"/>
      </w:pPr>
      <w:r>
        <w:t>3</w:t>
      </w:r>
      <w:r w:rsidR="000544E8">
        <w:t xml:space="preserve">.1.5 </w:t>
      </w:r>
      <w:r w:rsidR="000544E8" w:rsidRPr="00660C09">
        <w:t>Состав и содержание работ</w:t>
      </w:r>
    </w:p>
    <w:p w:rsidR="000544E8" w:rsidRDefault="000544E8" w:rsidP="000544E8"/>
    <w:p w:rsidR="000544E8" w:rsidRDefault="00660C09" w:rsidP="000544E8">
      <w:pPr>
        <w:pStyle w:val="2"/>
      </w:pPr>
      <w:r>
        <w:t>3</w:t>
      </w:r>
      <w:r w:rsidR="000544E8">
        <w:t>.1.6 Порядок контроля и приёмки системы</w:t>
      </w:r>
    </w:p>
    <w:p w:rsidR="000544E8" w:rsidRDefault="000544E8" w:rsidP="000544E8"/>
    <w:p w:rsidR="00AA04EB" w:rsidRDefault="00AA04EB" w:rsidP="000544E8">
      <w:pPr>
        <w:sectPr w:rsidR="00AA04EB" w:rsidSect="005E325B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docGrid w:linePitch="360"/>
        </w:sectPr>
      </w:pPr>
    </w:p>
    <w:p w:rsidR="005D1B31" w:rsidRDefault="005D1B31" w:rsidP="005D1B31">
      <w:pPr>
        <w:pStyle w:val="1"/>
        <w:rPr>
          <w:shd w:val="clear" w:color="auto" w:fill="FAFAFA"/>
        </w:rPr>
      </w:pPr>
      <w:r>
        <w:lastRenderedPageBreak/>
        <w:t>4</w:t>
      </w:r>
      <w:r w:rsidRPr="00227C2B">
        <w:t xml:space="preserve"> </w:t>
      </w:r>
      <w:r>
        <w:t>Экономическая часть</w:t>
      </w:r>
    </w:p>
    <w:p w:rsidR="005D1B31" w:rsidRDefault="006F7593" w:rsidP="005D1B31">
      <w:pPr>
        <w:pStyle w:val="2"/>
      </w:pPr>
      <w:r>
        <w:t>4</w:t>
      </w:r>
      <w:r w:rsidR="005D1B31">
        <w:t>.1 Расчёт затрат на разработку программного продукта</w:t>
      </w:r>
    </w:p>
    <w:p w:rsidR="005D1B31" w:rsidRDefault="005D1B31" w:rsidP="005D1B31">
      <w:r>
        <w:t>Затраты на разработку программного продукта рассчитываются по следующей формуле (</w:t>
      </w:r>
      <w:r w:rsidR="006F7593">
        <w:t>4</w:t>
      </w:r>
      <w:r>
        <w:t>.1):</w:t>
      </w:r>
    </w:p>
    <w:p w:rsidR="005D1B31" w:rsidRDefault="005D1B31" w:rsidP="005D1B3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D1B31" w:rsidTr="00796D28">
        <w:trPr>
          <w:trHeight w:val="850"/>
        </w:trPr>
        <w:tc>
          <w:tcPr>
            <w:tcW w:w="9028" w:type="dxa"/>
            <w:vAlign w:val="center"/>
          </w:tcPr>
          <w:p w:rsidR="005D1B31" w:rsidRPr="001E73E5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D1B31" w:rsidRDefault="005D1B31" w:rsidP="006F7593">
            <w:pPr>
              <w:pStyle w:val="af0"/>
              <w:jc w:val="center"/>
            </w:pPr>
            <w:r>
              <w:t>(</w:t>
            </w:r>
            <w:r w:rsidR="006F7593">
              <w:t>4</w:t>
            </w:r>
            <w:r>
              <w:t>.1)</w:t>
            </w:r>
          </w:p>
        </w:tc>
      </w:tr>
    </w:tbl>
    <w:p w:rsidR="005D1B31" w:rsidRDefault="005D1B31" w:rsidP="005D1B31"/>
    <w:p w:rsidR="005D1B31" w:rsidRPr="00ED4A52" w:rsidRDefault="005D1B31" w:rsidP="005D1B31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5D1B31" w:rsidRPr="00ED1B10" w:rsidRDefault="005D1B31" w:rsidP="005D1B31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5D1B31" w:rsidRPr="009F1617" w:rsidRDefault="005D1B31" w:rsidP="005D1B31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5D1B31" w:rsidRPr="00624D26" w:rsidRDefault="005D1B31" w:rsidP="005D1B31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5D1B31" w:rsidRDefault="005D1B31" w:rsidP="005D1B31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(4.2):</w:t>
      </w:r>
    </w:p>
    <w:p w:rsidR="00BD6755" w:rsidRDefault="00BD6755" w:rsidP="00BD675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894789" w:rsidRDefault="004E4727" w:rsidP="00077FF5">
            <w:pPr>
              <w:pStyle w:val="af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D6755" w:rsidRDefault="00BD6755" w:rsidP="00BD675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BD6755" w:rsidRDefault="00BD6755" w:rsidP="00BD6755">
      <w:pPr>
        <w:rPr>
          <w:rFonts w:eastAsiaTheme="minorEastAsia"/>
        </w:rPr>
      </w:pP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BD6755" w:rsidRPr="00166D5A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BD6755" w:rsidRDefault="00BD6755" w:rsidP="00BD675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BD6755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BD6755" w:rsidRPr="00765C37" w:rsidRDefault="00BD6755" w:rsidP="00BD675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BD6755" w:rsidRDefault="00BD6755" w:rsidP="00BD6755">
      <w:r>
        <w:t>Таким образом,</w:t>
      </w:r>
    </w:p>
    <w:p w:rsidR="00BD6755" w:rsidRDefault="00BD6755" w:rsidP="00BD675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D6755" w:rsidTr="00BD6755">
        <w:trPr>
          <w:trHeight w:val="850"/>
        </w:trPr>
        <w:tc>
          <w:tcPr>
            <w:tcW w:w="9028" w:type="dxa"/>
            <w:vAlign w:val="center"/>
          </w:tcPr>
          <w:p w:rsidR="00BD6755" w:rsidRPr="00B870F4" w:rsidRDefault="004E4727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BD6755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</w:tr>
    </w:tbl>
    <w:p w:rsidR="00BD6755" w:rsidRDefault="00BD6755" w:rsidP="00BD6755"/>
    <w:p w:rsidR="00BD6755" w:rsidRDefault="00BD6755" w:rsidP="00BD6755">
      <w:r>
        <w:t xml:space="preserve">Отчисления с ЗП (Страховые взносы). Значения всех используемых ставок приведены в (Таблица </w:t>
      </w:r>
      <w:r w:rsidR="0024525F">
        <w:t>32</w:t>
      </w:r>
      <w:r>
        <w:t>).</w:t>
      </w:r>
    </w:p>
    <w:p w:rsidR="003F54AF" w:rsidRDefault="003F54AF" w:rsidP="003F54AF">
      <w:pPr>
        <w:pStyle w:val="af1"/>
        <w:keepNext/>
      </w:pPr>
      <w:r>
        <w:t xml:space="preserve">Таблица </w:t>
      </w:r>
      <w:r w:rsidR="004E4727">
        <w:fldChar w:fldCharType="begin"/>
      </w:r>
      <w:r w:rsidR="004E4727">
        <w:instrText xml:space="preserve"> SEQ Таблица \* ARABIC </w:instrText>
      </w:r>
      <w:r w:rsidR="004E4727">
        <w:fldChar w:fldCharType="separate"/>
      </w:r>
      <w:r w:rsidR="006C76A3">
        <w:rPr>
          <w:noProof/>
        </w:rPr>
        <w:t>32</w:t>
      </w:r>
      <w:r w:rsidR="004E4727">
        <w:rPr>
          <w:noProof/>
        </w:rPr>
        <w:fldChar w:fldCharType="end"/>
      </w:r>
      <w:r>
        <w:t xml:space="preserve"> </w:t>
      </w:r>
      <w:r w:rsidR="00C117CD">
        <w:t>–</w:t>
      </w:r>
      <w:r>
        <w:t xml:space="preserve"> </w:t>
      </w:r>
      <w:r w:rsidR="00C117CD">
        <w:t>Список внебюджетных отчислений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BD6755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BD6755" w:rsidRPr="009F13E9" w:rsidRDefault="00BD6755" w:rsidP="00077FF5">
            <w:pPr>
              <w:pStyle w:val="af0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22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2,9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5,1</w:t>
            </w:r>
          </w:p>
        </w:tc>
      </w:tr>
      <w:tr w:rsidR="00BD6755" w:rsidTr="00077FF5">
        <w:tc>
          <w:tcPr>
            <w:tcW w:w="675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</w:p>
        </w:tc>
        <w:tc>
          <w:tcPr>
            <w:tcW w:w="5705" w:type="dxa"/>
          </w:tcPr>
          <w:p w:rsidR="00BD6755" w:rsidRDefault="00BD6755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BD6755" w:rsidRDefault="00BD6755" w:rsidP="00077FF5">
            <w:pPr>
              <w:pStyle w:val="af0"/>
              <w:jc w:val="center"/>
            </w:pPr>
            <w:r>
              <w:t>30%</w:t>
            </w:r>
          </w:p>
        </w:tc>
      </w:tr>
    </w:tbl>
    <w:p w:rsidR="00555BF5" w:rsidRDefault="00555BF5" w:rsidP="00555BF5"/>
    <w:p w:rsidR="00555BF5" w:rsidRDefault="00555BF5" w:rsidP="00555BF5">
      <w:r>
        <w:t>Сумма начислений на заработную плату рассчитывается по формуле (</w:t>
      </w:r>
      <w:r w:rsidR="00D057DF">
        <w:t>4</w:t>
      </w:r>
      <w:r>
        <w:t>.3) и составляет: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555BF5" w:rsidRPr="00507A86" w:rsidRDefault="00555BF5" w:rsidP="00555BF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6955E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077FF5">
            <w:pPr>
              <w:pStyle w:val="af0"/>
              <w:jc w:val="center"/>
            </w:pPr>
          </w:p>
        </w:tc>
      </w:tr>
    </w:tbl>
    <w:p w:rsidR="00555BF5" w:rsidRPr="00E90928" w:rsidRDefault="00555BF5" w:rsidP="00555BF5">
      <w:pPr>
        <w:rPr>
          <w:rFonts w:eastAsiaTheme="minorEastAsia"/>
        </w:rPr>
      </w:pPr>
    </w:p>
    <w:p w:rsidR="00555BF5" w:rsidRDefault="00555BF5" w:rsidP="00555BF5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D057DF">
        <w:rPr>
          <w:rFonts w:eastAsiaTheme="minorEastAsia"/>
        </w:rPr>
        <w:t>4</w:t>
      </w:r>
      <w:r>
        <w:rPr>
          <w:rFonts w:eastAsiaTheme="minorEastAsia"/>
        </w:rPr>
        <w:t>.4):</w:t>
      </w:r>
    </w:p>
    <w:p w:rsidR="00555BF5" w:rsidRDefault="00555BF5" w:rsidP="00555BF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555BF5" w:rsidTr="002D64F9">
        <w:trPr>
          <w:trHeight w:val="850"/>
        </w:trPr>
        <w:tc>
          <w:tcPr>
            <w:tcW w:w="9028" w:type="dxa"/>
            <w:vAlign w:val="center"/>
          </w:tcPr>
          <w:p w:rsidR="00555BF5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555BF5" w:rsidRDefault="00555BF5" w:rsidP="00555BF5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555BF5" w:rsidRPr="004709DB" w:rsidRDefault="00555BF5" w:rsidP="00555BF5">
      <w:pPr>
        <w:rPr>
          <w:rFonts w:eastAsiaTheme="minorEastAsia"/>
        </w:rPr>
      </w:pPr>
    </w:p>
    <w:p w:rsidR="00555BF5" w:rsidRPr="00663886" w:rsidRDefault="00555BF5" w:rsidP="00555BF5">
      <w:r>
        <w:lastRenderedPageBreak/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555BF5" w:rsidRPr="0025720D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555BF5" w:rsidRDefault="00555BF5" w:rsidP="00555BF5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725596" w:rsidRDefault="00725596" w:rsidP="00725596">
      <w:r>
        <w:t>Перевод рабочего времени осуществляется по формуле (</w:t>
      </w:r>
      <w:r w:rsidR="00A775E5">
        <w:t>4</w:t>
      </w:r>
      <w:r>
        <w:t>.5):</w:t>
      </w:r>
    </w:p>
    <w:p w:rsidR="00725596" w:rsidRDefault="00725596" w:rsidP="0072559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725596" w:rsidTr="00A775E5">
        <w:trPr>
          <w:trHeight w:val="850"/>
        </w:trPr>
        <w:tc>
          <w:tcPr>
            <w:tcW w:w="9028" w:type="dxa"/>
            <w:vAlign w:val="center"/>
          </w:tcPr>
          <w:p w:rsidR="00725596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725596" w:rsidRDefault="00725596" w:rsidP="00A775E5">
            <w:pPr>
              <w:pStyle w:val="af0"/>
              <w:jc w:val="center"/>
            </w:pPr>
            <w:r>
              <w:t>(</w:t>
            </w:r>
            <w:r w:rsidR="00A775E5">
              <w:t>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725596" w:rsidRPr="00B81CA7" w:rsidRDefault="00725596" w:rsidP="00725596"/>
    <w:p w:rsidR="003B26B4" w:rsidRPr="009E0B23" w:rsidRDefault="003B26B4" w:rsidP="003B26B4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3B26B4" w:rsidRDefault="003B26B4" w:rsidP="003B26B4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3B26B4" w:rsidRPr="00ED4A52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3B26B4" w:rsidRPr="00C74EDE" w:rsidRDefault="003B26B4" w:rsidP="003B26B4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3B26B4" w:rsidRDefault="003B26B4" w:rsidP="003B26B4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</w:p>
        </w:tc>
      </w:tr>
    </w:tbl>
    <w:p w:rsidR="00CA1D1D" w:rsidRPr="000B26D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D1D" w:rsidRPr="00B50191" w:rsidRDefault="00CA1D1D" w:rsidP="00077FF5">
            <w:pPr>
              <w:pStyle w:val="af0"/>
              <w:jc w:val="center"/>
            </w:pP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специальные программные продукты, необходимые для разработки ПП рассчитываются по формуле (</w:t>
      </w:r>
      <w:r w:rsidR="000F4AFA">
        <w:rPr>
          <w:rFonts w:eastAsiaTheme="minorEastAsia"/>
        </w:rPr>
        <w:t>4</w:t>
      </w:r>
      <w:r>
        <w:rPr>
          <w:rFonts w:eastAsiaTheme="minorEastAsia"/>
        </w:rPr>
        <w:t>.6):</w:t>
      </w:r>
    </w:p>
    <w:p w:rsidR="00CA1D1D" w:rsidRDefault="00CA1D1D" w:rsidP="00CA1D1D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CA1D1D" w:rsidTr="000F4AFA">
        <w:trPr>
          <w:trHeight w:val="850"/>
        </w:trPr>
        <w:tc>
          <w:tcPr>
            <w:tcW w:w="9028" w:type="dxa"/>
            <w:vAlign w:val="center"/>
          </w:tcPr>
          <w:p w:rsidR="00CA1D1D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CA1D1D" w:rsidRDefault="00CA1D1D" w:rsidP="000F4AFA">
            <w:pPr>
              <w:pStyle w:val="af0"/>
              <w:jc w:val="center"/>
            </w:pPr>
            <w:r>
              <w:t>(</w:t>
            </w:r>
            <w:r w:rsidR="000F4AFA">
              <w:t>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 xml:space="preserve">Перечень программных продуктов специального назначения приведён в (Таблица </w:t>
      </w:r>
      <w:r w:rsidR="00536DD2">
        <w:rPr>
          <w:rFonts w:eastAsiaTheme="minorEastAsia"/>
        </w:rPr>
        <w:t>33</w:t>
      </w:r>
      <w:r>
        <w:rPr>
          <w:rFonts w:eastAsiaTheme="minorEastAsia"/>
        </w:rPr>
        <w:t>).</w:t>
      </w:r>
    </w:p>
    <w:p w:rsidR="00CA1D1D" w:rsidRDefault="00CA1D1D" w:rsidP="00CA1D1D">
      <w:pPr>
        <w:pStyle w:val="af1"/>
        <w:keepNext/>
      </w:pPr>
      <w:r>
        <w:t xml:space="preserve">Таблица </w:t>
      </w:r>
      <w:r w:rsidR="004E4727">
        <w:fldChar w:fldCharType="begin"/>
      </w:r>
      <w:r w:rsidR="004E4727">
        <w:instrText xml:space="preserve"> SEQ Таблица \* ARABIC </w:instrText>
      </w:r>
      <w:r w:rsidR="004E4727">
        <w:fldChar w:fldCharType="separate"/>
      </w:r>
      <w:r w:rsidR="006C76A3">
        <w:rPr>
          <w:noProof/>
        </w:rPr>
        <w:t>33</w:t>
      </w:r>
      <w:r w:rsidR="004E4727">
        <w:rPr>
          <w:noProof/>
        </w:rPr>
        <w:fldChar w:fldCharType="end"/>
      </w:r>
      <w:r w:rsidR="00536DD2">
        <w:t xml:space="preserve"> – Список программных продуктов специального назначения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CA1D1D" w:rsidTr="00077FF5">
        <w:tc>
          <w:tcPr>
            <w:tcW w:w="110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CA1D1D" w:rsidRPr="00F63391" w:rsidRDefault="00CA1D1D" w:rsidP="00077FF5">
            <w:pPr>
              <w:pStyle w:val="af0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CA1D1D" w:rsidRPr="002201EC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CA1D1D" w:rsidRPr="002201E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CA1D1D" w:rsidRPr="00CA126E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CA1D1D" w:rsidRPr="00F63391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A126E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CA1D1D" w:rsidRPr="000066D3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CA1D1D" w:rsidRPr="000066D3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RPr="002E202C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CA1D1D" w:rsidRPr="002E202C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C14C35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CA1D1D" w:rsidRPr="00C14C35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CA1D1D" w:rsidRPr="008D6AF6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CA1D1D" w:rsidRPr="0031641F" w:rsidRDefault="00CA1D1D" w:rsidP="00077FF5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1D1D" w:rsidTr="00077FF5">
        <w:tc>
          <w:tcPr>
            <w:tcW w:w="1101" w:type="dxa"/>
            <w:vAlign w:val="center"/>
          </w:tcPr>
          <w:p w:rsidR="00CA1D1D" w:rsidRPr="0031641F" w:rsidRDefault="00CA1D1D" w:rsidP="00077FF5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CA1D1D" w:rsidRDefault="00CA1D1D" w:rsidP="00077FF5">
            <w:pPr>
              <w:pStyle w:val="af0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CA1D1D" w:rsidRDefault="00CA1D1D" w:rsidP="00077FF5">
            <w:pPr>
              <w:pStyle w:val="af0"/>
              <w:jc w:val="center"/>
            </w:pPr>
            <w:r>
              <w:t>0</w:t>
            </w:r>
          </w:p>
        </w:tc>
      </w:tr>
    </w:tbl>
    <w:p w:rsidR="00CA1D1D" w:rsidRDefault="00CA1D1D" w:rsidP="00CA1D1D">
      <w:pPr>
        <w:rPr>
          <w:rFonts w:eastAsiaTheme="minorEastAsia"/>
        </w:rPr>
      </w:pPr>
    </w:p>
    <w:p w:rsidR="00CA1D1D" w:rsidRDefault="00CA1D1D" w:rsidP="00CA1D1D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45B7B" w:rsidTr="00B45B7B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077FF5">
            <w:pPr>
              <w:pStyle w:val="af0"/>
              <w:jc w:val="center"/>
            </w:pP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</w:t>
      </w:r>
      <w:r w:rsidR="00D13E6A">
        <w:rPr>
          <w:rFonts w:eastAsiaTheme="minorEastAsia"/>
        </w:rPr>
        <w:t>блица 34</w:t>
      </w:r>
      <w:r>
        <w:rPr>
          <w:rFonts w:eastAsiaTheme="minorEastAsia"/>
        </w:rPr>
        <w:t>), вычисляются по формуле (4.7):</w:t>
      </w:r>
    </w:p>
    <w:p w:rsidR="00B45B7B" w:rsidRDefault="00B45B7B" w:rsidP="00B45B7B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45B7B" w:rsidTr="00432F1A">
        <w:trPr>
          <w:trHeight w:val="850"/>
        </w:trPr>
        <w:tc>
          <w:tcPr>
            <w:tcW w:w="9028" w:type="dxa"/>
            <w:vAlign w:val="center"/>
          </w:tcPr>
          <w:p w:rsidR="00B45B7B" w:rsidRPr="00E30ABD" w:rsidRDefault="004E4727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B45B7B" w:rsidRDefault="00B45B7B" w:rsidP="00B45B7B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B45B7B" w:rsidRDefault="00B45B7B" w:rsidP="00B45B7B">
      <w:pPr>
        <w:rPr>
          <w:rFonts w:eastAsiaTheme="minorEastAsia"/>
        </w:rPr>
      </w:pP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B45B7B" w:rsidRDefault="00B45B7B" w:rsidP="00B45B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790FD5" w:rsidRDefault="00790FD5" w:rsidP="00790FD5">
      <w:pPr>
        <w:pStyle w:val="af1"/>
        <w:keepNext/>
      </w:pPr>
      <w:r>
        <w:t xml:space="preserve">Таблица </w:t>
      </w:r>
      <w:r w:rsidR="004E4727">
        <w:fldChar w:fldCharType="begin"/>
      </w:r>
      <w:r w:rsidR="004E4727">
        <w:instrText xml:space="preserve"> SEQ Таблица \* ARABIC </w:instrText>
      </w:r>
      <w:r w:rsidR="004E4727">
        <w:fldChar w:fldCharType="separate"/>
      </w:r>
      <w:r w:rsidR="006C76A3">
        <w:rPr>
          <w:noProof/>
        </w:rPr>
        <w:t>34</w:t>
      </w:r>
      <w:r w:rsidR="004E4727">
        <w:rPr>
          <w:noProof/>
        </w:rPr>
        <w:fldChar w:fldCharType="end"/>
      </w:r>
      <w:r>
        <w:t xml:space="preserve"> – Список </w:t>
      </w:r>
      <w:r w:rsidR="009410F4">
        <w:t>хозяйственно-организационных расходов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32F1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432F1A" w:rsidRPr="006E3E50" w:rsidRDefault="00432F1A" w:rsidP="00077FF5">
            <w:pPr>
              <w:pStyle w:val="af0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521C7A" w:rsidRDefault="00432F1A" w:rsidP="00077FF5">
            <w:pPr>
              <w:pStyle w:val="af0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432F1A" w:rsidRPr="00521C7A" w:rsidRDefault="00432F1A" w:rsidP="00077FF5">
            <w:pPr>
              <w:pStyle w:val="af0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650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E95D27" w:rsidRDefault="00432F1A" w:rsidP="00077FF5">
            <w:pPr>
              <w:pStyle w:val="af0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Pr="00152687" w:rsidRDefault="00432F1A" w:rsidP="00077FF5">
            <w:pPr>
              <w:pStyle w:val="af0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300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250</w:t>
            </w:r>
          </w:p>
        </w:tc>
      </w:tr>
      <w:tr w:rsidR="00432F1A" w:rsidTr="00077FF5">
        <w:tc>
          <w:tcPr>
            <w:tcW w:w="2392" w:type="dxa"/>
            <w:vAlign w:val="center"/>
          </w:tcPr>
          <w:p w:rsidR="00432F1A" w:rsidRDefault="00432F1A" w:rsidP="00077FF5">
            <w:pPr>
              <w:pStyle w:val="af0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</w:p>
        </w:tc>
        <w:tc>
          <w:tcPr>
            <w:tcW w:w="2393" w:type="dxa"/>
            <w:vAlign w:val="center"/>
          </w:tcPr>
          <w:p w:rsidR="00432F1A" w:rsidRDefault="00432F1A" w:rsidP="00077FF5">
            <w:pPr>
              <w:pStyle w:val="af0"/>
              <w:jc w:val="center"/>
            </w:pPr>
            <w:r>
              <w:t>1450</w:t>
            </w:r>
          </w:p>
        </w:tc>
      </w:tr>
    </w:tbl>
    <w:p w:rsidR="00660C09" w:rsidRDefault="00660C09" w:rsidP="000544E8"/>
    <w:p w:rsidR="00446860" w:rsidRPr="00433B51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E30ABD" w:rsidRDefault="00446860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C55CAB">
        <w:rPr>
          <w:rFonts w:eastAsiaTheme="minorEastAsia"/>
        </w:rPr>
        <w:t>4</w:t>
      </w:r>
      <w:r>
        <w:rPr>
          <w:rFonts w:eastAsiaTheme="minorEastAsia"/>
        </w:rPr>
        <w:t>.8):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446860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C55CAB">
            <w:pPr>
              <w:pStyle w:val="af0"/>
              <w:jc w:val="center"/>
            </w:pPr>
            <w:r>
              <w:t>(</w:t>
            </w:r>
            <w:r w:rsidR="00C55CAB">
              <w:t>4</w:t>
            </w:r>
            <w:r>
              <w:rPr>
                <w:lang w:val="en-US"/>
              </w:rPr>
              <w:t>.</w:t>
            </w:r>
            <w:r w:rsidR="00C55CAB">
              <w:t>8</w:t>
            </w:r>
            <w:r>
              <w:t>)</w:t>
            </w:r>
          </w:p>
        </w:tc>
      </w:tr>
    </w:tbl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B56710" w:rsidRDefault="00446860" w:rsidP="00077FF5">
            <w:pPr>
              <w:pStyle w:val="af0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  <w:jc w:val="center"/>
            </w:pPr>
          </w:p>
        </w:tc>
      </w:tr>
    </w:tbl>
    <w:p w:rsidR="00446860" w:rsidRDefault="00446860" w:rsidP="00446860">
      <w:pPr>
        <w:rPr>
          <w:rFonts w:eastAsiaTheme="minorEastAsia"/>
        </w:rPr>
      </w:pPr>
    </w:p>
    <w:p w:rsidR="00446860" w:rsidRDefault="00446860" w:rsidP="00446860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446860" w:rsidRDefault="00446860" w:rsidP="00446860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446860" w:rsidTr="00DE21C2">
        <w:trPr>
          <w:trHeight w:val="850"/>
        </w:trPr>
        <w:tc>
          <w:tcPr>
            <w:tcW w:w="9028" w:type="dxa"/>
            <w:vAlign w:val="center"/>
          </w:tcPr>
          <w:p w:rsidR="00446860" w:rsidRPr="00FF7D99" w:rsidRDefault="00446860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446860" w:rsidRDefault="00446860" w:rsidP="00077FF5">
            <w:pPr>
              <w:pStyle w:val="af0"/>
            </w:pPr>
          </w:p>
        </w:tc>
      </w:tr>
    </w:tbl>
    <w:p w:rsidR="00446860" w:rsidRDefault="00446860" w:rsidP="00DE21C2">
      <w:pPr>
        <w:rPr>
          <w:rFonts w:eastAsiaTheme="minorEastAsia"/>
        </w:rPr>
      </w:pPr>
    </w:p>
    <w:p w:rsidR="00956A5B" w:rsidRDefault="00956A5B" w:rsidP="00DE21C2">
      <w:pPr>
        <w:rPr>
          <w:rFonts w:eastAsiaTheme="minorEastAsia"/>
        </w:rPr>
      </w:pPr>
    </w:p>
    <w:p w:rsidR="00446860" w:rsidRDefault="00446860" w:rsidP="00446860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3.2 Расчёт затрат на внедрение программного продукта</w:t>
      </w:r>
    </w:p>
    <w:p w:rsidR="00446860" w:rsidRDefault="00446860" w:rsidP="00446860">
      <w:r>
        <w:t>Затраты на внедрение программного продукта рассчитываются по формуле (</w:t>
      </w:r>
      <w:r w:rsidR="00820AA4">
        <w:t>4</w:t>
      </w:r>
      <w:r>
        <w:t>.</w:t>
      </w:r>
      <w:r w:rsidR="00B81A86">
        <w:t>9</w:t>
      </w:r>
      <w:r>
        <w:t>):</w:t>
      </w:r>
    </w:p>
    <w:p w:rsidR="00DA3BD6" w:rsidRDefault="00DA3BD6" w:rsidP="00DA3BD6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A3BD6" w:rsidTr="00A11E92">
        <w:trPr>
          <w:trHeight w:val="850"/>
        </w:trPr>
        <w:tc>
          <w:tcPr>
            <w:tcW w:w="9028" w:type="dxa"/>
            <w:vAlign w:val="center"/>
          </w:tcPr>
          <w:p w:rsidR="00DA3BD6" w:rsidRPr="00C80A59" w:rsidRDefault="00DA3BD6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DA3BD6" w:rsidRDefault="00DA3BD6" w:rsidP="00DA3BD6">
            <w:pPr>
              <w:pStyle w:val="af0"/>
              <w:jc w:val="center"/>
            </w:pPr>
            <w:r>
              <w:t>(</w:t>
            </w:r>
            <w:r>
              <w:t>4</w:t>
            </w:r>
            <w:r>
              <w:rPr>
                <w:lang w:val="en-US"/>
              </w:rPr>
              <w:t>.</w:t>
            </w:r>
            <w:r>
              <w:t>9</w:t>
            </w:r>
            <w:r>
              <w:t>)</w:t>
            </w:r>
          </w:p>
        </w:tc>
      </w:tr>
    </w:tbl>
    <w:p w:rsidR="00DA3BD6" w:rsidRDefault="00DA3BD6" w:rsidP="00DA3BD6"/>
    <w:p w:rsidR="00DA3BD6" w:rsidRPr="007B281B" w:rsidRDefault="00DA3BD6" w:rsidP="00DA3BD6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DA3BD6" w:rsidRPr="00E611D9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</w:t>
      </w:r>
      <w:r w:rsidR="00074CF7">
        <w:t>.</w:t>
      </w:r>
      <w:r w:rsidRPr="00E611D9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A3BD6" w:rsidRDefault="00DA3BD6" w:rsidP="00DA3BD6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DA3BD6" w:rsidRPr="00ED4A52" w:rsidRDefault="00DA3BD6" w:rsidP="00DA3BD6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</w:t>
      </w:r>
      <w:r w:rsidR="004D1E01">
        <w:t>о</w:t>
      </w:r>
      <w:r w:rsidR="00907CC6">
        <w:t>т</w:t>
      </w:r>
      <w:r>
        <w:t>ной платы (страховые взносы) работников, занятых внедрение проекта, руб.</w:t>
      </w:r>
      <w:r w:rsidRPr="00EA3BFD">
        <w:t>;</w:t>
      </w:r>
    </w:p>
    <w:p w:rsidR="00DA3BD6" w:rsidRPr="001C6827" w:rsidRDefault="00DA3BD6" w:rsidP="00DA3BD6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DA3BD6" w:rsidRPr="00383353" w:rsidRDefault="00DA3BD6" w:rsidP="00DA3BD6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DA3BD6" w:rsidRDefault="00DA3BD6" w:rsidP="00DA3BD6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DA3BD6" w:rsidRPr="000E7776" w:rsidRDefault="00DA3BD6" w:rsidP="00DA3BD6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4D1E01">
        <w:rPr>
          <w:rFonts w:eastAsiaTheme="minorEastAsia"/>
        </w:rPr>
        <w:t>563850 руб.</w:t>
      </w:r>
    </w:p>
    <w:p w:rsidR="00A11E92" w:rsidRDefault="00A11E92" w:rsidP="00A11E92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A11E92" w:rsidRPr="00534306" w:rsidRDefault="00A11E92" w:rsidP="00A11E92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6E5" w:rsidP="00077FF5">
            <w:pPr>
              <w:pStyle w:val="af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715559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ED06E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6E5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6E5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Pr="009E3958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B870F4" w:rsidRDefault="00ED06E5" w:rsidP="00077FF5">
            <w:pPr>
              <w:pStyle w:val="af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Pr="008142B0" w:rsidRDefault="00ED06E5" w:rsidP="00ED06E5">
      <w:pPr>
        <w:rPr>
          <w:rFonts w:eastAsiaTheme="minorEastAsia"/>
        </w:rPr>
      </w:pPr>
    </w:p>
    <w:p w:rsidR="00ED06E5" w:rsidRDefault="00ED06E5" w:rsidP="00ED06E5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D06E5" w:rsidTr="005C24B5">
        <w:trPr>
          <w:trHeight w:val="850"/>
        </w:trPr>
        <w:tc>
          <w:tcPr>
            <w:tcW w:w="9028" w:type="dxa"/>
            <w:vAlign w:val="center"/>
          </w:tcPr>
          <w:p w:rsidR="00ED06E5" w:rsidRPr="008118B1" w:rsidRDefault="00ED06E5" w:rsidP="00077FF5">
            <w:pPr>
              <w:pStyle w:val="af0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D06E5" w:rsidRDefault="00ED06E5" w:rsidP="00077FF5">
            <w:pPr>
              <w:pStyle w:val="af0"/>
              <w:jc w:val="center"/>
            </w:pPr>
          </w:p>
        </w:tc>
      </w:tr>
    </w:tbl>
    <w:p w:rsidR="00ED06E5" w:rsidRDefault="00ED06E5" w:rsidP="00ED06E5">
      <w:pPr>
        <w:rPr>
          <w:rFonts w:eastAsiaTheme="minorEastAsia"/>
        </w:rPr>
      </w:pPr>
    </w:p>
    <w:p w:rsidR="00ED06E5" w:rsidRDefault="00ED06E5" w:rsidP="00ED06E5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D06E5" w:rsidRDefault="00ED06E5" w:rsidP="00ED06E5">
      <w:r>
        <w:t xml:space="preserve">Годовые затраты на обработку результатов </w:t>
      </w:r>
      <w:r w:rsidR="001F7F22">
        <w:t>до внедрения,</w:t>
      </w:r>
      <w:r>
        <w:t xml:space="preserve"> разработанного ПП рассчитываются по формуле (</w:t>
      </w:r>
      <w:r w:rsidR="001F7F22">
        <w:t>4</w:t>
      </w:r>
      <w:r>
        <w:t>.</w:t>
      </w:r>
      <w:r w:rsidR="001F7F22">
        <w:t>10</w:t>
      </w:r>
      <w:r>
        <w:t>):</w:t>
      </w:r>
    </w:p>
    <w:p w:rsidR="00ED06E5" w:rsidRDefault="00ED06E5" w:rsidP="00ED06E5"/>
    <w:p w:rsidR="00ED06E5" w:rsidRDefault="00ED06E5" w:rsidP="00ED06E5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F7F22" w:rsidTr="001F7F22">
        <w:trPr>
          <w:trHeight w:val="850"/>
        </w:trPr>
        <w:tc>
          <w:tcPr>
            <w:tcW w:w="8988" w:type="dxa"/>
            <w:vAlign w:val="center"/>
          </w:tcPr>
          <w:p w:rsidR="001F7F22" w:rsidRPr="00C80A59" w:rsidRDefault="001F7F22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1F7F22" w:rsidRDefault="001F7F22" w:rsidP="001F7F22">
            <w:pPr>
              <w:pStyle w:val="af0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10</w:t>
            </w:r>
            <w:r>
              <w:t>)</w:t>
            </w:r>
          </w:p>
        </w:tc>
      </w:tr>
    </w:tbl>
    <w:p w:rsidR="001F7F22" w:rsidRDefault="001F7F22" w:rsidP="001F7F22"/>
    <w:p w:rsidR="001F7F22" w:rsidRPr="00534306" w:rsidRDefault="001F7F22" w:rsidP="001F7F22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1F7F22" w:rsidRPr="00534306" w:rsidRDefault="001F7F22" w:rsidP="001F7F22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1F7F22" w:rsidRPr="00534306" w:rsidRDefault="001F7F22" w:rsidP="001F7F22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1F7F22" w:rsidRPr="00534306" w:rsidRDefault="001F7F22" w:rsidP="001F7F22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1F7F22" w:rsidRDefault="001F7F22" w:rsidP="001F7F22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1F7F22" w:rsidRDefault="001F7F22" w:rsidP="001F7F22">
      <w:r>
        <w:t>Временные затраты работы сотрудника в месяцах рассчитываются по формуле (</w:t>
      </w:r>
      <w:r w:rsidR="004100E7">
        <w:t>4</w:t>
      </w:r>
      <w:r>
        <w:t>.1</w:t>
      </w:r>
      <w:r w:rsidR="004100E7">
        <w:t>1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45ECA">
            <w:pPr>
              <w:pStyle w:val="af0"/>
              <w:jc w:val="center"/>
            </w:pPr>
            <w:r>
              <w:t>(</w:t>
            </w:r>
            <w:r w:rsidR="00045EC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045ECA">
              <w:t>1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95250B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176A51" w:rsidRPr="00534306" w:rsidRDefault="00176A51" w:rsidP="00176A51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045EC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9B2430" w:rsidRDefault="00176A51" w:rsidP="00176A51"/>
    <w:p w:rsidR="00176A51" w:rsidRDefault="00176A51" w:rsidP="00176A51">
      <w:r>
        <w:lastRenderedPageBreak/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045ECA">
        <w:t>4</w:t>
      </w:r>
      <w:r>
        <w:t>.1</w:t>
      </w:r>
      <w:r w:rsidR="00045ECA">
        <w:t>2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045ECA" w:rsidP="00045ECA">
            <w:pPr>
              <w:pStyle w:val="af0"/>
              <w:jc w:val="center"/>
            </w:pPr>
            <w:r>
              <w:t>(4</w:t>
            </w:r>
            <w:r w:rsidR="00176A51">
              <w:rPr>
                <w:lang w:val="en-US"/>
              </w:rPr>
              <w:t>.</w:t>
            </w:r>
            <w:r w:rsidR="00176A51">
              <w:t>1</w:t>
            </w:r>
            <w:r>
              <w:t>2</w:t>
            </w:r>
            <w:r w:rsidR="00176A51">
              <w:t>)</w:t>
            </w:r>
          </w:p>
        </w:tc>
      </w:tr>
    </w:tbl>
    <w:p w:rsidR="00176A51" w:rsidRDefault="00176A51" w:rsidP="00176A51"/>
    <w:p w:rsidR="00176A51" w:rsidRPr="00627770" w:rsidRDefault="00176A51" w:rsidP="00176A51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176A51" w:rsidRPr="00627770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Pr="00460751" w:rsidRDefault="00176A51" w:rsidP="00176A51"/>
    <w:p w:rsidR="00176A51" w:rsidRDefault="00176A51" w:rsidP="00176A51">
      <w:r>
        <w:t>Отчисления с ЗП (страховые взносы) вычисляются по формуле (</w:t>
      </w:r>
      <w:r w:rsidR="008042AA">
        <w:t>4</w:t>
      </w:r>
      <w:r>
        <w:t>.1</w:t>
      </w:r>
      <w:r w:rsidR="008042AA">
        <w:t>3</w:t>
      </w:r>
      <w:r>
        <w:t>):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8042AA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042AA">
            <w:pPr>
              <w:pStyle w:val="af0"/>
              <w:jc w:val="center"/>
            </w:pPr>
            <w:r>
              <w:t>(</w:t>
            </w:r>
            <w:r w:rsidR="008042A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042AA">
              <w:t>3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Подставив соответствующие значения, получим:</w:t>
      </w:r>
    </w:p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176A51" w:rsidTr="00914C9D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077FF5">
            <w:pPr>
              <w:pStyle w:val="af0"/>
              <w:jc w:val="center"/>
            </w:pPr>
          </w:p>
        </w:tc>
      </w:tr>
    </w:tbl>
    <w:p w:rsidR="00176A51" w:rsidRDefault="00176A51" w:rsidP="00176A51"/>
    <w:p w:rsidR="00176A51" w:rsidRDefault="00176A51" w:rsidP="00176A51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914C9D">
        <w:t>4</w:t>
      </w:r>
      <w:r>
        <w:t>.</w:t>
      </w:r>
      <w:r w:rsidR="00914C9D">
        <w:t>14</w:t>
      </w:r>
      <w:r>
        <w:t>):</w:t>
      </w:r>
    </w:p>
    <w:p w:rsidR="00651A72" w:rsidRDefault="00651A72" w:rsidP="00176A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176A51" w:rsidTr="00651A72">
        <w:trPr>
          <w:trHeight w:val="850"/>
        </w:trPr>
        <w:tc>
          <w:tcPr>
            <w:tcW w:w="9028" w:type="dxa"/>
            <w:vAlign w:val="center"/>
          </w:tcPr>
          <w:p w:rsidR="00176A51" w:rsidRPr="00C80A59" w:rsidRDefault="00176A51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176A51" w:rsidRDefault="00176A51" w:rsidP="00815593">
            <w:pPr>
              <w:pStyle w:val="af0"/>
              <w:jc w:val="center"/>
            </w:pPr>
            <w:r>
              <w:t>(</w:t>
            </w:r>
            <w:r w:rsidR="00815593">
              <w:t>4</w:t>
            </w:r>
            <w:r>
              <w:rPr>
                <w:lang w:val="en-US"/>
              </w:rPr>
              <w:t>.</w:t>
            </w:r>
            <w:r w:rsidR="00815593">
              <w:t>14</w:t>
            </w:r>
            <w:r>
              <w:t>)</w:t>
            </w:r>
          </w:p>
        </w:tc>
      </w:tr>
    </w:tbl>
    <w:p w:rsidR="00176A51" w:rsidRDefault="00176A51" w:rsidP="00176A51"/>
    <w:p w:rsidR="00176A51" w:rsidRDefault="00176A51" w:rsidP="00176A51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176A51" w:rsidRPr="007461BD" w:rsidRDefault="00176A51" w:rsidP="00176A51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176A51" w:rsidRPr="007461BD" w:rsidRDefault="00176A51" w:rsidP="00176A51">
      <w:r w:rsidRPr="007461BD">
        <w:lastRenderedPageBreak/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176A51" w:rsidRDefault="00176A51" w:rsidP="00176A51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Pr="00482833" w:rsidRDefault="00B770E8" w:rsidP="00B770E8"/>
    <w:p w:rsidR="00B770E8" w:rsidRDefault="00B770E8" w:rsidP="00B770E8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B770E8" w:rsidRDefault="00B770E8" w:rsidP="00B770E8">
      <w:r>
        <w:t>Временные затраты работы сотрудника в месяцах рассчитываются по формуле (</w:t>
      </w:r>
      <w:r w:rsidR="008E1127">
        <w:t>4</w:t>
      </w:r>
      <w:r>
        <w:t>.</w:t>
      </w:r>
      <w:r w:rsidR="008E1127">
        <w:t>15</w:t>
      </w:r>
      <w:r>
        <w:t xml:space="preserve">): </w:t>
      </w:r>
    </w:p>
    <w:p w:rsidR="00B770E8" w:rsidRPr="006907F4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720B84">
            <w:pPr>
              <w:pStyle w:val="af0"/>
              <w:jc w:val="center"/>
            </w:pPr>
            <w:r>
              <w:t>(</w:t>
            </w:r>
            <w:r w:rsidR="00720B84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20B84">
              <w:t>5</w:t>
            </w:r>
            <w:r>
              <w:t>)</w:t>
            </w:r>
          </w:p>
        </w:tc>
      </w:tr>
    </w:tbl>
    <w:p w:rsidR="00B770E8" w:rsidRDefault="00B770E8" w:rsidP="00B770E8"/>
    <w:p w:rsidR="00B770E8" w:rsidRDefault="00B770E8" w:rsidP="00B770E8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B770E8" w:rsidRDefault="00B770E8" w:rsidP="00B770E8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B770E8" w:rsidRDefault="00B770E8" w:rsidP="00B770E8">
      <w:pPr>
        <w:ind w:left="707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Оклад сотрудника (оклад составляет 25 000 руб.). Тогда затраты на оплату труда сотрудника: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Отчисление на социаль</w:t>
      </w:r>
      <w:r w:rsidR="00EB4EDB">
        <w:t>ные нужды вычисляются следующим образом</w:t>
      </w:r>
      <w:r>
        <w:t>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Pr="008B606C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Подставив соответствующие значения в формулу, получим:</w:t>
      </w:r>
    </w:p>
    <w:p w:rsidR="00B770E8" w:rsidRDefault="00B770E8" w:rsidP="00B770E8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770E8" w:rsidTr="008F73D6">
        <w:trPr>
          <w:trHeight w:val="850"/>
        </w:trPr>
        <w:tc>
          <w:tcPr>
            <w:tcW w:w="9028" w:type="dxa"/>
            <w:vAlign w:val="center"/>
          </w:tcPr>
          <w:p w:rsidR="00B770E8" w:rsidRPr="00C80A59" w:rsidRDefault="00B770E8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B770E8" w:rsidRDefault="00B770E8" w:rsidP="00077FF5">
            <w:pPr>
              <w:pStyle w:val="af0"/>
              <w:jc w:val="center"/>
            </w:pPr>
          </w:p>
        </w:tc>
      </w:tr>
    </w:tbl>
    <w:p w:rsidR="00B770E8" w:rsidRDefault="00B770E8" w:rsidP="00B770E8"/>
    <w:p w:rsidR="00B770E8" w:rsidRDefault="00B770E8" w:rsidP="00B770E8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67 900 руб.</w:t>
      </w:r>
    </w:p>
    <w:p w:rsidR="000544E8" w:rsidRDefault="000544E8" w:rsidP="000544E8"/>
    <w:p w:rsidR="00857566" w:rsidRDefault="00857566" w:rsidP="00857566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857566" w:rsidRDefault="00857566" w:rsidP="00857566">
      <w:r>
        <w:t>Для разрабатываемого проекта расчет экономической эффективности производится исходя из следующих условий: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67 900 руб.;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857566" w:rsidRDefault="00857566" w:rsidP="00857566">
      <w:pPr>
        <w:pStyle w:val="ac"/>
        <w:numPr>
          <w:ilvl w:val="0"/>
          <w:numId w:val="50"/>
        </w:numPr>
        <w:spacing w:after="0" w:line="360" w:lineRule="auto"/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857566" w:rsidRPr="004C1C7D" w:rsidRDefault="00857566" w:rsidP="00857566">
      <w:pPr>
        <w:pStyle w:val="ac"/>
        <w:numPr>
          <w:ilvl w:val="0"/>
          <w:numId w:val="50"/>
        </w:numPr>
        <w:spacing w:after="0" w:line="360" w:lineRule="auto"/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857566" w:rsidRDefault="00857566" w:rsidP="00857566">
      <w:r>
        <w:t>Ожидаемая условно-годовая экономия от внедрения системы рассчитывается по формуле (</w:t>
      </w:r>
      <w:r w:rsidR="006C144D">
        <w:t>4</w:t>
      </w:r>
      <w:r>
        <w:t>.1</w:t>
      </w:r>
      <w:r w:rsidR="0075443A">
        <w:t>6</w:t>
      </w:r>
      <w:r>
        <w:t>):</w:t>
      </w:r>
    </w:p>
    <w:p w:rsidR="00857566" w:rsidRDefault="00857566" w:rsidP="00857566">
      <w:pPr>
        <w:rPr>
          <w:rFonts w:eastAsiaTheme="minorEastAsia"/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857566" w:rsidTr="006C144D">
        <w:trPr>
          <w:trHeight w:val="850"/>
        </w:trPr>
        <w:tc>
          <w:tcPr>
            <w:tcW w:w="9028" w:type="dxa"/>
            <w:vAlign w:val="center"/>
          </w:tcPr>
          <w:p w:rsidR="00857566" w:rsidRPr="00C80A59" w:rsidRDefault="00857566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857566" w:rsidRDefault="00857566" w:rsidP="0075443A">
            <w:pPr>
              <w:pStyle w:val="af0"/>
              <w:jc w:val="center"/>
            </w:pPr>
            <w:r>
              <w:t>(</w:t>
            </w:r>
            <w:r w:rsidR="0075443A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75443A">
              <w:t>6</w:t>
            </w:r>
            <w:r>
              <w:t>)</w:t>
            </w:r>
          </w:p>
        </w:tc>
      </w:tr>
    </w:tbl>
    <w:p w:rsidR="00857566" w:rsidRDefault="00857566" w:rsidP="00857566">
      <w:pPr>
        <w:rPr>
          <w:rFonts w:eastAsiaTheme="minorEastAsia"/>
          <w:sz w:val="24"/>
        </w:rPr>
      </w:pPr>
    </w:p>
    <w:p w:rsidR="00857566" w:rsidRPr="00E77795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857566" w:rsidRDefault="00857566" w:rsidP="008575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857566" w:rsidRPr="00534306" w:rsidRDefault="00857566" w:rsidP="00857566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9E6CEF" w:rsidRDefault="009E6CEF" w:rsidP="009E6CEF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9E6CEF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F50F1F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>
      <w:pPr>
        <w:rPr>
          <w:rFonts w:eastAsiaTheme="minorEastAsia"/>
        </w:rPr>
      </w:pPr>
    </w:p>
    <w:p w:rsidR="009E6CEF" w:rsidRDefault="009E6CEF" w:rsidP="009E6CEF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861CD6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861CD6">
        <w:rPr>
          <w:rFonts w:eastAsiaTheme="minorEastAsia"/>
        </w:rPr>
        <w:t>7</w:t>
      </w:r>
      <w:r>
        <w:rPr>
          <w:rFonts w:eastAsiaTheme="minorEastAsia"/>
        </w:rPr>
        <w:t>):</w:t>
      </w:r>
    </w:p>
    <w:p w:rsidR="009E6CEF" w:rsidRPr="001C515A" w:rsidRDefault="009E6CEF" w:rsidP="009E6CEF">
      <w:pPr>
        <w:rPr>
          <w:rFonts w:eastAsiaTheme="minorEastAs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861CD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861CD6">
            <w:pPr>
              <w:pStyle w:val="af0"/>
              <w:jc w:val="center"/>
            </w:pPr>
            <w:r>
              <w:t>(</w:t>
            </w:r>
            <w:r w:rsidR="00861CD6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861CD6">
              <w:t>7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9E6CEF" w:rsidRDefault="009E6CEF" w:rsidP="009E6CEF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9E6CEF" w:rsidRDefault="009E6CEF" w:rsidP="009E6CEF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9E6CEF" w:rsidRDefault="009E6CEF" w:rsidP="009E6CEF">
      <w:r>
        <w:t>Подставив данные, получаем: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C80A59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077FF5">
            <w:pPr>
              <w:pStyle w:val="af0"/>
              <w:jc w:val="center"/>
            </w:pPr>
          </w:p>
        </w:tc>
      </w:tr>
    </w:tbl>
    <w:p w:rsidR="009E6CEF" w:rsidRDefault="009E6CEF" w:rsidP="009E6CEF"/>
    <w:p w:rsidR="009E6CEF" w:rsidRDefault="009E6CEF" w:rsidP="009E6CEF">
      <w:r>
        <w:t>Нормативный коэффициент экономической эффективности капитальных вложений определяется по формуле (</w:t>
      </w:r>
      <w:r w:rsidR="002D6F76">
        <w:t>4</w:t>
      </w:r>
      <w:r>
        <w:t>.</w:t>
      </w:r>
      <w:r w:rsidR="002D6F76">
        <w:t>18</w:t>
      </w:r>
      <w:r>
        <w:t>):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2D6F76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C669A2">
            <w:pPr>
              <w:pStyle w:val="af0"/>
              <w:jc w:val="center"/>
            </w:pPr>
            <w:r>
              <w:t>(</w:t>
            </w:r>
            <w:r w:rsidR="00C669A2">
              <w:t>4</w:t>
            </w:r>
            <w:r>
              <w:rPr>
                <w:lang w:val="en-US"/>
              </w:rPr>
              <w:t>.</w:t>
            </w:r>
            <w:r>
              <w:t>1</w:t>
            </w:r>
            <w:r w:rsidR="00C669A2">
              <w:t>8</w:t>
            </w:r>
            <w:r>
              <w:t>)</w:t>
            </w:r>
          </w:p>
        </w:tc>
      </w:tr>
    </w:tbl>
    <w:p w:rsidR="009E6CEF" w:rsidRDefault="009E6CEF" w:rsidP="009E6CEF"/>
    <w:p w:rsidR="009E6CEF" w:rsidRPr="007627E4" w:rsidRDefault="009E6CEF" w:rsidP="009E6CEF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9E6CEF" w:rsidRDefault="009E6CEF" w:rsidP="009E6CEF">
      <w:r>
        <w:t>Расчётный коэффициент экономической эффективности капитальных вложений вычисляется по формуле (</w:t>
      </w:r>
      <w:r w:rsidR="00CE2148">
        <w:t>4</w:t>
      </w:r>
      <w:r>
        <w:t>.</w:t>
      </w:r>
      <w:r w:rsidR="00CE2148">
        <w:t>19</w:t>
      </w:r>
      <w:r>
        <w:t xml:space="preserve">): 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CE2148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>
              <w:t>1</w:t>
            </w:r>
            <w:r w:rsidR="00750247">
              <w:t>9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9E6CEF" w:rsidRDefault="009E6CEF" w:rsidP="009E6CEF">
      <w:r>
        <w:t>Подставив вычисления, получим:</w:t>
      </w:r>
    </w:p>
    <w:p w:rsidR="009E6CEF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Default="009E6CEF" w:rsidP="009E6CEF">
      <w:pPr>
        <w:rPr>
          <w:lang w:val="en-US"/>
        </w:rPr>
      </w:pPr>
    </w:p>
    <w:p w:rsidR="009E6CEF" w:rsidRDefault="009E6CEF" w:rsidP="009E6CEF">
      <w:r>
        <w:t>Расчётный срок окупаемости капитальных вложений вычисляется по формуле (</w:t>
      </w:r>
      <w:r w:rsidR="00750247">
        <w:t>4</w:t>
      </w:r>
      <w:r>
        <w:t>.</w:t>
      </w:r>
      <w:r w:rsidR="00750247">
        <w:t>20</w:t>
      </w:r>
      <w:r>
        <w:t>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9E6CEF" w:rsidTr="00750247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9E6CEF" w:rsidRDefault="009E6CEF" w:rsidP="00750247">
            <w:pPr>
              <w:pStyle w:val="af0"/>
              <w:jc w:val="center"/>
            </w:pPr>
            <w:r>
              <w:t>(</w:t>
            </w:r>
            <w:r w:rsidR="00750247">
              <w:t>4</w:t>
            </w:r>
            <w:r w:rsidRPr="00206C8B">
              <w:t>.</w:t>
            </w:r>
            <w:r w:rsidR="00750247">
              <w:t>20</w:t>
            </w:r>
            <w:r>
              <w:t>)</w:t>
            </w:r>
          </w:p>
        </w:tc>
      </w:tr>
    </w:tbl>
    <w:p w:rsidR="009E6CEF" w:rsidRDefault="009E6CEF" w:rsidP="009E6CEF"/>
    <w:p w:rsidR="009E6CEF" w:rsidRDefault="009E6CEF" w:rsidP="009E6CEF">
      <w:r>
        <w:t>Подставив данные в формулу, получим:</w:t>
      </w:r>
    </w:p>
    <w:p w:rsidR="009E6CEF" w:rsidRPr="007A1C1A" w:rsidRDefault="009E6CEF" w:rsidP="009E6CE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E6CEF" w:rsidTr="005F7E9C">
        <w:trPr>
          <w:trHeight w:val="850"/>
        </w:trPr>
        <w:tc>
          <w:tcPr>
            <w:tcW w:w="9028" w:type="dxa"/>
            <w:vAlign w:val="center"/>
          </w:tcPr>
          <w:p w:rsidR="009E6CEF" w:rsidRPr="00317AB6" w:rsidRDefault="009E6CEF" w:rsidP="00077FF5">
            <w:pPr>
              <w:pStyle w:val="af0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9E6CEF" w:rsidRPr="00C65D67" w:rsidRDefault="009E6CEF" w:rsidP="00077FF5">
            <w:pPr>
              <w:pStyle w:val="af0"/>
              <w:jc w:val="center"/>
              <w:rPr>
                <w:lang w:val="en-US"/>
              </w:rPr>
            </w:pPr>
          </w:p>
        </w:tc>
      </w:tr>
    </w:tbl>
    <w:p w:rsidR="009E6CEF" w:rsidRPr="00BE77DE" w:rsidRDefault="009E6CEF" w:rsidP="009E6CEF">
      <w:pPr>
        <w:rPr>
          <w:lang w:val="en-US"/>
        </w:rPr>
      </w:pPr>
    </w:p>
    <w:p w:rsidR="009E6CEF" w:rsidRDefault="009E6CEF" w:rsidP="009E6CEF">
      <w:r>
        <w:t>Срок окупаемости без дисконтирования составляет 1 год.</w:t>
      </w:r>
    </w:p>
    <w:p w:rsidR="009E6CEF" w:rsidRDefault="009E6CEF" w:rsidP="009E6CEF">
      <w:r>
        <w:t xml:space="preserve">Показатели экономической целесообразности разработки и внедрения программного продукта приведены в (Таблица </w:t>
      </w:r>
      <w:r w:rsidR="00BE0905">
        <w:t>35</w:t>
      </w:r>
      <w:r>
        <w:t>).</w:t>
      </w:r>
    </w:p>
    <w:p w:rsidR="006C76A3" w:rsidRDefault="006C76A3" w:rsidP="006C76A3">
      <w:pPr>
        <w:pStyle w:val="af1"/>
        <w:keepNext/>
      </w:pPr>
      <w:r>
        <w:t xml:space="preserve">Таблица </w:t>
      </w:r>
      <w:fldSimple w:instr=" SEQ Таблица \* ARABIC ">
        <w:r>
          <w:rPr>
            <w:noProof/>
          </w:rPr>
          <w:t>35</w:t>
        </w:r>
      </w:fldSimple>
      <w:r>
        <w:t xml:space="preserve"> – Показатели экономической целесообразности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76A3" w:rsidTr="00077FF5">
        <w:tc>
          <w:tcPr>
            <w:tcW w:w="4785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6C76A3" w:rsidRPr="00FF1723" w:rsidRDefault="006C76A3" w:rsidP="00077FF5">
            <w:pPr>
              <w:pStyle w:val="af0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6C76A3" w:rsidTr="00077FF5">
        <w:tc>
          <w:tcPr>
            <w:tcW w:w="4785" w:type="dxa"/>
            <w:vAlign w:val="center"/>
          </w:tcPr>
          <w:p w:rsidR="006C76A3" w:rsidRDefault="006C76A3" w:rsidP="00077FF5">
            <w:pPr>
              <w:pStyle w:val="af0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6C76A3" w:rsidRPr="00BB436E" w:rsidRDefault="006C76A3" w:rsidP="00077FF5">
            <w:pPr>
              <w:pStyle w:val="af0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0544E8" w:rsidRDefault="000544E8" w:rsidP="000544E8"/>
    <w:p w:rsidR="001663A5" w:rsidRDefault="001663A5" w:rsidP="001663A5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1663A5" w:rsidRPr="00EB2AAA" w:rsidRDefault="001663A5" w:rsidP="001663A5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B16BF4" w:rsidRPr="00E8757D" w:rsidRDefault="00B16BF4" w:rsidP="000544E8">
      <w:bookmarkStart w:id="0" w:name="_GoBack"/>
      <w:bookmarkEnd w:id="0"/>
    </w:p>
    <w:p w:rsidR="000544E8" w:rsidRPr="00D94B77" w:rsidRDefault="000544E8" w:rsidP="000544E8"/>
    <w:p w:rsidR="00DB7D0A" w:rsidRDefault="00DB7D0A" w:rsidP="00C0354C"/>
    <w:sectPr w:rsidR="00DB7D0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727" w:rsidRDefault="004E4727" w:rsidP="00A661EF">
      <w:r>
        <w:separator/>
      </w:r>
    </w:p>
  </w:endnote>
  <w:endnote w:type="continuationSeparator" w:id="0">
    <w:p w:rsidR="004E4727" w:rsidRDefault="004E4727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40A" w:rsidRPr="00CE6B54" w:rsidRDefault="00A6040A" w:rsidP="00142354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42354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r w:rsidRPr="005E325B">
            <w:rPr>
              <w:b/>
              <w:i/>
              <w:color w:val="FF0000"/>
              <w:sz w:val="24"/>
            </w:rPr>
            <w:t>п/п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1663A5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1663A5" w:rsidRPr="001663A5">
            <w:rPr>
              <w:rFonts w:ascii="GOST Type BU" w:hAnsi="GOST Type BU" w:cs="Times New Roman"/>
              <w:i/>
              <w:noProof/>
              <w:sz w:val="24"/>
              <w:szCs w:val="24"/>
            </w:rPr>
            <w:t>49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1663A5">
            <w:rPr>
              <w:rFonts w:ascii="GOST Type BU" w:hAnsi="GOST Type BU" w:cs="Times New Roman"/>
              <w:i/>
              <w:noProof/>
              <w:sz w:val="24"/>
              <w:szCs w:val="24"/>
            </w:rPr>
            <w:t>49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727" w:rsidRDefault="004E4727" w:rsidP="00A661EF">
      <w:r>
        <w:separator/>
      </w:r>
    </w:p>
  </w:footnote>
  <w:footnote w:type="continuationSeparator" w:id="0">
    <w:p w:rsidR="004E4727" w:rsidRDefault="004E4727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"/>
  </w:num>
  <w:num w:numId="3">
    <w:abstractNumId w:val="5"/>
  </w:num>
  <w:num w:numId="4">
    <w:abstractNumId w:val="31"/>
  </w:num>
  <w:num w:numId="5">
    <w:abstractNumId w:val="24"/>
  </w:num>
  <w:num w:numId="6">
    <w:abstractNumId w:val="23"/>
  </w:num>
  <w:num w:numId="7">
    <w:abstractNumId w:val="43"/>
  </w:num>
  <w:num w:numId="8">
    <w:abstractNumId w:val="7"/>
  </w:num>
  <w:num w:numId="9">
    <w:abstractNumId w:val="2"/>
  </w:num>
  <w:num w:numId="10">
    <w:abstractNumId w:val="42"/>
  </w:num>
  <w:num w:numId="11">
    <w:abstractNumId w:val="19"/>
  </w:num>
  <w:num w:numId="12">
    <w:abstractNumId w:val="16"/>
  </w:num>
  <w:num w:numId="13">
    <w:abstractNumId w:val="34"/>
  </w:num>
  <w:num w:numId="14">
    <w:abstractNumId w:val="11"/>
  </w:num>
  <w:num w:numId="15">
    <w:abstractNumId w:val="48"/>
  </w:num>
  <w:num w:numId="16">
    <w:abstractNumId w:val="49"/>
  </w:num>
  <w:num w:numId="17">
    <w:abstractNumId w:val="44"/>
  </w:num>
  <w:num w:numId="18">
    <w:abstractNumId w:val="38"/>
  </w:num>
  <w:num w:numId="19">
    <w:abstractNumId w:val="10"/>
  </w:num>
  <w:num w:numId="20">
    <w:abstractNumId w:val="40"/>
  </w:num>
  <w:num w:numId="21">
    <w:abstractNumId w:val="6"/>
  </w:num>
  <w:num w:numId="22">
    <w:abstractNumId w:val="41"/>
  </w:num>
  <w:num w:numId="23">
    <w:abstractNumId w:val="3"/>
  </w:num>
  <w:num w:numId="24">
    <w:abstractNumId w:val="30"/>
  </w:num>
  <w:num w:numId="25">
    <w:abstractNumId w:val="26"/>
  </w:num>
  <w:num w:numId="26">
    <w:abstractNumId w:val="4"/>
  </w:num>
  <w:num w:numId="27">
    <w:abstractNumId w:val="29"/>
  </w:num>
  <w:num w:numId="28">
    <w:abstractNumId w:val="47"/>
  </w:num>
  <w:num w:numId="29">
    <w:abstractNumId w:val="17"/>
  </w:num>
  <w:num w:numId="30">
    <w:abstractNumId w:val="33"/>
  </w:num>
  <w:num w:numId="31">
    <w:abstractNumId w:val="25"/>
  </w:num>
  <w:num w:numId="32">
    <w:abstractNumId w:val="46"/>
  </w:num>
  <w:num w:numId="33">
    <w:abstractNumId w:val="20"/>
  </w:num>
  <w:num w:numId="34">
    <w:abstractNumId w:val="21"/>
  </w:num>
  <w:num w:numId="35">
    <w:abstractNumId w:val="18"/>
  </w:num>
  <w:num w:numId="36">
    <w:abstractNumId w:val="13"/>
  </w:num>
  <w:num w:numId="37">
    <w:abstractNumId w:val="32"/>
  </w:num>
  <w:num w:numId="38">
    <w:abstractNumId w:val="0"/>
  </w:num>
  <w:num w:numId="39">
    <w:abstractNumId w:val="45"/>
  </w:num>
  <w:num w:numId="40">
    <w:abstractNumId w:val="22"/>
  </w:num>
  <w:num w:numId="41">
    <w:abstractNumId w:val="15"/>
  </w:num>
  <w:num w:numId="42">
    <w:abstractNumId w:val="14"/>
  </w:num>
  <w:num w:numId="43">
    <w:abstractNumId w:val="27"/>
  </w:num>
  <w:num w:numId="44">
    <w:abstractNumId w:val="12"/>
  </w:num>
  <w:num w:numId="45">
    <w:abstractNumId w:val="36"/>
  </w:num>
  <w:num w:numId="46">
    <w:abstractNumId w:val="39"/>
  </w:num>
  <w:num w:numId="47">
    <w:abstractNumId w:val="8"/>
  </w:num>
  <w:num w:numId="48">
    <w:abstractNumId w:val="37"/>
  </w:num>
  <w:num w:numId="49">
    <w:abstractNumId w:val="9"/>
  </w:num>
  <w:num w:numId="50">
    <w:abstractNumId w:val="3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D2661"/>
    <w:rsid w:val="000F4AFA"/>
    <w:rsid w:val="000F5A40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A51"/>
    <w:rsid w:val="00180D33"/>
    <w:rsid w:val="00195570"/>
    <w:rsid w:val="001A48E7"/>
    <w:rsid w:val="001B7F73"/>
    <w:rsid w:val="001C12FE"/>
    <w:rsid w:val="001C2E68"/>
    <w:rsid w:val="001D7421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301374"/>
    <w:rsid w:val="00305B2E"/>
    <w:rsid w:val="0031060E"/>
    <w:rsid w:val="00334CC0"/>
    <w:rsid w:val="00336D3C"/>
    <w:rsid w:val="00342BC9"/>
    <w:rsid w:val="00343CD0"/>
    <w:rsid w:val="003628AD"/>
    <w:rsid w:val="00376F4E"/>
    <w:rsid w:val="00382B72"/>
    <w:rsid w:val="00383F18"/>
    <w:rsid w:val="00387660"/>
    <w:rsid w:val="003A58C0"/>
    <w:rsid w:val="003A6177"/>
    <w:rsid w:val="003B26B4"/>
    <w:rsid w:val="003B61DC"/>
    <w:rsid w:val="003B7A1C"/>
    <w:rsid w:val="003D063E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D1E01"/>
    <w:rsid w:val="004D4486"/>
    <w:rsid w:val="004D5259"/>
    <w:rsid w:val="004E3922"/>
    <w:rsid w:val="004E4727"/>
    <w:rsid w:val="004E5AC7"/>
    <w:rsid w:val="00521E1D"/>
    <w:rsid w:val="00526042"/>
    <w:rsid w:val="00531615"/>
    <w:rsid w:val="00536DD2"/>
    <w:rsid w:val="005473A4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319A"/>
    <w:rsid w:val="00644D5D"/>
    <w:rsid w:val="00651A72"/>
    <w:rsid w:val="006547C5"/>
    <w:rsid w:val="00660C09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53012"/>
    <w:rsid w:val="00856D9C"/>
    <w:rsid w:val="00857566"/>
    <w:rsid w:val="00861CD6"/>
    <w:rsid w:val="00867E7E"/>
    <w:rsid w:val="00885D3A"/>
    <w:rsid w:val="00886E53"/>
    <w:rsid w:val="008D66FE"/>
    <w:rsid w:val="008E1127"/>
    <w:rsid w:val="008F73D6"/>
    <w:rsid w:val="008F7538"/>
    <w:rsid w:val="008F7699"/>
    <w:rsid w:val="00907801"/>
    <w:rsid w:val="00907CC6"/>
    <w:rsid w:val="009146F8"/>
    <w:rsid w:val="00914C9D"/>
    <w:rsid w:val="009378AD"/>
    <w:rsid w:val="009410F4"/>
    <w:rsid w:val="00952CCF"/>
    <w:rsid w:val="00955078"/>
    <w:rsid w:val="00956A5B"/>
    <w:rsid w:val="00956C60"/>
    <w:rsid w:val="00963586"/>
    <w:rsid w:val="009768C6"/>
    <w:rsid w:val="00977A17"/>
    <w:rsid w:val="00992F2E"/>
    <w:rsid w:val="009B04BD"/>
    <w:rsid w:val="009B2B87"/>
    <w:rsid w:val="009D3080"/>
    <w:rsid w:val="009E6CEF"/>
    <w:rsid w:val="00A04ECE"/>
    <w:rsid w:val="00A11E92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416B1"/>
    <w:rsid w:val="00B44AE4"/>
    <w:rsid w:val="00B45B7B"/>
    <w:rsid w:val="00B53254"/>
    <w:rsid w:val="00B72128"/>
    <w:rsid w:val="00B770E8"/>
    <w:rsid w:val="00B8040E"/>
    <w:rsid w:val="00B81A86"/>
    <w:rsid w:val="00B9298B"/>
    <w:rsid w:val="00B95E43"/>
    <w:rsid w:val="00BB436E"/>
    <w:rsid w:val="00BD3132"/>
    <w:rsid w:val="00BD6755"/>
    <w:rsid w:val="00BE0905"/>
    <w:rsid w:val="00BE35EF"/>
    <w:rsid w:val="00BF606D"/>
    <w:rsid w:val="00C0354C"/>
    <w:rsid w:val="00C117CD"/>
    <w:rsid w:val="00C245F3"/>
    <w:rsid w:val="00C30EBD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95196"/>
    <w:rsid w:val="00EB4EDB"/>
    <w:rsid w:val="00EC2D8D"/>
    <w:rsid w:val="00EC38F2"/>
    <w:rsid w:val="00ED06E5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41536"/>
    <w:rsid w:val="00F4497F"/>
    <w:rsid w:val="00F55E5A"/>
    <w:rsid w:val="00F76485"/>
    <w:rsid w:val="00F85CBE"/>
    <w:rsid w:val="00F87AC6"/>
    <w:rsid w:val="00FA4673"/>
    <w:rsid w:val="00FA4EEB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65F9"/>
  <w15:docId w15:val="{2988CE16-60B8-4886-B615-B24FAB9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99005-6AA1-4FFC-B62E-B7DD4BE6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79</TotalTime>
  <Pages>49</Pages>
  <Words>8186</Words>
  <Characters>46666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54743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Anton Panteleev</cp:lastModifiedBy>
  <cp:revision>241</cp:revision>
  <cp:lastPrinted>2018-05-26T13:55:00Z</cp:lastPrinted>
  <dcterms:created xsi:type="dcterms:W3CDTF">2018-06-05T19:56:00Z</dcterms:created>
  <dcterms:modified xsi:type="dcterms:W3CDTF">2018-06-08T04:45:00Z</dcterms:modified>
</cp:coreProperties>
</file>