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8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9"/>
          <w:footerReference w:type="firs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r>
        <w:rPr>
          <w:lang w:val="en-US"/>
        </w:rPr>
        <w:lastRenderedPageBreak/>
        <w:t xml:space="preserve">1 </w:t>
      </w:r>
      <w:r w:rsidR="00835ED7"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9378AD">
      <w:pPr>
        <w:pStyle w:val="ac"/>
        <w:numPr>
          <w:ilvl w:val="0"/>
          <w:numId w:val="3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анализ,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моделирование,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сравнение,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защита базы данных,</w:t>
      </w:r>
    </w:p>
    <w:p w:rsidR="007C4357" w:rsidRDefault="007C4357" w:rsidP="007C4357">
      <w:pPr>
        <w:pStyle w:val="ac"/>
        <w:numPr>
          <w:ilvl w:val="0"/>
          <w:numId w:val="7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в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</w:t>
        </w:r>
      </w:fldSimple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r>
        <w:lastRenderedPageBreak/>
        <w:t>2 теоретическая часть</w:t>
      </w:r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>компьютерная система телекоммуникационной сети Интернет (совокупность серверов или мультисервисный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3D063E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3D063E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3D063E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107494">
      <w:pPr>
        <w:pStyle w:val="ac"/>
        <w:numPr>
          <w:ilvl w:val="0"/>
          <w:numId w:val="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приведены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A57913">
          <w:rPr>
            <w:noProof/>
          </w:rPr>
          <w:t>2</w:t>
        </w:r>
      </w:fldSimple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956C60">
      <w:pPr>
        <w:pStyle w:val="ac"/>
        <w:numPr>
          <w:ilvl w:val="0"/>
          <w:numId w:val="10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956C60">
      <w:pPr>
        <w:pStyle w:val="ac"/>
        <w:numPr>
          <w:ilvl w:val="0"/>
          <w:numId w:val="10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956C60">
      <w:pPr>
        <w:pStyle w:val="ac"/>
        <w:numPr>
          <w:ilvl w:val="0"/>
          <w:numId w:val="10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956C60">
      <w:pPr>
        <w:pStyle w:val="ac"/>
        <w:numPr>
          <w:ilvl w:val="0"/>
          <w:numId w:val="10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956C60">
      <w:pPr>
        <w:pStyle w:val="ac"/>
        <w:numPr>
          <w:ilvl w:val="0"/>
          <w:numId w:val="10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3</w:t>
        </w:r>
      </w:fldSimple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3E79A5">
      <w:pPr>
        <w:pStyle w:val="ac"/>
        <w:numPr>
          <w:ilvl w:val="0"/>
          <w:numId w:val="11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3E79A5">
      <w:pPr>
        <w:pStyle w:val="ac"/>
        <w:numPr>
          <w:ilvl w:val="0"/>
          <w:numId w:val="1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3E79A5">
      <w:pPr>
        <w:pStyle w:val="ac"/>
        <w:numPr>
          <w:ilvl w:val="0"/>
          <w:numId w:val="1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3E79A5">
      <w:pPr>
        <w:pStyle w:val="ac"/>
        <w:numPr>
          <w:ilvl w:val="0"/>
          <w:numId w:val="1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3E79A5">
      <w:pPr>
        <w:pStyle w:val="ac"/>
        <w:numPr>
          <w:ilvl w:val="0"/>
          <w:numId w:val="12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3E79A5">
      <w:pPr>
        <w:pStyle w:val="ac"/>
        <w:numPr>
          <w:ilvl w:val="0"/>
          <w:numId w:val="11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3E79A5">
      <w:pPr>
        <w:pStyle w:val="ac"/>
        <w:numPr>
          <w:ilvl w:val="0"/>
          <w:numId w:val="1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3E79A5">
      <w:pPr>
        <w:pStyle w:val="ac"/>
        <w:numPr>
          <w:ilvl w:val="0"/>
          <w:numId w:val="1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3E79A5">
      <w:pPr>
        <w:pStyle w:val="ac"/>
        <w:numPr>
          <w:ilvl w:val="0"/>
          <w:numId w:val="11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3E79A5">
      <w:pPr>
        <w:pStyle w:val="ac"/>
        <w:numPr>
          <w:ilvl w:val="0"/>
          <w:numId w:val="14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3E79A5">
      <w:pPr>
        <w:pStyle w:val="ac"/>
        <w:numPr>
          <w:ilvl w:val="0"/>
          <w:numId w:val="14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3E79A5">
      <w:pPr>
        <w:pStyle w:val="ac"/>
        <w:numPr>
          <w:ilvl w:val="0"/>
          <w:numId w:val="14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3E79A5">
      <w:pPr>
        <w:pStyle w:val="ac"/>
        <w:numPr>
          <w:ilvl w:val="0"/>
          <w:numId w:val="14"/>
        </w:numPr>
        <w:spacing w:after="0" w:line="360" w:lineRule="auto"/>
        <w:rPr>
          <w:lang w:val="en-US"/>
        </w:rPr>
      </w:pPr>
      <w:r>
        <w:t>интернет соединение 100 Мб/с.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r>
        <w:rPr>
          <w:lang w:val="en-US"/>
        </w:rPr>
        <w:t>OpenServer</w:t>
      </w:r>
      <w:r>
        <w:t>, который содержит основной набор программ для развёртывания веб-сайтов:</w:t>
      </w:r>
    </w:p>
    <w:p w:rsidR="003E79A5" w:rsidRPr="006F6E65" w:rsidRDefault="003E79A5" w:rsidP="003E79A5">
      <w:pPr>
        <w:pStyle w:val="ac"/>
        <w:numPr>
          <w:ilvl w:val="0"/>
          <w:numId w:val="15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3E79A5">
      <w:pPr>
        <w:pStyle w:val="ac"/>
        <w:numPr>
          <w:ilvl w:val="0"/>
          <w:numId w:val="15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3E79A5">
      <w:pPr>
        <w:pStyle w:val="ac"/>
        <w:numPr>
          <w:ilvl w:val="0"/>
          <w:numId w:val="15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3E79A5">
      <w:pPr>
        <w:pStyle w:val="ac"/>
        <w:numPr>
          <w:ilvl w:val="0"/>
          <w:numId w:val="15"/>
        </w:numPr>
        <w:spacing w:after="0" w:line="360" w:lineRule="auto"/>
      </w:pPr>
      <w:r>
        <w:t xml:space="preserve">система управления базами данных </w:t>
      </w:r>
      <w:r>
        <w:rPr>
          <w:lang w:val="en-US"/>
        </w:rPr>
        <w:t>phpMyAdmin</w:t>
      </w:r>
      <w:r>
        <w:t>,</w:t>
      </w:r>
    </w:p>
    <w:p w:rsidR="003E79A5" w:rsidRPr="00491014" w:rsidRDefault="003E79A5" w:rsidP="003E79A5">
      <w:pPr>
        <w:pStyle w:val="ac"/>
        <w:numPr>
          <w:ilvl w:val="0"/>
          <w:numId w:val="15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61195D">
      <w:pPr>
        <w:pStyle w:val="ac"/>
        <w:numPr>
          <w:ilvl w:val="0"/>
          <w:numId w:val="16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61195D">
      <w:pPr>
        <w:pStyle w:val="ac"/>
        <w:numPr>
          <w:ilvl w:val="0"/>
          <w:numId w:val="16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61195D">
      <w:pPr>
        <w:pStyle w:val="ac"/>
        <w:numPr>
          <w:ilvl w:val="0"/>
          <w:numId w:val="16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61195D">
      <w:pPr>
        <w:pStyle w:val="ac"/>
        <w:numPr>
          <w:ilvl w:val="0"/>
          <w:numId w:val="17"/>
        </w:numPr>
        <w:spacing w:after="0" w:line="360" w:lineRule="auto"/>
      </w:pPr>
      <w:r>
        <w:t xml:space="preserve">фреймворк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61195D">
      <w:pPr>
        <w:pStyle w:val="ac"/>
        <w:numPr>
          <w:ilvl w:val="0"/>
          <w:numId w:val="17"/>
        </w:numPr>
        <w:spacing w:after="0" w:line="360" w:lineRule="auto"/>
      </w:pPr>
      <w:r>
        <w:t xml:space="preserve">библиотека </w:t>
      </w:r>
      <w:r w:rsidRPr="00973047">
        <w:rPr>
          <w:lang w:val="en-US"/>
        </w:rPr>
        <w:t>jQuery</w:t>
      </w:r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61195D">
      <w:pPr>
        <w:pStyle w:val="ac"/>
        <w:numPr>
          <w:ilvl w:val="0"/>
          <w:numId w:val="18"/>
        </w:numPr>
        <w:spacing w:after="0" w:line="360" w:lineRule="auto"/>
      </w:pPr>
      <w:r>
        <w:lastRenderedPageBreak/>
        <w:t xml:space="preserve">расширение </w:t>
      </w:r>
      <w:r>
        <w:rPr>
          <w:lang w:val="en-US"/>
        </w:rPr>
        <w:t>pdo_mysql</w:t>
      </w:r>
      <w:r>
        <w:t>,</w:t>
      </w:r>
    </w:p>
    <w:p w:rsidR="0061195D" w:rsidRPr="00DE18C6" w:rsidRDefault="0061195D" w:rsidP="0061195D">
      <w:pPr>
        <w:pStyle w:val="ac"/>
        <w:numPr>
          <w:ilvl w:val="0"/>
          <w:numId w:val="18"/>
        </w:numPr>
        <w:spacing w:after="0" w:line="360" w:lineRule="auto"/>
      </w:pPr>
      <w:r>
        <w:t xml:space="preserve">шаблонизатор </w:t>
      </w:r>
      <w:r>
        <w:rPr>
          <w:lang w:val="en-US"/>
        </w:rPr>
        <w:t>Smarty,</w:t>
      </w:r>
    </w:p>
    <w:p w:rsidR="0061195D" w:rsidRDefault="0061195D" w:rsidP="0061195D">
      <w:pPr>
        <w:pStyle w:val="ac"/>
        <w:numPr>
          <w:ilvl w:val="0"/>
          <w:numId w:val="18"/>
        </w:numPr>
        <w:spacing w:after="0" w:line="360" w:lineRule="auto"/>
      </w:pPr>
      <w:r>
        <w:t xml:space="preserve">собственные классы </w:t>
      </w:r>
      <w:r>
        <w:rPr>
          <w:lang w:val="en-US"/>
        </w:rPr>
        <w:t>CForm</w:t>
      </w:r>
      <w:r>
        <w:t xml:space="preserve"> и </w:t>
      </w:r>
      <w:r>
        <w:rPr>
          <w:lang w:val="en-US"/>
        </w:rPr>
        <w:t>CTools</w:t>
      </w:r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>Обзорная статистика по количеству объектов базы данных приведена в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4</w:t>
        </w:r>
      </w:fldSimple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в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5</w:t>
        </w:r>
      </w:fldSimple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TypeUsers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fldSimple w:instr=" SEQ Рисунок \* ARABIC ">
        <w:r w:rsidR="00F27D15">
          <w:rPr>
            <w:noProof/>
          </w:rPr>
          <w:t>1</w:t>
        </w:r>
      </w:fldSimple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CB0EA5">
      <w:pPr>
        <w:pStyle w:val="ac"/>
        <w:numPr>
          <w:ilvl w:val="0"/>
          <w:numId w:val="19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CB0EA5">
      <w:pPr>
        <w:pStyle w:val="ac"/>
        <w:numPr>
          <w:ilvl w:val="0"/>
          <w:numId w:val="19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867E7E">
      <w:pPr>
        <w:pStyle w:val="ac"/>
        <w:numPr>
          <w:ilvl w:val="0"/>
          <w:numId w:val="20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867E7E">
      <w:pPr>
        <w:pStyle w:val="ac"/>
        <w:numPr>
          <w:ilvl w:val="0"/>
          <w:numId w:val="20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867E7E">
      <w:pPr>
        <w:pStyle w:val="ac"/>
        <w:numPr>
          <w:ilvl w:val="0"/>
          <w:numId w:val="20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867E7E">
      <w:pPr>
        <w:pStyle w:val="ac"/>
        <w:numPr>
          <w:ilvl w:val="0"/>
          <w:numId w:val="21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867E7E">
      <w:pPr>
        <w:pStyle w:val="ac"/>
        <w:numPr>
          <w:ilvl w:val="0"/>
          <w:numId w:val="21"/>
        </w:numPr>
        <w:spacing w:after="0" w:line="360" w:lineRule="auto"/>
      </w:pPr>
      <w:r>
        <w:t>портал сложен в сопровождении, так как является «самописным»,</w:t>
      </w:r>
    </w:p>
    <w:p w:rsidR="00867E7E" w:rsidRDefault="00867E7E" w:rsidP="00867E7E">
      <w:pPr>
        <w:pStyle w:val="ac"/>
        <w:numPr>
          <w:ilvl w:val="0"/>
          <w:numId w:val="21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6</w:t>
        </w:r>
      </w:fldSimple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7</w:t>
        </w:r>
      </w:fldSimple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>При реализации серверной части не использовался фреймворк</w:t>
            </w:r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>Данные префиксы могут использоваться как пространства имён, чтобы отделять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CF375A">
      <w:pPr>
        <w:pStyle w:val="ac"/>
        <w:numPr>
          <w:ilvl w:val="0"/>
          <w:numId w:val="22"/>
        </w:numPr>
        <w:spacing w:after="0" w:line="360" w:lineRule="auto"/>
      </w:pPr>
      <w:r>
        <w:t>приёмная комиссия,</w:t>
      </w:r>
    </w:p>
    <w:p w:rsidR="00CF375A" w:rsidRDefault="00CF375A" w:rsidP="00CF375A">
      <w:pPr>
        <w:pStyle w:val="ac"/>
        <w:numPr>
          <w:ilvl w:val="0"/>
          <w:numId w:val="22"/>
        </w:numPr>
        <w:spacing w:after="0" w:line="360" w:lineRule="auto"/>
      </w:pPr>
      <w:r>
        <w:t>отделение,</w:t>
      </w:r>
    </w:p>
    <w:p w:rsidR="00CF375A" w:rsidRPr="00327F60" w:rsidRDefault="00CF375A" w:rsidP="00CF375A">
      <w:pPr>
        <w:pStyle w:val="ac"/>
        <w:numPr>
          <w:ilvl w:val="0"/>
          <w:numId w:val="22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31060E">
      <w:pPr>
        <w:pStyle w:val="ac"/>
        <w:numPr>
          <w:ilvl w:val="0"/>
          <w:numId w:val="23"/>
        </w:numPr>
        <w:spacing w:after="0" w:line="360" w:lineRule="auto"/>
      </w:pPr>
      <w:r>
        <w:t>программные продукты фирмы 1С,</w:t>
      </w:r>
    </w:p>
    <w:p w:rsidR="0031060E" w:rsidRDefault="0031060E" w:rsidP="0031060E">
      <w:pPr>
        <w:pStyle w:val="ac"/>
        <w:numPr>
          <w:ilvl w:val="0"/>
          <w:numId w:val="23"/>
        </w:numPr>
        <w:spacing w:after="0" w:line="360" w:lineRule="auto"/>
      </w:pPr>
      <w:r>
        <w:t>МРКО,</w:t>
      </w:r>
    </w:p>
    <w:p w:rsidR="0031060E" w:rsidRDefault="0031060E" w:rsidP="0031060E">
      <w:pPr>
        <w:pStyle w:val="ac"/>
        <w:numPr>
          <w:ilvl w:val="0"/>
          <w:numId w:val="23"/>
        </w:numPr>
        <w:spacing w:after="0" w:line="360" w:lineRule="auto"/>
      </w:pPr>
      <w:r>
        <w:t>АСУ «СПРУТ»,</w:t>
      </w:r>
    </w:p>
    <w:p w:rsidR="0031060E" w:rsidRDefault="0031060E" w:rsidP="0031060E">
      <w:pPr>
        <w:pStyle w:val="ac"/>
        <w:numPr>
          <w:ilvl w:val="0"/>
          <w:numId w:val="23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5E620E">
      <w:pPr>
        <w:pStyle w:val="ac"/>
        <w:numPr>
          <w:ilvl w:val="0"/>
          <w:numId w:val="2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DA4A96">
      <w:pPr>
        <w:pStyle w:val="ac"/>
        <w:numPr>
          <w:ilvl w:val="0"/>
          <w:numId w:val="25"/>
        </w:numPr>
        <w:spacing w:after="0" w:line="360" w:lineRule="auto"/>
      </w:pPr>
      <w:r>
        <w:t>«1С: Колледж»,</w:t>
      </w:r>
    </w:p>
    <w:p w:rsidR="00DA4A96" w:rsidRDefault="00DA4A96" w:rsidP="00DA4A96">
      <w:pPr>
        <w:pStyle w:val="ac"/>
        <w:numPr>
          <w:ilvl w:val="0"/>
          <w:numId w:val="25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DA4A96">
      <w:pPr>
        <w:pStyle w:val="ac"/>
        <w:numPr>
          <w:ilvl w:val="0"/>
          <w:numId w:val="25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 ,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DA4A96">
      <w:pPr>
        <w:pStyle w:val="ac"/>
        <w:numPr>
          <w:ilvl w:val="0"/>
          <w:numId w:val="26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DA4A96">
      <w:pPr>
        <w:pStyle w:val="ac"/>
        <w:numPr>
          <w:ilvl w:val="0"/>
          <w:numId w:val="26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DA4A96">
      <w:pPr>
        <w:pStyle w:val="ac"/>
        <w:numPr>
          <w:ilvl w:val="0"/>
          <w:numId w:val="27"/>
        </w:numPr>
        <w:spacing w:after="0" w:line="360" w:lineRule="auto"/>
      </w:pPr>
      <w:r>
        <w:t>«1С: Колледж»,</w:t>
      </w:r>
    </w:p>
    <w:p w:rsidR="00DA4A96" w:rsidRDefault="00DA4A96" w:rsidP="00DA4A96">
      <w:pPr>
        <w:pStyle w:val="ac"/>
        <w:numPr>
          <w:ilvl w:val="0"/>
          <w:numId w:val="27"/>
        </w:numPr>
        <w:spacing w:after="0" w:line="360" w:lineRule="auto"/>
      </w:pPr>
      <w:r>
        <w:t>«1С: Колледж ПРОФ».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приведены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8</w:t>
        </w:r>
      </w:fldSimple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28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DA4A96">
            <w:pPr>
              <w:pStyle w:val="af0"/>
              <w:numPr>
                <w:ilvl w:val="0"/>
                <w:numId w:val="28"/>
              </w:numPr>
            </w:pPr>
            <w:r>
              <w:t xml:space="preserve">приём документов, </w:t>
            </w:r>
          </w:p>
          <w:p w:rsidR="00DA4A96" w:rsidRDefault="00DA4A96" w:rsidP="00DA4A96">
            <w:pPr>
              <w:pStyle w:val="af0"/>
              <w:numPr>
                <w:ilvl w:val="0"/>
                <w:numId w:val="28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8F7538">
            <w:pPr>
              <w:pStyle w:val="af0"/>
              <w:numPr>
                <w:ilvl w:val="0"/>
                <w:numId w:val="28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29"/>
              </w:numPr>
            </w:pPr>
            <w:r>
              <w:t>учёт движения контингента,</w:t>
            </w:r>
          </w:p>
          <w:p w:rsidR="00DA4A96" w:rsidRDefault="00DA4A96" w:rsidP="00DA4A96">
            <w:pPr>
              <w:pStyle w:val="af0"/>
              <w:numPr>
                <w:ilvl w:val="0"/>
                <w:numId w:val="29"/>
              </w:numPr>
            </w:pPr>
            <w:r>
              <w:t>посещаемость,</w:t>
            </w:r>
          </w:p>
          <w:p w:rsidR="00DA4A96" w:rsidRDefault="00DA4A96" w:rsidP="00DA4A96">
            <w:pPr>
              <w:pStyle w:val="af0"/>
              <w:numPr>
                <w:ilvl w:val="0"/>
                <w:numId w:val="29"/>
              </w:numPr>
            </w:pPr>
            <w:r>
              <w:t>успеваемость,</w:t>
            </w:r>
          </w:p>
          <w:p w:rsidR="00DA4A96" w:rsidRDefault="00DA4A96" w:rsidP="00DA4A96">
            <w:pPr>
              <w:pStyle w:val="af0"/>
              <w:numPr>
                <w:ilvl w:val="0"/>
                <w:numId w:val="29"/>
              </w:numPr>
            </w:pPr>
            <w:r>
              <w:t>выпуск,</w:t>
            </w:r>
          </w:p>
          <w:p w:rsidR="00DA4A96" w:rsidRDefault="00DA4A96" w:rsidP="00DA4A96">
            <w:pPr>
              <w:pStyle w:val="af0"/>
              <w:numPr>
                <w:ilvl w:val="0"/>
                <w:numId w:val="29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0"/>
              </w:numPr>
            </w:pPr>
            <w:r>
              <w:t>планирование учебного процесса,</w:t>
            </w:r>
          </w:p>
          <w:p w:rsidR="00DA4A96" w:rsidRDefault="00DA4A96" w:rsidP="00DA4A96">
            <w:pPr>
              <w:pStyle w:val="af0"/>
              <w:numPr>
                <w:ilvl w:val="0"/>
                <w:numId w:val="30"/>
              </w:numPr>
            </w:pPr>
            <w:r>
              <w:t>управление нагрузкой,</w:t>
            </w:r>
          </w:p>
          <w:p w:rsidR="00DA4A96" w:rsidRDefault="00DA4A96" w:rsidP="00DA4A96">
            <w:pPr>
              <w:pStyle w:val="af0"/>
              <w:numPr>
                <w:ilvl w:val="0"/>
                <w:numId w:val="30"/>
              </w:numPr>
            </w:pPr>
            <w:r>
              <w:t>расписание,</w:t>
            </w:r>
          </w:p>
          <w:p w:rsidR="00DA4A96" w:rsidRDefault="00DA4A96" w:rsidP="00DA4A96">
            <w:pPr>
              <w:pStyle w:val="af0"/>
              <w:numPr>
                <w:ilvl w:val="0"/>
                <w:numId w:val="30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>управление трудоустройством выпускников,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>управление досугом студентов,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>учёт и анализ работы кураторов,</w:t>
            </w:r>
          </w:p>
          <w:p w:rsidR="00DA4A96" w:rsidRDefault="00DA4A96" w:rsidP="00DA4A96">
            <w:pPr>
              <w:pStyle w:val="af0"/>
              <w:numPr>
                <w:ilvl w:val="0"/>
                <w:numId w:val="31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2"/>
              </w:numPr>
            </w:pPr>
            <w:r>
              <w:t>организация производственных практик,</w:t>
            </w:r>
          </w:p>
          <w:p w:rsidR="00DA4A96" w:rsidRDefault="00DA4A96" w:rsidP="00DA4A96">
            <w:pPr>
              <w:pStyle w:val="af0"/>
              <w:numPr>
                <w:ilvl w:val="0"/>
                <w:numId w:val="32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3"/>
              </w:numPr>
            </w:pPr>
            <w:r>
              <w:t>учёт и оценка работы сотрудников,</w:t>
            </w:r>
          </w:p>
          <w:p w:rsidR="00DA4A96" w:rsidRDefault="00DA4A96" w:rsidP="00DA4A96">
            <w:pPr>
              <w:pStyle w:val="af0"/>
              <w:numPr>
                <w:ilvl w:val="0"/>
                <w:numId w:val="33"/>
              </w:numPr>
            </w:pPr>
            <w:r>
              <w:t>учёт и хранение методических материалов,</w:t>
            </w:r>
          </w:p>
          <w:p w:rsidR="00DA4A96" w:rsidRDefault="00DA4A96" w:rsidP="00DA4A96">
            <w:pPr>
              <w:pStyle w:val="af0"/>
              <w:numPr>
                <w:ilvl w:val="0"/>
                <w:numId w:val="33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4"/>
              </w:numPr>
            </w:pPr>
            <w:r>
              <w:t>кадровый учёт,</w:t>
            </w:r>
          </w:p>
          <w:p w:rsidR="00DA4A96" w:rsidRDefault="00DA4A96" w:rsidP="00DA4A96">
            <w:pPr>
              <w:pStyle w:val="af0"/>
              <w:numPr>
                <w:ilvl w:val="0"/>
                <w:numId w:val="34"/>
              </w:numPr>
            </w:pPr>
            <w:r>
              <w:t>учёт повышения квалификации,</w:t>
            </w:r>
          </w:p>
          <w:p w:rsidR="00DA4A96" w:rsidRDefault="00DA4A96" w:rsidP="00DA4A96">
            <w:pPr>
              <w:pStyle w:val="af0"/>
              <w:numPr>
                <w:ilvl w:val="0"/>
                <w:numId w:val="34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5"/>
              </w:numPr>
            </w:pPr>
            <w:r>
              <w:t>социальный учёт,</w:t>
            </w:r>
          </w:p>
          <w:p w:rsidR="00DA4A96" w:rsidRDefault="00DA4A96" w:rsidP="00DA4A96">
            <w:pPr>
              <w:pStyle w:val="af0"/>
              <w:numPr>
                <w:ilvl w:val="0"/>
                <w:numId w:val="35"/>
              </w:numPr>
            </w:pPr>
            <w:r>
              <w:t>поддержка работы стипендиальной комиссии,</w:t>
            </w:r>
          </w:p>
          <w:p w:rsidR="00DA4A96" w:rsidRDefault="00DA4A96" w:rsidP="00DA4A96">
            <w:pPr>
              <w:pStyle w:val="af0"/>
              <w:numPr>
                <w:ilvl w:val="0"/>
                <w:numId w:val="35"/>
              </w:numPr>
            </w:pPr>
            <w:r>
              <w:t>расчёт стипендий,</w:t>
            </w:r>
          </w:p>
          <w:p w:rsidR="00DA4A96" w:rsidRDefault="00DA4A96" w:rsidP="00DA4A96">
            <w:pPr>
              <w:pStyle w:val="af0"/>
              <w:numPr>
                <w:ilvl w:val="0"/>
                <w:numId w:val="35"/>
              </w:numPr>
            </w:pPr>
            <w:r>
              <w:t>расчёты по социальным выплатам,</w:t>
            </w:r>
          </w:p>
          <w:p w:rsidR="00DA4A96" w:rsidRDefault="00DA4A96" w:rsidP="00DA4A96">
            <w:pPr>
              <w:pStyle w:val="af0"/>
              <w:numPr>
                <w:ilvl w:val="0"/>
                <w:numId w:val="35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работа с нормативной базой,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управления внутренними аудитами,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работа с жалобами,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регистрация жалоб,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процесс разбора жалоб,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DA4A96">
            <w:pPr>
              <w:pStyle w:val="af0"/>
              <w:numPr>
                <w:ilvl w:val="0"/>
                <w:numId w:val="36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DA4A96">
            <w:pPr>
              <w:pStyle w:val="af0"/>
              <w:numPr>
                <w:ilvl w:val="0"/>
                <w:numId w:val="37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DA4A96">
            <w:pPr>
              <w:pStyle w:val="af0"/>
              <w:numPr>
                <w:ilvl w:val="0"/>
                <w:numId w:val="37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r>
              <w:rPr>
                <w:lang w:val="en-US"/>
              </w:rPr>
              <w:t>sms</w:t>
            </w:r>
            <w:r>
              <w:t>,</w:t>
            </w:r>
          </w:p>
          <w:p w:rsidR="00DA4A96" w:rsidRDefault="00DA4A96" w:rsidP="00DA4A96">
            <w:pPr>
              <w:pStyle w:val="af0"/>
              <w:numPr>
                <w:ilvl w:val="0"/>
                <w:numId w:val="37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DA4A96">
            <w:pPr>
              <w:pStyle w:val="af0"/>
              <w:numPr>
                <w:ilvl w:val="0"/>
                <w:numId w:val="37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>. Сравнение версий приведено в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9</w:t>
        </w:r>
      </w:fldSimple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 :</w:t>
            </w:r>
          </w:p>
          <w:p w:rsidR="00EF4150" w:rsidRDefault="00EF4150" w:rsidP="00EF4150">
            <w:pPr>
              <w:pStyle w:val="af0"/>
              <w:numPr>
                <w:ilvl w:val="0"/>
                <w:numId w:val="38"/>
              </w:numPr>
            </w:pPr>
            <w:r>
              <w:t>ФИС ГИА,</w:t>
            </w:r>
          </w:p>
          <w:p w:rsidR="00EF4150" w:rsidRDefault="00EF4150" w:rsidP="00EF4150">
            <w:pPr>
              <w:pStyle w:val="af0"/>
              <w:numPr>
                <w:ilvl w:val="0"/>
                <w:numId w:val="38"/>
              </w:numPr>
            </w:pPr>
            <w:r>
              <w:t>АИС «Контингент»,</w:t>
            </w:r>
          </w:p>
          <w:p w:rsidR="00EF4150" w:rsidRDefault="00EF4150" w:rsidP="00EF4150">
            <w:pPr>
              <w:pStyle w:val="af0"/>
              <w:numPr>
                <w:ilvl w:val="0"/>
                <w:numId w:val="38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Отправка смс с помощью gsm-терминала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ПРОФ»,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>Рассматривая стоимость приобретения «1С: Колледж», как самостоятельного продукта, то его стоимость варьируется. Стоимость приведена в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10</w:t>
        </w:r>
      </w:fldSimple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 ПРОФ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 xml:space="preserve">Однако,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в (Таблица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11</w:t>
        </w:r>
      </w:fldSimple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в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12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в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13</w:t>
        </w:r>
      </w:fldSimple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D707EA">
      <w:pPr>
        <w:pStyle w:val="ac"/>
        <w:numPr>
          <w:ilvl w:val="0"/>
          <w:numId w:val="39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D707EA">
      <w:pPr>
        <w:pStyle w:val="ac"/>
        <w:numPr>
          <w:ilvl w:val="0"/>
          <w:numId w:val="39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в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14</w:t>
        </w:r>
      </w:fldSimple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>росмотр расписаний и ввод предпочтений по web-интерфейсу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e-mail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1С:Колледж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>агрузка справочников и учебных планов из Excel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>азграничение доступа подокументно</w:t>
            </w:r>
          </w:p>
        </w:tc>
      </w:tr>
    </w:tbl>
    <w:p w:rsidR="006C2C92" w:rsidRDefault="006C2C92" w:rsidP="006C2C92"/>
    <w:p w:rsidR="007F350C" w:rsidRDefault="007F350C" w:rsidP="007F350C">
      <w:r>
        <w:t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в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15</w:t>
        </w:r>
      </w:fldSimple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 xml:space="preserve">Однако,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в (Таблица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16</w:t>
        </w:r>
      </w:fldSimple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в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17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>Проанализируем «1С: Автоматизированное составление расписания. Колледж» на предмет соответствия поставленным задачам. Полученный результат приведён в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18</w:t>
        </w:r>
      </w:fldSimple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интегрирован с конфигурацией «1С: Колледж», тем самым более полно интегрируясь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в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19</w:t>
        </w:r>
      </w:fldSimple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20</w:t>
        </w:r>
      </w:fldSimple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Дополнительные ф</w:t>
            </w:r>
            <w:r w:rsidRPr="00236BA4">
              <w:rPr>
                <w:b/>
              </w:rPr>
              <w:t>ункциональная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>Стоимость обоих программных продуктов указано в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21</w:t>
        </w:r>
      </w:fldSimple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в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22</w:t>
        </w:r>
      </w:fldSimple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интегрированы между собой.</w:t>
      </w:r>
    </w:p>
    <w:p w:rsidR="005B031B" w:rsidRDefault="005B031B" w:rsidP="005B031B">
      <w:r>
        <w:t xml:space="preserve">Однако итоговая стоимость приведена в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A57913">
          <w:rPr>
            <w:noProof/>
          </w:rPr>
          <w:t>23</w:t>
        </w:r>
      </w:fldSimple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АПР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t>подсистема «Студент»,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t>подсистема «Тестирование»,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t>подсистема «Библиотека»,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t>подсистема «Документооборот»,</w:t>
      </w:r>
    </w:p>
    <w:p w:rsidR="00ED25BB" w:rsidRDefault="00ED25BB" w:rsidP="00ED25BB">
      <w:pPr>
        <w:pStyle w:val="ac"/>
        <w:numPr>
          <w:ilvl w:val="0"/>
          <w:numId w:val="40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>Описание функциональных возможностей подсистем приведено в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24</w:t>
        </w:r>
      </w:fldSimple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ED25BB">
            <w:pPr>
              <w:pStyle w:val="af0"/>
              <w:numPr>
                <w:ilvl w:val="0"/>
                <w:numId w:val="41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ED25BB">
            <w:pPr>
              <w:pStyle w:val="af0"/>
              <w:numPr>
                <w:ilvl w:val="0"/>
                <w:numId w:val="41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ED25BB">
            <w:pPr>
              <w:pStyle w:val="af0"/>
              <w:numPr>
                <w:ilvl w:val="0"/>
                <w:numId w:val="42"/>
              </w:numPr>
            </w:pPr>
            <w:r>
              <w:t>ведение базы данных преподавателей,</w:t>
            </w:r>
          </w:p>
          <w:p w:rsidR="00ED25BB" w:rsidRDefault="00ED25BB" w:rsidP="00ED25BB">
            <w:pPr>
              <w:pStyle w:val="af0"/>
              <w:numPr>
                <w:ilvl w:val="0"/>
                <w:numId w:val="42"/>
              </w:numPr>
            </w:pPr>
            <w:r>
              <w:t>ведение базы данных аудиторий,</w:t>
            </w:r>
          </w:p>
          <w:p w:rsidR="00ED25BB" w:rsidRDefault="00ED25BB" w:rsidP="00ED25BB">
            <w:pPr>
              <w:pStyle w:val="af0"/>
              <w:numPr>
                <w:ilvl w:val="0"/>
                <w:numId w:val="42"/>
              </w:numPr>
            </w:pPr>
            <w:r>
              <w:t>составление расписания занятий студентов,</w:t>
            </w:r>
          </w:p>
          <w:p w:rsidR="00ED25BB" w:rsidRDefault="00ED25BB" w:rsidP="00ED25BB">
            <w:pPr>
              <w:pStyle w:val="af0"/>
              <w:numPr>
                <w:ilvl w:val="0"/>
                <w:numId w:val="42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ED25BB">
            <w:pPr>
              <w:pStyle w:val="af0"/>
              <w:numPr>
                <w:ilvl w:val="0"/>
                <w:numId w:val="42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ED25BB">
            <w:pPr>
              <w:pStyle w:val="af0"/>
              <w:numPr>
                <w:ilvl w:val="0"/>
                <w:numId w:val="43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ED25BB">
            <w:pPr>
              <w:pStyle w:val="af0"/>
              <w:numPr>
                <w:ilvl w:val="0"/>
                <w:numId w:val="44"/>
              </w:numPr>
            </w:pPr>
            <w:r>
              <w:t>ведение базы данных библиотечного фонда,</w:t>
            </w:r>
          </w:p>
          <w:p w:rsidR="00ED25BB" w:rsidRDefault="00ED25BB" w:rsidP="00ED25BB">
            <w:pPr>
              <w:pStyle w:val="af0"/>
              <w:numPr>
                <w:ilvl w:val="0"/>
                <w:numId w:val="44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ED25BB">
            <w:pPr>
              <w:pStyle w:val="af0"/>
              <w:numPr>
                <w:ilvl w:val="0"/>
                <w:numId w:val="44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ED25BB">
            <w:pPr>
              <w:pStyle w:val="af0"/>
              <w:numPr>
                <w:ilvl w:val="0"/>
                <w:numId w:val="45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ED25BB">
            <w:pPr>
              <w:pStyle w:val="af0"/>
              <w:numPr>
                <w:ilvl w:val="0"/>
                <w:numId w:val="45"/>
              </w:numPr>
            </w:pPr>
            <w:r>
              <w:t>прогнозирование расходов на зарплаты,</w:t>
            </w:r>
          </w:p>
          <w:p w:rsidR="00ED25BB" w:rsidRDefault="00ED25BB" w:rsidP="00ED25BB">
            <w:pPr>
              <w:pStyle w:val="af0"/>
              <w:numPr>
                <w:ilvl w:val="0"/>
                <w:numId w:val="45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7F518D">
      <w:pPr>
        <w:pStyle w:val="ac"/>
        <w:numPr>
          <w:ilvl w:val="0"/>
          <w:numId w:val="46"/>
        </w:numPr>
        <w:spacing w:after="0" w:line="360" w:lineRule="auto"/>
      </w:pPr>
      <w:r>
        <w:t>Мастер,</w:t>
      </w:r>
    </w:p>
    <w:p w:rsidR="007F518D" w:rsidRPr="00996AA7" w:rsidRDefault="007F518D" w:rsidP="007F518D">
      <w:pPr>
        <w:pStyle w:val="ac"/>
        <w:numPr>
          <w:ilvl w:val="0"/>
          <w:numId w:val="46"/>
        </w:numPr>
        <w:spacing w:after="0" w:line="360" w:lineRule="auto"/>
      </w:pPr>
      <w:r>
        <w:t>Мастер-</w:t>
      </w:r>
      <w:r>
        <w:rPr>
          <w:lang w:val="en-US"/>
        </w:rPr>
        <w:t>SQL</w:t>
      </w:r>
      <w:r>
        <w:t>,</w:t>
      </w:r>
    </w:p>
    <w:p w:rsidR="007F518D" w:rsidRPr="00996AA7" w:rsidRDefault="007F518D" w:rsidP="007F518D">
      <w:pPr>
        <w:pStyle w:val="ac"/>
        <w:numPr>
          <w:ilvl w:val="0"/>
          <w:numId w:val="46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7F518D">
      <w:pPr>
        <w:pStyle w:val="ac"/>
        <w:numPr>
          <w:ilvl w:val="0"/>
          <w:numId w:val="46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в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25</w:t>
        </w:r>
      </w:fldSimple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r>
              <w:rPr>
                <w:lang w:val="en-US"/>
              </w:rPr>
              <w:t>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>Данные о стоимости покупки и внедрению (в руб.) приведены в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26</w:t>
        </w:r>
      </w:fldSimple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АПР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в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27</w:t>
        </w:r>
      </w:fldSimple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r>
              <w:t xml:space="preserve">АПР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>Проанализируем АСУ «СПРУТ» на предмет соответствия поставленным задачам. Полученный результат приведён в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28</w:t>
        </w:r>
      </w:fldSimple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1C2E68">
      <w:pPr>
        <w:pStyle w:val="ac"/>
        <w:numPr>
          <w:ilvl w:val="0"/>
          <w:numId w:val="47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1C2E68">
      <w:pPr>
        <w:pStyle w:val="ac"/>
        <w:numPr>
          <w:ilvl w:val="0"/>
          <w:numId w:val="47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комплекс включает в себя 3 программы:</w:t>
      </w:r>
    </w:p>
    <w:p w:rsidR="001C2E68" w:rsidRDefault="001C2E68" w:rsidP="001C2E68">
      <w:pPr>
        <w:pStyle w:val="ac"/>
        <w:numPr>
          <w:ilvl w:val="0"/>
          <w:numId w:val="48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1C2E68">
      <w:pPr>
        <w:pStyle w:val="ac"/>
        <w:numPr>
          <w:ilvl w:val="0"/>
          <w:numId w:val="48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1C2E68">
      <w:pPr>
        <w:pStyle w:val="ac"/>
        <w:numPr>
          <w:ilvl w:val="0"/>
          <w:numId w:val="48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>Проанализируем программный комплекс «Организация обучения» на предмет соответствия поставленным задачам. Полученный результат приведён в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fldSimple w:instr=" SEQ Таблица \* ARABIC ">
        <w:r w:rsidR="00A57913">
          <w:rPr>
            <w:noProof/>
          </w:rPr>
          <w:t>29</w:t>
        </w:r>
      </w:fldSimple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комплекс включает в себя 4 программы:</w:t>
      </w:r>
    </w:p>
    <w:p w:rsidR="00A6040A" w:rsidRDefault="00A6040A" w:rsidP="00A6040A">
      <w:pPr>
        <w:pStyle w:val="ac"/>
        <w:numPr>
          <w:ilvl w:val="0"/>
          <w:numId w:val="49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6040A">
      <w:pPr>
        <w:pStyle w:val="ac"/>
        <w:numPr>
          <w:ilvl w:val="0"/>
          <w:numId w:val="49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6040A">
      <w:pPr>
        <w:pStyle w:val="ac"/>
        <w:numPr>
          <w:ilvl w:val="0"/>
          <w:numId w:val="49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6040A">
      <w:pPr>
        <w:pStyle w:val="ac"/>
        <w:numPr>
          <w:ilvl w:val="0"/>
          <w:numId w:val="49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в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30</w:t>
        </w:r>
      </w:fldSimple>
      <w:r>
        <w:t xml:space="preserve"> </w:t>
      </w:r>
      <w:r w:rsidR="00AD3677">
        <w:t xml:space="preserve">– Анализ соответствия </w:t>
      </w:r>
      <w:r w:rsidR="0029292D">
        <w:t>«</w:t>
      </w:r>
      <w:r w:rsidR="0029292D">
        <w:t>Помощь образованию</w:t>
      </w:r>
      <w:r w:rsidR="0029292D">
        <w:t>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24779C" w:rsidRDefault="0024779C" w:rsidP="00835ED7">
      <w:pPr>
        <w:sectPr w:rsidR="0024779C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8019CF" w:rsidRDefault="008019CF" w:rsidP="00835ED7">
      <w:bookmarkStart w:id="0" w:name="_GoBack"/>
      <w:bookmarkEnd w:id="0"/>
    </w:p>
    <w:sectPr w:rsidR="008019CF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3A4" w:rsidRDefault="005473A4" w:rsidP="00A661EF">
      <w:r>
        <w:separator/>
      </w:r>
    </w:p>
  </w:endnote>
  <w:endnote w:type="continuationSeparator" w:id="0">
    <w:p w:rsidR="005473A4" w:rsidRDefault="005473A4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0A" w:rsidRPr="00CE6B54" w:rsidRDefault="00A6040A" w:rsidP="00142354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42354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r w:rsidRPr="005E325B">
            <w:rPr>
              <w:b/>
              <w:i/>
              <w:color w:val="FF0000"/>
              <w:sz w:val="24"/>
            </w:rPr>
            <w:t>п/п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24779C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24779C" w:rsidRPr="0024779C">
            <w:rPr>
              <w:rFonts w:ascii="GOST Type BU" w:hAnsi="GOST Type BU" w:cs="Times New Roman"/>
              <w:i/>
              <w:noProof/>
              <w:sz w:val="24"/>
              <w:szCs w:val="24"/>
            </w:rPr>
            <w:t>31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24779C">
            <w:rPr>
              <w:rFonts w:ascii="GOST Type BU" w:hAnsi="GOST Type BU" w:cs="Times New Roman"/>
              <w:i/>
              <w:noProof/>
              <w:sz w:val="24"/>
              <w:szCs w:val="24"/>
            </w:rPr>
            <w:t>31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3A4" w:rsidRDefault="005473A4" w:rsidP="00A661EF">
      <w:r>
        <w:separator/>
      </w:r>
    </w:p>
  </w:footnote>
  <w:footnote w:type="continuationSeparator" w:id="0">
    <w:p w:rsidR="005473A4" w:rsidRDefault="005473A4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EE2"/>
    <w:multiLevelType w:val="hybridMultilevel"/>
    <w:tmpl w:val="10ECA202"/>
    <w:lvl w:ilvl="0" w:tplc="64488E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 w15:restartNumberingAfterBreak="0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 w15:restartNumberingAfterBreak="0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E67F92"/>
    <w:multiLevelType w:val="hybridMultilevel"/>
    <w:tmpl w:val="AC62CF7E"/>
    <w:lvl w:ilvl="0" w:tplc="E3DAAF1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25B97"/>
    <w:multiLevelType w:val="hybridMultilevel"/>
    <w:tmpl w:val="28943E60"/>
    <w:lvl w:ilvl="0" w:tplc="E3DAA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574F8"/>
    <w:multiLevelType w:val="hybridMultilevel"/>
    <w:tmpl w:val="392EE3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304A1"/>
    <w:multiLevelType w:val="hybridMultilevel"/>
    <w:tmpl w:val="677EC5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27"/>
  </w:num>
  <w:num w:numId="3">
    <w:abstractNumId w:val="28"/>
  </w:num>
  <w:num w:numId="4">
    <w:abstractNumId w:val="45"/>
  </w:num>
  <w:num w:numId="5">
    <w:abstractNumId w:val="1"/>
  </w:num>
  <w:num w:numId="6">
    <w:abstractNumId w:val="43"/>
  </w:num>
  <w:num w:numId="7">
    <w:abstractNumId w:val="2"/>
  </w:num>
  <w:num w:numId="8">
    <w:abstractNumId w:val="6"/>
  </w:num>
  <w:num w:numId="9">
    <w:abstractNumId w:val="31"/>
  </w:num>
  <w:num w:numId="10">
    <w:abstractNumId w:val="23"/>
  </w:num>
  <w:num w:numId="11">
    <w:abstractNumId w:val="22"/>
  </w:num>
  <w:num w:numId="12">
    <w:abstractNumId w:val="40"/>
  </w:num>
  <w:num w:numId="13">
    <w:abstractNumId w:val="8"/>
  </w:num>
  <w:num w:numId="14">
    <w:abstractNumId w:val="3"/>
  </w:num>
  <w:num w:numId="15">
    <w:abstractNumId w:val="39"/>
  </w:num>
  <w:num w:numId="16">
    <w:abstractNumId w:val="18"/>
  </w:num>
  <w:num w:numId="17">
    <w:abstractNumId w:val="15"/>
  </w:num>
  <w:num w:numId="18">
    <w:abstractNumId w:val="35"/>
  </w:num>
  <w:num w:numId="19">
    <w:abstractNumId w:val="10"/>
  </w:num>
  <w:num w:numId="20">
    <w:abstractNumId w:val="47"/>
  </w:num>
  <w:num w:numId="21">
    <w:abstractNumId w:val="48"/>
  </w:num>
  <w:num w:numId="22">
    <w:abstractNumId w:val="41"/>
  </w:num>
  <w:num w:numId="23">
    <w:abstractNumId w:val="36"/>
  </w:num>
  <w:num w:numId="24">
    <w:abstractNumId w:val="9"/>
  </w:num>
  <w:num w:numId="25">
    <w:abstractNumId w:val="37"/>
  </w:num>
  <w:num w:numId="26">
    <w:abstractNumId w:val="7"/>
  </w:num>
  <w:num w:numId="27">
    <w:abstractNumId w:val="38"/>
  </w:num>
  <w:num w:numId="28">
    <w:abstractNumId w:val="4"/>
  </w:num>
  <w:num w:numId="29">
    <w:abstractNumId w:val="30"/>
  </w:num>
  <w:num w:numId="30">
    <w:abstractNumId w:val="25"/>
  </w:num>
  <w:num w:numId="31">
    <w:abstractNumId w:val="5"/>
  </w:num>
  <w:num w:numId="32">
    <w:abstractNumId w:val="29"/>
  </w:num>
  <w:num w:numId="33">
    <w:abstractNumId w:val="46"/>
  </w:num>
  <w:num w:numId="34">
    <w:abstractNumId w:val="16"/>
  </w:num>
  <w:num w:numId="35">
    <w:abstractNumId w:val="33"/>
  </w:num>
  <w:num w:numId="36">
    <w:abstractNumId w:val="24"/>
  </w:num>
  <w:num w:numId="37">
    <w:abstractNumId w:val="44"/>
  </w:num>
  <w:num w:numId="38">
    <w:abstractNumId w:val="19"/>
  </w:num>
  <w:num w:numId="39">
    <w:abstractNumId w:val="20"/>
  </w:num>
  <w:num w:numId="40">
    <w:abstractNumId w:val="17"/>
  </w:num>
  <w:num w:numId="41">
    <w:abstractNumId w:val="12"/>
  </w:num>
  <w:num w:numId="42">
    <w:abstractNumId w:val="32"/>
  </w:num>
  <w:num w:numId="43">
    <w:abstractNumId w:val="0"/>
  </w:num>
  <w:num w:numId="44">
    <w:abstractNumId w:val="42"/>
  </w:num>
  <w:num w:numId="45">
    <w:abstractNumId w:val="21"/>
  </w:num>
  <w:num w:numId="46">
    <w:abstractNumId w:val="14"/>
  </w:num>
  <w:num w:numId="47">
    <w:abstractNumId w:val="13"/>
  </w:num>
  <w:num w:numId="48">
    <w:abstractNumId w:val="26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4336D"/>
    <w:rsid w:val="000554B4"/>
    <w:rsid w:val="0006039A"/>
    <w:rsid w:val="000776F1"/>
    <w:rsid w:val="00081B5D"/>
    <w:rsid w:val="00082844"/>
    <w:rsid w:val="000860D4"/>
    <w:rsid w:val="00093FC0"/>
    <w:rsid w:val="000A0CE0"/>
    <w:rsid w:val="000D2661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80D33"/>
    <w:rsid w:val="001A48E7"/>
    <w:rsid w:val="001B7F73"/>
    <w:rsid w:val="001C12FE"/>
    <w:rsid w:val="001C2E68"/>
    <w:rsid w:val="002034CC"/>
    <w:rsid w:val="00220147"/>
    <w:rsid w:val="00245C74"/>
    <w:rsid w:val="0024779C"/>
    <w:rsid w:val="00247C9B"/>
    <w:rsid w:val="002527F2"/>
    <w:rsid w:val="002551D4"/>
    <w:rsid w:val="00255E4D"/>
    <w:rsid w:val="0029292D"/>
    <w:rsid w:val="002C5D58"/>
    <w:rsid w:val="002E3AD9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7660"/>
    <w:rsid w:val="003A58C0"/>
    <w:rsid w:val="003A6177"/>
    <w:rsid w:val="003B7A1C"/>
    <w:rsid w:val="003D063E"/>
    <w:rsid w:val="003E0ED0"/>
    <w:rsid w:val="003E12E9"/>
    <w:rsid w:val="003E79A5"/>
    <w:rsid w:val="00403B86"/>
    <w:rsid w:val="00403F78"/>
    <w:rsid w:val="004242A0"/>
    <w:rsid w:val="00456391"/>
    <w:rsid w:val="00461CEE"/>
    <w:rsid w:val="004634A6"/>
    <w:rsid w:val="004768C0"/>
    <w:rsid w:val="00483FA3"/>
    <w:rsid w:val="0048719C"/>
    <w:rsid w:val="00490C17"/>
    <w:rsid w:val="004B75E9"/>
    <w:rsid w:val="004D4486"/>
    <w:rsid w:val="004D5259"/>
    <w:rsid w:val="004E3922"/>
    <w:rsid w:val="004E5AC7"/>
    <w:rsid w:val="00521E1D"/>
    <w:rsid w:val="00526042"/>
    <w:rsid w:val="00531615"/>
    <w:rsid w:val="005473A4"/>
    <w:rsid w:val="0055060C"/>
    <w:rsid w:val="00575A65"/>
    <w:rsid w:val="00583A75"/>
    <w:rsid w:val="00584709"/>
    <w:rsid w:val="005A4074"/>
    <w:rsid w:val="005B031B"/>
    <w:rsid w:val="005B6AB6"/>
    <w:rsid w:val="005E287D"/>
    <w:rsid w:val="005E325B"/>
    <w:rsid w:val="005E620E"/>
    <w:rsid w:val="0061195D"/>
    <w:rsid w:val="0061319A"/>
    <w:rsid w:val="00644D5D"/>
    <w:rsid w:val="006547C5"/>
    <w:rsid w:val="006A5AF9"/>
    <w:rsid w:val="006A5EA5"/>
    <w:rsid w:val="006A69AA"/>
    <w:rsid w:val="006B2596"/>
    <w:rsid w:val="006C2C92"/>
    <w:rsid w:val="006F067E"/>
    <w:rsid w:val="00705B6B"/>
    <w:rsid w:val="00710B16"/>
    <w:rsid w:val="00765130"/>
    <w:rsid w:val="00772BC6"/>
    <w:rsid w:val="00775B85"/>
    <w:rsid w:val="007965F1"/>
    <w:rsid w:val="007C4357"/>
    <w:rsid w:val="007C5DE3"/>
    <w:rsid w:val="007E0D00"/>
    <w:rsid w:val="007F350C"/>
    <w:rsid w:val="007F518D"/>
    <w:rsid w:val="007F551F"/>
    <w:rsid w:val="008019CF"/>
    <w:rsid w:val="008078A9"/>
    <w:rsid w:val="00827BAE"/>
    <w:rsid w:val="00835ED7"/>
    <w:rsid w:val="00853012"/>
    <w:rsid w:val="00856D9C"/>
    <w:rsid w:val="00867E7E"/>
    <w:rsid w:val="00885D3A"/>
    <w:rsid w:val="008D66FE"/>
    <w:rsid w:val="008F7538"/>
    <w:rsid w:val="00907801"/>
    <w:rsid w:val="009146F8"/>
    <w:rsid w:val="009378AD"/>
    <w:rsid w:val="00952CCF"/>
    <w:rsid w:val="00955078"/>
    <w:rsid w:val="00956C60"/>
    <w:rsid w:val="00963586"/>
    <w:rsid w:val="009768C6"/>
    <w:rsid w:val="00977A17"/>
    <w:rsid w:val="00992F2E"/>
    <w:rsid w:val="009B04BD"/>
    <w:rsid w:val="009B2B87"/>
    <w:rsid w:val="009D3080"/>
    <w:rsid w:val="00A04ECE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87834"/>
    <w:rsid w:val="00A9676A"/>
    <w:rsid w:val="00AD3677"/>
    <w:rsid w:val="00AE4EC9"/>
    <w:rsid w:val="00AF3296"/>
    <w:rsid w:val="00AF47C4"/>
    <w:rsid w:val="00B00497"/>
    <w:rsid w:val="00B067B9"/>
    <w:rsid w:val="00B07CEC"/>
    <w:rsid w:val="00B159F3"/>
    <w:rsid w:val="00B44AE4"/>
    <w:rsid w:val="00B53254"/>
    <w:rsid w:val="00B8040E"/>
    <w:rsid w:val="00B9298B"/>
    <w:rsid w:val="00B95E43"/>
    <w:rsid w:val="00BD3132"/>
    <w:rsid w:val="00BE35EF"/>
    <w:rsid w:val="00BF606D"/>
    <w:rsid w:val="00C245F3"/>
    <w:rsid w:val="00C30EBD"/>
    <w:rsid w:val="00C703FA"/>
    <w:rsid w:val="00C822AC"/>
    <w:rsid w:val="00C923F4"/>
    <w:rsid w:val="00C96DD5"/>
    <w:rsid w:val="00CA12D8"/>
    <w:rsid w:val="00CB0EA5"/>
    <w:rsid w:val="00CB373A"/>
    <w:rsid w:val="00CC0950"/>
    <w:rsid w:val="00CC15EF"/>
    <w:rsid w:val="00CC527A"/>
    <w:rsid w:val="00CE6B54"/>
    <w:rsid w:val="00CF24E7"/>
    <w:rsid w:val="00CF2636"/>
    <w:rsid w:val="00CF375A"/>
    <w:rsid w:val="00D04242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95F89"/>
    <w:rsid w:val="00DA1ABD"/>
    <w:rsid w:val="00DA4A96"/>
    <w:rsid w:val="00DC14D8"/>
    <w:rsid w:val="00DD0EFA"/>
    <w:rsid w:val="00DD7A7D"/>
    <w:rsid w:val="00DD7B98"/>
    <w:rsid w:val="00DF20D1"/>
    <w:rsid w:val="00E2032D"/>
    <w:rsid w:val="00E4501F"/>
    <w:rsid w:val="00E50C1E"/>
    <w:rsid w:val="00E52E40"/>
    <w:rsid w:val="00E6576E"/>
    <w:rsid w:val="00E77FAE"/>
    <w:rsid w:val="00E8113F"/>
    <w:rsid w:val="00E82B2A"/>
    <w:rsid w:val="00E95196"/>
    <w:rsid w:val="00EC2D8D"/>
    <w:rsid w:val="00EC38F2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D2E9"/>
  <w15:docId w15:val="{2988CE16-60B8-4886-B615-B24FAB9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E37E-84D4-4B19-B4E8-815E5A51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59</TotalTime>
  <Pages>31</Pages>
  <Words>5337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35693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Anton Panteleev</cp:lastModifiedBy>
  <cp:revision>157</cp:revision>
  <cp:lastPrinted>2018-05-26T13:55:00Z</cp:lastPrinted>
  <dcterms:created xsi:type="dcterms:W3CDTF">2018-06-05T19:56:00Z</dcterms:created>
  <dcterms:modified xsi:type="dcterms:W3CDTF">2018-06-08T04:17:00Z</dcterms:modified>
</cp:coreProperties>
</file>