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074381" w:rsidTr="0091356B">
        <w:tc>
          <w:tcPr>
            <w:tcW w:w="8118" w:type="dxa"/>
          </w:tcPr>
          <w:p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</w:t>
      </w:r>
      <w:bookmarkStart w:id="0" w:name="_GoBack"/>
      <w:bookmarkEnd w:id="0"/>
      <w:r w:rsidRPr="004C7648">
        <w:rPr>
          <w:rFonts w:eastAsia="Times New Roman" w:cs="Arial"/>
          <w:color w:val="000000"/>
          <w:lang w:bidi="kn-IN"/>
        </w:rPr>
        <w:t>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2"/>
        <w:gridCol w:w="7273"/>
      </w:tblGrid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:rsidR="00074381" w:rsidRDefault="005F6E49" w:rsidP="00ED0990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</w:t>
            </w:r>
            <w:r w:rsidRPr="005F6E49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st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Feb 2019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5F6E4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5F6E49">
              <w:rPr>
                <w:rFonts w:eastAsia="Times New Roman" w:cs="Times New Roman"/>
                <w:sz w:val="24"/>
                <w:szCs w:val="24"/>
                <w:lang w:bidi="kn-IN"/>
              </w:rPr>
              <w:t>Analysis of hospital based ayurvedic clinical practice to gain real world data knowledge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4844A1">
        <w:tc>
          <w:tcPr>
            <w:tcW w:w="9243" w:type="dxa"/>
            <w:tcBorders>
              <w:top w:val="nil"/>
            </w:tcBorders>
          </w:tcPr>
          <w:p w:rsidR="00074381" w:rsidRDefault="00E84B99" w:rsidP="005F6E4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Vinay has submitted 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>the 4</w:t>
            </w:r>
            <w:r w:rsidR="005F6E49" w:rsidRPr="005F6E49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progress report in the month of 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>Jan 2019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>There has been a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4844A1">
        <w:tc>
          <w:tcPr>
            <w:tcW w:w="9243" w:type="dxa"/>
          </w:tcPr>
          <w:p w:rsidR="00074381" w:rsidRDefault="005F6E49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change in the thesis title as well as the guide role, documented in the progress report.</w:t>
            </w:r>
          </w:p>
        </w:tc>
      </w:tr>
      <w:tr w:rsidR="001458D5" w:rsidTr="0026395B">
        <w:tc>
          <w:tcPr>
            <w:tcW w:w="9243" w:type="dxa"/>
          </w:tcPr>
          <w:p w:rsidR="001458D5" w:rsidRDefault="00B138A1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He has progressed quite well on the statistical analysis and quite good amount of </w:t>
            </w:r>
          </w:p>
        </w:tc>
      </w:tr>
      <w:tr w:rsidR="00074381" w:rsidTr="004844A1">
        <w:tc>
          <w:tcPr>
            <w:tcW w:w="9243" w:type="dxa"/>
          </w:tcPr>
          <w:p w:rsidR="00074381" w:rsidRDefault="00B138A1" w:rsidP="00B138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exploration of data has been made. He has presented a talk titled </w:t>
            </w:r>
          </w:p>
        </w:tc>
      </w:tr>
      <w:tr w:rsidR="00074381" w:rsidTr="004844A1">
        <w:tc>
          <w:tcPr>
            <w:tcW w:w="9243" w:type="dxa"/>
          </w:tcPr>
          <w:p w:rsidR="00074381" w:rsidRDefault="00B138A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“</w:t>
            </w:r>
            <w:r w:rsidRPr="00B138A1">
              <w:rPr>
                <w:rFonts w:eastAsia="Times New Roman" w:cs="Times New Roman"/>
                <w:sz w:val="24"/>
                <w:szCs w:val="24"/>
                <w:lang w:bidi="kn-IN"/>
              </w:rPr>
              <w:t>Medicine, technology, big data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” in the 8</w:t>
            </w:r>
            <w:r w:rsidRPr="00B138A1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World Ayurvedic Forum.</w:t>
            </w:r>
          </w:p>
        </w:tc>
      </w:tr>
      <w:tr w:rsidR="00074381" w:rsidTr="004844A1">
        <w:tc>
          <w:tcPr>
            <w:tcW w:w="9243" w:type="dxa"/>
          </w:tcPr>
          <w:p w:rsidR="00074381" w:rsidRDefault="00B138A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should start writing the thesis chapters as outlined in the progress report.</w:t>
            </w:r>
          </w:p>
        </w:tc>
      </w:tr>
      <w:tr w:rsidR="004844A1" w:rsidTr="00085197">
        <w:tc>
          <w:tcPr>
            <w:tcW w:w="9243" w:type="dxa"/>
          </w:tcPr>
          <w:p w:rsidR="004844A1" w:rsidRDefault="004844A1" w:rsidP="00085197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4844A1" w:rsidTr="00085197">
        <w:tc>
          <w:tcPr>
            <w:tcW w:w="9243" w:type="dxa"/>
          </w:tcPr>
          <w:p w:rsidR="004844A1" w:rsidRDefault="004844A1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4844A1">
        <w:tc>
          <w:tcPr>
            <w:tcW w:w="9243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4844A1">
        <w:tc>
          <w:tcPr>
            <w:tcW w:w="9243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>2. Recommendations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2020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B138A1" w:rsidP="00B138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A lot of analyses carried out so far should be woven into a meaningful story. Real world </w:t>
            </w:r>
          </w:p>
        </w:tc>
      </w:tr>
      <w:tr w:rsidR="00074381" w:rsidTr="0091356B">
        <w:tc>
          <w:tcPr>
            <w:tcW w:w="9576" w:type="dxa"/>
          </w:tcPr>
          <w:p w:rsidR="00074381" w:rsidRDefault="00B138A1" w:rsidP="006F5F0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evidence framework should be explored more to refine and carry out new analyses.</w:t>
            </w:r>
          </w:p>
        </w:tc>
      </w:tr>
      <w:tr w:rsidR="00074381" w:rsidTr="0091356B">
        <w:tc>
          <w:tcPr>
            <w:tcW w:w="9576" w:type="dxa"/>
          </w:tcPr>
          <w:p w:rsidR="00074381" w:rsidRDefault="0085202B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Additional disease areas which are being worked upon at TDU should be explored.</w:t>
            </w:r>
          </w:p>
        </w:tc>
      </w:tr>
      <w:tr w:rsidR="00074381" w:rsidTr="0091356B">
        <w:tc>
          <w:tcPr>
            <w:tcW w:w="9576" w:type="dxa"/>
          </w:tcPr>
          <w:p w:rsidR="00074381" w:rsidRDefault="0085202B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E.g. CKD, Neurological diseases, cancer, etc.</w:t>
            </w:r>
          </w:p>
        </w:tc>
      </w:tr>
      <w:tr w:rsidR="00074381" w:rsidTr="0091356B">
        <w:tc>
          <w:tcPr>
            <w:tcW w:w="9576" w:type="dxa"/>
          </w:tcPr>
          <w:p w:rsidR="00074381" w:rsidRDefault="00D725DF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B138A1">
        <w:rPr>
          <w:rFonts w:ascii="Arial" w:eastAsia="Times New Roman" w:hAnsi="Arial" w:cs="Arial"/>
          <w:b/>
          <w:color w:val="000000"/>
          <w:u w:val="single"/>
          <w:lang w:bidi="kn-IN"/>
        </w:rPr>
        <w:t>June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 xml:space="preserve"> 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>201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>9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/>
      </w:tblPr>
      <w:tblGrid>
        <w:gridCol w:w="453"/>
        <w:gridCol w:w="3207"/>
        <w:gridCol w:w="2430"/>
        <w:gridCol w:w="2203"/>
        <w:gridCol w:w="1265"/>
      </w:tblGrid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Godbole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B138A1" w:rsidP="00D725DF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</w:t>
            </w:r>
            <w:r w:rsidRPr="00B138A1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st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Feb 2019</w:t>
            </w:r>
          </w:p>
        </w:tc>
      </w:tr>
      <w:tr w:rsidR="00B138A1" w:rsidRPr="004F78E5" w:rsidTr="00074381">
        <w:tc>
          <w:tcPr>
            <w:tcW w:w="0" w:type="auto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3207" w:type="dxa"/>
            <w:vAlign w:val="center"/>
          </w:tcPr>
          <w:p w:rsidR="00B138A1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Tillu,</w:t>
            </w:r>
          </w:p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430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2203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B138A1" w:rsidRPr="004F78E5" w:rsidRDefault="00B138A1" w:rsidP="00A511D1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</w:t>
            </w:r>
            <w:r w:rsidRPr="00B138A1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st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Feb 2019</w:t>
            </w:r>
          </w:p>
        </w:tc>
      </w:tr>
      <w:tr w:rsidR="00B138A1" w:rsidRPr="004F78E5" w:rsidTr="0007438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3207" w:type="dxa"/>
            <w:tcBorders>
              <w:bottom w:val="single" w:sz="4" w:space="0" w:color="auto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B138A1" w:rsidRPr="004F78E5" w:rsidTr="00074381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207" w:type="dxa"/>
            <w:tcBorders>
              <w:left w:val="nil"/>
              <w:right w:val="nil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B138A1" w:rsidRPr="004F78E5" w:rsidTr="00074381">
        <w:tc>
          <w:tcPr>
            <w:tcW w:w="0" w:type="auto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B138A1" w:rsidRPr="004F78E5" w:rsidTr="00074381">
        <w:tc>
          <w:tcPr>
            <w:tcW w:w="0" w:type="auto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B138A1" w:rsidRPr="004F78E5" w:rsidRDefault="00B138A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vAlign w:val="center"/>
          </w:tcPr>
          <w:p w:rsidR="00B138A1" w:rsidRDefault="00B138A1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Dean Research (TDU)</w:t>
            </w:r>
          </w:p>
        </w:tc>
        <w:tc>
          <w:tcPr>
            <w:tcW w:w="2203" w:type="dxa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B138A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9A6B81" w:rsidRDefault="009A6B81" w:rsidP="00D63912"/>
    <w:sectPr w:rsidR="009A6B81" w:rsidSect="00CA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0B4" w:rsidRDefault="008E50B4" w:rsidP="00BF1FBE">
      <w:pPr>
        <w:spacing w:after="0" w:line="240" w:lineRule="auto"/>
      </w:pPr>
      <w:r>
        <w:separator/>
      </w:r>
    </w:p>
  </w:endnote>
  <w:endnote w:type="continuationSeparator" w:id="1">
    <w:p w:rsidR="008E50B4" w:rsidRDefault="008E50B4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0B4" w:rsidRDefault="008E50B4" w:rsidP="00BF1FBE">
      <w:pPr>
        <w:spacing w:after="0" w:line="240" w:lineRule="auto"/>
      </w:pPr>
      <w:r>
        <w:separator/>
      </w:r>
    </w:p>
  </w:footnote>
  <w:footnote w:type="continuationSeparator" w:id="1">
    <w:p w:rsidR="008E50B4" w:rsidRDefault="008E50B4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32908"/>
    <w:rsid w:val="000429E2"/>
    <w:rsid w:val="00074381"/>
    <w:rsid w:val="00090814"/>
    <w:rsid w:val="00093CC0"/>
    <w:rsid w:val="000A4BB4"/>
    <w:rsid w:val="000D0714"/>
    <w:rsid w:val="001066B3"/>
    <w:rsid w:val="00113165"/>
    <w:rsid w:val="00131F4E"/>
    <w:rsid w:val="001458D5"/>
    <w:rsid w:val="00160F2D"/>
    <w:rsid w:val="001B608C"/>
    <w:rsid w:val="001C1B2D"/>
    <w:rsid w:val="001C54DC"/>
    <w:rsid w:val="001D0F09"/>
    <w:rsid w:val="001D7FE1"/>
    <w:rsid w:val="002076F6"/>
    <w:rsid w:val="0020796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2F492C"/>
    <w:rsid w:val="0030191A"/>
    <w:rsid w:val="003216AD"/>
    <w:rsid w:val="00330F6B"/>
    <w:rsid w:val="0033496F"/>
    <w:rsid w:val="003577B4"/>
    <w:rsid w:val="00375015"/>
    <w:rsid w:val="003E5CB0"/>
    <w:rsid w:val="003F39BB"/>
    <w:rsid w:val="00412CC0"/>
    <w:rsid w:val="00415F29"/>
    <w:rsid w:val="004509EB"/>
    <w:rsid w:val="004844A1"/>
    <w:rsid w:val="004875F2"/>
    <w:rsid w:val="004B259E"/>
    <w:rsid w:val="004F7A88"/>
    <w:rsid w:val="00524EAC"/>
    <w:rsid w:val="0054116D"/>
    <w:rsid w:val="0054198C"/>
    <w:rsid w:val="005526B1"/>
    <w:rsid w:val="00555FD1"/>
    <w:rsid w:val="00566EF5"/>
    <w:rsid w:val="005769F2"/>
    <w:rsid w:val="005802EE"/>
    <w:rsid w:val="005E080A"/>
    <w:rsid w:val="005E5A0A"/>
    <w:rsid w:val="005E62D3"/>
    <w:rsid w:val="005F6E49"/>
    <w:rsid w:val="00602F8E"/>
    <w:rsid w:val="00632268"/>
    <w:rsid w:val="006458E9"/>
    <w:rsid w:val="00650730"/>
    <w:rsid w:val="00696145"/>
    <w:rsid w:val="006A0153"/>
    <w:rsid w:val="006A585F"/>
    <w:rsid w:val="006A7BA9"/>
    <w:rsid w:val="006F49B1"/>
    <w:rsid w:val="006F5F09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037E"/>
    <w:rsid w:val="00797C5A"/>
    <w:rsid w:val="007A46A5"/>
    <w:rsid w:val="007F272C"/>
    <w:rsid w:val="007F4033"/>
    <w:rsid w:val="00817CF1"/>
    <w:rsid w:val="0083446F"/>
    <w:rsid w:val="00845A5C"/>
    <w:rsid w:val="0085202B"/>
    <w:rsid w:val="008823E9"/>
    <w:rsid w:val="00882D19"/>
    <w:rsid w:val="00895719"/>
    <w:rsid w:val="008C457C"/>
    <w:rsid w:val="008C7921"/>
    <w:rsid w:val="008E17E4"/>
    <w:rsid w:val="008E50B4"/>
    <w:rsid w:val="008F0F15"/>
    <w:rsid w:val="0091356B"/>
    <w:rsid w:val="00972225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F42D9"/>
    <w:rsid w:val="00B03E28"/>
    <w:rsid w:val="00B138A1"/>
    <w:rsid w:val="00B30622"/>
    <w:rsid w:val="00B31C68"/>
    <w:rsid w:val="00B375D3"/>
    <w:rsid w:val="00B80B34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1B5F"/>
    <w:rsid w:val="00CC28F1"/>
    <w:rsid w:val="00D3403C"/>
    <w:rsid w:val="00D41152"/>
    <w:rsid w:val="00D46FE0"/>
    <w:rsid w:val="00D63912"/>
    <w:rsid w:val="00D725DF"/>
    <w:rsid w:val="00DD4C5C"/>
    <w:rsid w:val="00E056B6"/>
    <w:rsid w:val="00E20EA6"/>
    <w:rsid w:val="00E23CB5"/>
    <w:rsid w:val="00E30E4E"/>
    <w:rsid w:val="00E371DC"/>
    <w:rsid w:val="00E37369"/>
    <w:rsid w:val="00E43B5D"/>
    <w:rsid w:val="00E50442"/>
    <w:rsid w:val="00E61032"/>
    <w:rsid w:val="00E66F70"/>
    <w:rsid w:val="00E826C5"/>
    <w:rsid w:val="00E84B99"/>
    <w:rsid w:val="00E96A3F"/>
    <w:rsid w:val="00EA20FA"/>
    <w:rsid w:val="00EB42C2"/>
    <w:rsid w:val="00EB5524"/>
    <w:rsid w:val="00EC7D31"/>
    <w:rsid w:val="00ED0990"/>
    <w:rsid w:val="00F2244C"/>
    <w:rsid w:val="00F47BED"/>
    <w:rsid w:val="00F60373"/>
    <w:rsid w:val="00F64041"/>
    <w:rsid w:val="00F72992"/>
    <w:rsid w:val="00F75E6B"/>
    <w:rsid w:val="00FA6A29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14</cp:revision>
  <cp:lastPrinted>2017-06-20T06:43:00Z</cp:lastPrinted>
  <dcterms:created xsi:type="dcterms:W3CDTF">2019-06-17T13:08:00Z</dcterms:created>
  <dcterms:modified xsi:type="dcterms:W3CDTF">2019-06-17T15:34:00Z</dcterms:modified>
</cp:coreProperties>
</file>