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59AF" w:rsidRPr="00D46E6E" w:rsidRDefault="00113B0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3D MODELLING FOR GAMES</w:t>
      </w:r>
      <w:r w:rsidR="00D46E6E">
        <w:rPr>
          <w:rFonts w:asciiTheme="majorHAnsi" w:hAnsiTheme="majorHAnsi"/>
          <w:b/>
        </w:rPr>
        <w:t xml:space="preserve">: ASSIGNMENT </w:t>
      </w:r>
      <w:r w:rsidR="0006230A">
        <w:rPr>
          <w:rFonts w:asciiTheme="majorHAnsi" w:hAnsiTheme="majorHAnsi"/>
          <w:b/>
        </w:rPr>
        <w:t>2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8C3E3F" w:rsidRDefault="00314494" w:rsidP="00D46E6E">
      <w:pPr>
        <w:jc w:val="center"/>
        <w:rPr>
          <w:rFonts w:asciiTheme="majorHAnsi" w:hAnsiTheme="majorHAnsi"/>
          <w:bCs/>
        </w:rPr>
      </w:pPr>
      <w:r w:rsidRPr="00D46E6E">
        <w:rPr>
          <w:rFonts w:asciiTheme="majorHAnsi" w:hAnsiTheme="majorHAnsi"/>
          <w:bCs/>
        </w:rPr>
        <w:t>SUBMI</w:t>
      </w:r>
      <w:r w:rsidR="00BA59AF" w:rsidRPr="00D46E6E">
        <w:rPr>
          <w:rFonts w:asciiTheme="majorHAnsi" w:hAnsiTheme="majorHAnsi"/>
          <w:bCs/>
        </w:rPr>
        <w:t>SSION DATE</w:t>
      </w:r>
      <w:r w:rsidR="00D46E6E">
        <w:rPr>
          <w:rFonts w:asciiTheme="majorHAnsi" w:hAnsiTheme="majorHAnsi"/>
          <w:bCs/>
        </w:rPr>
        <w:t>:</w:t>
      </w:r>
    </w:p>
    <w:p w:rsidR="00BA59AF" w:rsidRPr="000379B0" w:rsidRDefault="00AD326C" w:rsidP="00901E2D">
      <w:pPr>
        <w:jc w:val="center"/>
        <w:rPr>
          <w:rFonts w:asciiTheme="majorHAnsi" w:hAnsiTheme="majorHAnsi"/>
          <w:bCs/>
          <w:u w:val="single"/>
        </w:rPr>
      </w:pPr>
      <w:r>
        <w:rPr>
          <w:rFonts w:asciiTheme="majorHAnsi" w:hAnsiTheme="majorHAnsi"/>
          <w:bCs/>
          <w:u w:val="single"/>
        </w:rPr>
        <w:t xml:space="preserve">FRIDAY </w:t>
      </w:r>
      <w:r w:rsidR="00D22105">
        <w:rPr>
          <w:rFonts w:asciiTheme="majorHAnsi" w:hAnsiTheme="majorHAnsi"/>
          <w:bCs/>
          <w:u w:val="single"/>
        </w:rPr>
        <w:t>4</w:t>
      </w:r>
      <w:r w:rsidR="00EA2373" w:rsidRPr="00EA2373">
        <w:rPr>
          <w:rFonts w:asciiTheme="majorHAnsi" w:hAnsiTheme="majorHAnsi"/>
          <w:bCs/>
          <w:u w:val="single"/>
          <w:vertAlign w:val="superscript"/>
        </w:rPr>
        <w:t>th</w:t>
      </w:r>
      <w:r w:rsidR="00D22105">
        <w:rPr>
          <w:rFonts w:asciiTheme="majorHAnsi" w:hAnsiTheme="majorHAnsi"/>
          <w:bCs/>
          <w:u w:val="single"/>
        </w:rPr>
        <w:t xml:space="preserve"> MAY 2018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BA59AF" w:rsidRPr="00097C10" w:rsidRDefault="0001158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BRIEF</w:t>
      </w:r>
    </w:p>
    <w:p w:rsidR="00BA59AF" w:rsidRPr="00D46E6E" w:rsidRDefault="00BA59AF">
      <w:pPr>
        <w:rPr>
          <w:rFonts w:asciiTheme="majorHAnsi" w:hAnsiTheme="majorHAnsi"/>
        </w:rPr>
      </w:pPr>
    </w:p>
    <w:p w:rsidR="00513E06" w:rsidRDefault="00513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Students are required to</w:t>
      </w:r>
      <w:r w:rsidR="00BA0DB2">
        <w:rPr>
          <w:rFonts w:asciiTheme="majorHAnsi" w:eastAsia="TimesNewRomanPSMT" w:hAnsiTheme="majorHAnsi" w:cs="TimesNewRomanPSMT"/>
        </w:rPr>
        <w:t xml:space="preserve"> design,</w:t>
      </w:r>
      <w:r>
        <w:rPr>
          <w:rFonts w:asciiTheme="majorHAnsi" w:eastAsia="TimesNewRomanPSMT" w:hAnsiTheme="majorHAnsi" w:cs="TimesNewRomanPSMT"/>
        </w:rPr>
        <w:t xml:space="preserve"> model</w:t>
      </w:r>
      <w:r w:rsidR="00BA0DB2">
        <w:rPr>
          <w:rFonts w:asciiTheme="majorHAnsi" w:eastAsia="TimesNewRomanPSMT" w:hAnsiTheme="majorHAnsi" w:cs="TimesNewRomanPSMT"/>
        </w:rPr>
        <w:t>,</w:t>
      </w:r>
      <w:r>
        <w:rPr>
          <w:rFonts w:asciiTheme="majorHAnsi" w:eastAsia="TimesNewRomanPSMT" w:hAnsiTheme="majorHAnsi" w:cs="TimesNewRomanPSMT"/>
        </w:rPr>
        <w:t xml:space="preserve"> texture</w:t>
      </w:r>
      <w:r w:rsidR="00DE103E">
        <w:rPr>
          <w:rFonts w:asciiTheme="majorHAnsi" w:eastAsia="TimesNewRomanPSMT" w:hAnsiTheme="majorHAnsi" w:cs="TimesNewRomanPSMT"/>
        </w:rPr>
        <w:t>, and export</w:t>
      </w:r>
      <w:r>
        <w:rPr>
          <w:rFonts w:asciiTheme="majorHAnsi" w:eastAsia="TimesNewRomanPSMT" w:hAnsiTheme="majorHAnsi" w:cs="TimesNewRomanPSMT"/>
        </w:rPr>
        <w:t xml:space="preserve"> </w:t>
      </w:r>
      <w:r w:rsidR="00760337">
        <w:rPr>
          <w:rFonts w:asciiTheme="majorHAnsi" w:eastAsia="TimesNewRomanPSMT" w:hAnsiTheme="majorHAnsi" w:cs="TimesNewRomanPSMT"/>
        </w:rPr>
        <w:t>a</w:t>
      </w:r>
      <w:r w:rsidR="00BA0DB2">
        <w:rPr>
          <w:rFonts w:asciiTheme="majorHAnsi" w:eastAsia="TimesNewRomanPSMT" w:hAnsiTheme="majorHAnsi" w:cs="TimesNewRomanPSMT"/>
        </w:rPr>
        <w:t xml:space="preserve"> set of </w:t>
      </w:r>
      <w:r w:rsidR="004C09FA">
        <w:rPr>
          <w:rFonts w:asciiTheme="majorHAnsi" w:eastAsia="TimesNewRomanPSMT" w:hAnsiTheme="majorHAnsi" w:cs="TimesNewRomanPSMT"/>
        </w:rPr>
        <w:t>modular assets</w:t>
      </w:r>
      <w:r w:rsidR="005B494E">
        <w:rPr>
          <w:rFonts w:asciiTheme="majorHAnsi" w:eastAsia="TimesNewRomanPSMT" w:hAnsiTheme="majorHAnsi" w:cs="TimesNewRomanPSMT"/>
        </w:rPr>
        <w:t xml:space="preserve"> suitable for a </w:t>
      </w:r>
      <w:r w:rsidR="005B494E" w:rsidRPr="00FD599E">
        <w:rPr>
          <w:rFonts w:asciiTheme="majorHAnsi" w:eastAsia="TimesNewRomanPSMT" w:hAnsiTheme="majorHAnsi" w:cs="TimesNewRomanPSMT"/>
        </w:rPr>
        <w:t>mobile device</w:t>
      </w:r>
      <w:r w:rsidR="005B494E">
        <w:rPr>
          <w:rFonts w:asciiTheme="majorHAnsi" w:eastAsia="TimesNewRomanPSMT" w:hAnsiTheme="majorHAnsi" w:cs="TimesNewRomanPSMT"/>
        </w:rPr>
        <w:t>.</w:t>
      </w:r>
    </w:p>
    <w:p w:rsidR="00513E06" w:rsidRDefault="00513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710F62" w:rsidRDefault="00710F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BF3762" w:rsidRPr="001006E1" w:rsidRDefault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Component 1:</w:t>
      </w:r>
    </w:p>
    <w:p w:rsidR="00C4708D" w:rsidRDefault="0024245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will </w:t>
      </w:r>
      <w:r w:rsidR="005B494E">
        <w:rPr>
          <w:rFonts w:asciiTheme="majorHAnsi" w:eastAsia="TimesNewRomanPSMT" w:hAnsiTheme="majorHAnsi" w:cs="TimesNewRomanPSMT"/>
          <w:sz w:val="22"/>
          <w:szCs w:val="22"/>
        </w:rPr>
        <w:t xml:space="preserve">design and </w:t>
      </w:r>
      <w:r w:rsidR="004C09FA">
        <w:rPr>
          <w:rFonts w:asciiTheme="majorHAnsi" w:eastAsia="TimesNewRomanPSMT" w:hAnsiTheme="majorHAnsi" w:cs="TimesNewRomanPSMT"/>
          <w:sz w:val="22"/>
          <w:szCs w:val="22"/>
        </w:rPr>
        <w:t xml:space="preserve">build a set of </w:t>
      </w:r>
      <w:r w:rsidR="00C4708D" w:rsidRPr="00C4708D">
        <w:rPr>
          <w:rFonts w:asciiTheme="majorHAnsi" w:eastAsia="TimesNewRomanPSMT" w:hAnsiTheme="majorHAnsi" w:cs="TimesNewRomanPSMT"/>
          <w:b/>
          <w:sz w:val="22"/>
          <w:szCs w:val="22"/>
        </w:rPr>
        <w:t>twenty</w:t>
      </w:r>
      <w:r w:rsidR="00C4708D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4C09FA">
        <w:rPr>
          <w:rFonts w:asciiTheme="majorHAnsi" w:eastAsia="TimesNewRomanPSMT" w:hAnsiTheme="majorHAnsi" w:cs="TimesNewRomanPSMT"/>
          <w:sz w:val="22"/>
          <w:szCs w:val="22"/>
        </w:rPr>
        <w:t>modular assets</w:t>
      </w:r>
      <w:r w:rsidR="00C4708D">
        <w:rPr>
          <w:rFonts w:asciiTheme="majorHAnsi" w:eastAsia="TimesNewRomanPSMT" w:hAnsiTheme="majorHAnsi" w:cs="TimesNewRomanPSMT"/>
          <w:sz w:val="22"/>
          <w:szCs w:val="22"/>
        </w:rPr>
        <w:t xml:space="preserve">, at least </w:t>
      </w:r>
      <w:r w:rsidR="00FC4ABA">
        <w:rPr>
          <w:rFonts w:asciiTheme="majorHAnsi" w:eastAsia="TimesNewRomanPSMT" w:hAnsiTheme="majorHAnsi" w:cs="TimesNewRomanPSMT"/>
          <w:b/>
          <w:sz w:val="22"/>
          <w:szCs w:val="22"/>
        </w:rPr>
        <w:t>twelve</w:t>
      </w:r>
      <w:r w:rsidR="00C4708D">
        <w:rPr>
          <w:rFonts w:asciiTheme="majorHAnsi" w:eastAsia="TimesNewRomanPSMT" w:hAnsiTheme="majorHAnsi" w:cs="TimesNewRomanPSMT"/>
          <w:sz w:val="22"/>
          <w:szCs w:val="22"/>
        </w:rPr>
        <w:t xml:space="preserve"> of which must be tileable, and at least </w:t>
      </w:r>
      <w:r w:rsidR="00C4708D" w:rsidRPr="00C4708D">
        <w:rPr>
          <w:rFonts w:asciiTheme="majorHAnsi" w:eastAsia="TimesNewRomanPSMT" w:hAnsiTheme="majorHAnsi" w:cs="TimesNewRomanPSMT"/>
          <w:b/>
          <w:sz w:val="22"/>
          <w:szCs w:val="22"/>
        </w:rPr>
        <w:t>four</w:t>
      </w:r>
      <w:r w:rsidR="00C4708D">
        <w:rPr>
          <w:rFonts w:asciiTheme="majorHAnsi" w:eastAsia="TimesNewRomanPSMT" w:hAnsiTheme="majorHAnsi" w:cs="TimesNewRomanPSMT"/>
          <w:sz w:val="22"/>
          <w:szCs w:val="22"/>
        </w:rPr>
        <w:t xml:space="preserve"> of which must be unique props.</w:t>
      </w:r>
    </w:p>
    <w:p w:rsidR="005B494E" w:rsidRDefault="005B494E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Students are working with the following budgets:</w:t>
      </w:r>
    </w:p>
    <w:p w:rsidR="005B494E" w:rsidRDefault="00DB7DC5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 maximum of</w:t>
      </w:r>
      <w:r w:rsidR="007D5045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744AF6">
        <w:rPr>
          <w:rFonts w:asciiTheme="majorHAnsi" w:eastAsia="TimesNewRomanPSMT" w:hAnsiTheme="majorHAnsi" w:cs="TimesNewRomanPSMT"/>
          <w:sz w:val="22"/>
          <w:szCs w:val="22"/>
        </w:rPr>
        <w:t>10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>00</w:t>
      </w:r>
      <w:r w:rsidR="002E3EA8">
        <w:rPr>
          <w:rFonts w:asciiTheme="majorHAnsi" w:eastAsia="TimesNewRomanPSMT" w:hAnsiTheme="majorHAnsi" w:cs="TimesNewRomanPSMT"/>
          <w:sz w:val="22"/>
          <w:szCs w:val="22"/>
        </w:rPr>
        <w:t xml:space="preserve"> polys per 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large </w:t>
      </w:r>
      <w:r w:rsidR="002E3EA8">
        <w:rPr>
          <w:rFonts w:asciiTheme="majorHAnsi" w:eastAsia="TimesNewRomanPSMT" w:hAnsiTheme="majorHAnsi" w:cs="TimesNewRomanPSMT"/>
          <w:sz w:val="22"/>
          <w:szCs w:val="22"/>
        </w:rPr>
        <w:t>tileable</w:t>
      </w:r>
      <w:r w:rsidR="005B494E">
        <w:rPr>
          <w:rFonts w:asciiTheme="majorHAnsi" w:eastAsia="TimesNewRomanPSMT" w:hAnsiTheme="majorHAnsi" w:cs="TimesNewRomanPSMT"/>
          <w:sz w:val="22"/>
          <w:szCs w:val="22"/>
        </w:rPr>
        <w:t xml:space="preserve"> asset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 (maximum of two)</w:t>
      </w:r>
    </w:p>
    <w:p w:rsidR="00A6524C" w:rsidRPr="00A6524C" w:rsidRDefault="00A6524C" w:rsidP="00A6524C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 maximum of 350 polys per standard tileable asset</w:t>
      </w:r>
    </w:p>
    <w:p w:rsidR="002E3EA8" w:rsidRDefault="00FC4ABA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 maximum of 250</w:t>
      </w:r>
      <w:r w:rsidR="002E3EA8">
        <w:rPr>
          <w:rFonts w:asciiTheme="majorHAnsi" w:eastAsia="TimesNewRomanPSMT" w:hAnsiTheme="majorHAnsi" w:cs="TimesNewRomanPSMT"/>
          <w:sz w:val="22"/>
          <w:szCs w:val="22"/>
        </w:rPr>
        <w:t xml:space="preserve"> polys per prop</w:t>
      </w:r>
    </w:p>
    <w:p w:rsidR="005B494E" w:rsidRDefault="005B494E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One </w:t>
      </w:r>
      <w:r w:rsidR="00653F51">
        <w:rPr>
          <w:rFonts w:asciiTheme="majorHAnsi" w:eastAsia="TimesNewRomanPSMT" w:hAnsiTheme="majorHAnsi" w:cs="TimesNewRomanPSMT"/>
          <w:sz w:val="22"/>
          <w:szCs w:val="22"/>
        </w:rPr>
        <w:t xml:space="preserve">sub-object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 xml:space="preserve">material comprised 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>of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diffuse colour and self illumination</w:t>
      </w:r>
      <w:r w:rsidR="007B188B">
        <w:rPr>
          <w:rFonts w:asciiTheme="majorHAnsi" w:eastAsia="TimesNewRomanPSMT" w:hAnsiTheme="majorHAnsi" w:cs="TimesNewRomanPSMT"/>
          <w:sz w:val="22"/>
          <w:szCs w:val="22"/>
        </w:rPr>
        <w:t xml:space="preserve"> (emissive)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texture atlases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(1024x1024)</w:t>
      </w:r>
    </w:p>
    <w:p w:rsidR="005B494E" w:rsidRDefault="005B494E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One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653F51">
        <w:rPr>
          <w:rFonts w:asciiTheme="majorHAnsi" w:eastAsia="TimesNewRomanPSMT" w:hAnsiTheme="majorHAnsi" w:cs="TimesNewRomanPSMT"/>
          <w:sz w:val="22"/>
          <w:szCs w:val="22"/>
        </w:rPr>
        <w:t xml:space="preserve">sub-object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material comprised of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diffuse colour and </w:t>
      </w:r>
      <w:r w:rsidR="00DB5079">
        <w:rPr>
          <w:rFonts w:asciiTheme="majorHAnsi" w:eastAsia="TimesNewRomanPSMT" w:hAnsiTheme="majorHAnsi" w:cs="TimesNewRomanPSMT"/>
          <w:sz w:val="22"/>
          <w:szCs w:val="22"/>
        </w:rPr>
        <w:t>opacity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texture atlases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(1024x1024)</w:t>
      </w:r>
    </w:p>
    <w:p w:rsidR="005B494E" w:rsidRPr="005B494E" w:rsidRDefault="005B494E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One </w:t>
      </w:r>
      <w:r w:rsidR="00653F51">
        <w:rPr>
          <w:rFonts w:asciiTheme="majorHAnsi" w:eastAsia="TimesNewRomanPSMT" w:hAnsiTheme="majorHAnsi" w:cs="TimesNewRomanPSMT"/>
          <w:sz w:val="22"/>
          <w:szCs w:val="22"/>
        </w:rPr>
        <w:t xml:space="preserve">sub-object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 xml:space="preserve">material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for the props which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must contain a diffuse colour atlas, and may also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EF6C64">
        <w:rPr>
          <w:rFonts w:asciiTheme="majorHAnsi" w:eastAsia="TimesNewRomanPSMT" w:hAnsiTheme="majorHAnsi" w:cs="TimesNewRomanPSMT"/>
          <w:sz w:val="22"/>
          <w:szCs w:val="22"/>
        </w:rPr>
        <w:t>contain a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self illumination</w:t>
      </w:r>
      <w:r w:rsidR="00F86996">
        <w:rPr>
          <w:rFonts w:asciiTheme="majorHAnsi" w:eastAsia="TimesNewRomanPSMT" w:hAnsiTheme="majorHAnsi" w:cs="TimesNewRomanPSMT"/>
          <w:sz w:val="22"/>
          <w:szCs w:val="22"/>
        </w:rPr>
        <w:t xml:space="preserve"> (emissive)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or </w:t>
      </w:r>
      <w:r w:rsidR="00EF6C64">
        <w:rPr>
          <w:rFonts w:asciiTheme="majorHAnsi" w:eastAsia="TimesNewRomanPSMT" w:hAnsiTheme="majorHAnsi" w:cs="TimesNewRomanPSMT"/>
          <w:sz w:val="22"/>
          <w:szCs w:val="22"/>
        </w:rPr>
        <w:t xml:space="preserve">an </w:t>
      </w:r>
      <w:r w:rsidR="00DB5079">
        <w:rPr>
          <w:rFonts w:asciiTheme="majorHAnsi" w:eastAsia="TimesNewRomanPSMT" w:hAnsiTheme="majorHAnsi" w:cs="TimesNewRomanPSMT"/>
          <w:sz w:val="22"/>
          <w:szCs w:val="22"/>
        </w:rPr>
        <w:t>opacity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EF6C64">
        <w:rPr>
          <w:rFonts w:asciiTheme="majorHAnsi" w:eastAsia="TimesNewRomanPSMT" w:hAnsiTheme="majorHAnsi" w:cs="TimesNewRomanPSMT"/>
          <w:sz w:val="22"/>
          <w:szCs w:val="22"/>
        </w:rPr>
        <w:t>atlas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as required</w:t>
      </w:r>
      <w:r w:rsidR="004717EE">
        <w:rPr>
          <w:rFonts w:asciiTheme="majorHAnsi" w:eastAsia="TimesNewRomanPSMT" w:hAnsiTheme="majorHAnsi" w:cs="TimesNewRomanPSMT"/>
          <w:sz w:val="22"/>
          <w:szCs w:val="22"/>
        </w:rPr>
        <w:t xml:space="preserve"> (1024x1024)</w:t>
      </w:r>
    </w:p>
    <w:p w:rsidR="00337CFF" w:rsidRDefault="00337CFF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4C09FA" w:rsidRDefault="00345D7E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Students will present these assets in a single</w:t>
      </w:r>
      <w:r w:rsidR="009E695D">
        <w:rPr>
          <w:rFonts w:asciiTheme="majorHAnsi" w:eastAsia="TimesNewRomanPSMT" w:hAnsiTheme="majorHAnsi" w:cs="TimesNewRomanPSMT"/>
          <w:sz w:val="22"/>
          <w:szCs w:val="22"/>
        </w:rPr>
        <w:t>, tidy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EA2373">
        <w:rPr>
          <w:rFonts w:asciiTheme="majorHAnsi" w:eastAsia="TimesNewRomanPSMT" w:hAnsiTheme="majorHAnsi" w:cs="TimesNewRomanPSMT"/>
          <w:i/>
          <w:sz w:val="22"/>
          <w:szCs w:val="22"/>
        </w:rPr>
        <w:t>3DS Max (2015</w:t>
      </w:r>
      <w:r w:rsidRPr="002649A7">
        <w:rPr>
          <w:rFonts w:asciiTheme="majorHAnsi" w:eastAsia="TimesNewRomanPSMT" w:hAnsiTheme="majorHAnsi" w:cs="TimesNewRomanPSMT"/>
          <w:i/>
          <w:sz w:val="22"/>
          <w:szCs w:val="22"/>
        </w:rPr>
        <w:t>)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scene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 xml:space="preserve">. Textures should be appropriately slotted into the three </w:t>
      </w:r>
      <w:r w:rsidR="00632CEF">
        <w:rPr>
          <w:rFonts w:asciiTheme="majorHAnsi" w:eastAsia="TimesNewRomanPSMT" w:hAnsiTheme="majorHAnsi" w:cs="TimesNewRomanPSMT"/>
          <w:sz w:val="22"/>
          <w:szCs w:val="22"/>
        </w:rPr>
        <w:t xml:space="preserve">sub-object 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 xml:space="preserve">materials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and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 xml:space="preserve"> presented as a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 xml:space="preserve">single 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>multi/sub-object material.</w:t>
      </w:r>
      <w:r w:rsidR="003C4B4E">
        <w:rPr>
          <w:rFonts w:asciiTheme="majorHAnsi" w:eastAsia="TimesNewRomanPSMT" w:hAnsiTheme="majorHAnsi" w:cs="TimesNewRomanPSMT"/>
          <w:sz w:val="22"/>
          <w:szCs w:val="22"/>
        </w:rPr>
        <w:t xml:space="preserve"> Textures and UVs must be constructed such that a consistent texel resolution is maintained across all assets.</w:t>
      </w:r>
    </w:p>
    <w:p w:rsidR="00004556" w:rsidRDefault="00004556" w:rsidP="000045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004556" w:rsidRPr="00760337" w:rsidRDefault="00004556" w:rsidP="000045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will export their assets to </w:t>
      </w:r>
      <w:r w:rsidRPr="00794CF7">
        <w:rPr>
          <w:rFonts w:asciiTheme="majorHAnsi" w:eastAsia="TimesNewRomanPSMT" w:hAnsiTheme="majorHAnsi" w:cs="TimesNewRomanPSMT"/>
          <w:i/>
          <w:sz w:val="22"/>
          <w:szCs w:val="22"/>
        </w:rPr>
        <w:t>Unity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or </w:t>
      </w:r>
      <w:r w:rsidR="00A6524C" w:rsidRPr="00A6524C">
        <w:rPr>
          <w:rFonts w:asciiTheme="majorHAnsi" w:eastAsia="TimesNewRomanPSMT" w:hAnsiTheme="majorHAnsi" w:cs="TimesNewRomanPSMT"/>
          <w:i/>
          <w:sz w:val="22"/>
          <w:szCs w:val="22"/>
        </w:rPr>
        <w:t>Unreal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>
        <w:rPr>
          <w:rFonts w:asciiTheme="majorHAnsi" w:eastAsia="TimesNewRomanPSMT" w:hAnsiTheme="majorHAnsi" w:cs="TimesNewRomanPSMT"/>
          <w:sz w:val="22"/>
          <w:szCs w:val="22"/>
        </w:rPr>
        <w:t>and use these assets to construct three environments of varying sizes and complexity</w:t>
      </w:r>
      <w:r w:rsidR="00794CF7">
        <w:rPr>
          <w:rFonts w:asciiTheme="majorHAnsi" w:eastAsia="TimesNewRomanPSMT" w:hAnsiTheme="majorHAnsi" w:cs="TimesNewRomanPSMT"/>
          <w:sz w:val="22"/>
          <w:szCs w:val="22"/>
        </w:rPr>
        <w:t>, demonstrating the flexibility of the assets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. Students will then </w:t>
      </w:r>
      <w:r w:rsidR="00A250B9">
        <w:rPr>
          <w:rFonts w:asciiTheme="majorHAnsi" w:eastAsia="TimesNewRomanPSMT" w:hAnsiTheme="majorHAnsi" w:cs="TimesNewRomanPSMT"/>
          <w:sz w:val="22"/>
          <w:szCs w:val="22"/>
        </w:rPr>
        <w:t xml:space="preserve">light and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render and present as three jpegs which would be suitable for marketing purposes on the </w:t>
      </w:r>
      <w:r w:rsidRPr="00794CF7">
        <w:rPr>
          <w:rFonts w:asciiTheme="majorHAnsi" w:eastAsia="TimesNewRomanPSMT" w:hAnsiTheme="majorHAnsi" w:cs="TimesNewRomanPSMT"/>
          <w:i/>
          <w:sz w:val="22"/>
          <w:szCs w:val="22"/>
        </w:rPr>
        <w:t>Unity Asset Store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 or </w:t>
      </w:r>
      <w:r w:rsidR="00A6524C" w:rsidRPr="00A6524C">
        <w:rPr>
          <w:rFonts w:asciiTheme="majorHAnsi" w:eastAsia="TimesNewRomanPSMT" w:hAnsiTheme="majorHAnsi" w:cs="TimesNewRomanPSMT"/>
          <w:i/>
          <w:sz w:val="22"/>
          <w:szCs w:val="22"/>
        </w:rPr>
        <w:t>Unreal Marketplace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Component 2:</w:t>
      </w: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The assets must be informed by significant research and would be presented to </w:t>
      </w:r>
      <w:r w:rsidR="00FC4ABA">
        <w:rPr>
          <w:rFonts w:asciiTheme="majorHAnsi" w:eastAsia="TimesNewRomanPSMT" w:hAnsiTheme="majorHAnsi" w:cs="TimesNewRomanPSMT"/>
          <w:sz w:val="22"/>
          <w:szCs w:val="22"/>
        </w:rPr>
        <w:t>developers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in the form of a </w:t>
      </w:r>
      <w:r w:rsidRPr="00792A77">
        <w:rPr>
          <w:rFonts w:asciiTheme="majorHAnsi" w:eastAsia="TimesNewRomanPSMT" w:hAnsiTheme="majorHAnsi" w:cs="TimesNewRomanPSMT"/>
          <w:b/>
          <w:sz w:val="22"/>
          <w:szCs w:val="22"/>
        </w:rPr>
        <w:t>User Guide</w:t>
      </w:r>
      <w:r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As such, students will create a User Guide consisting of:</w:t>
      </w:r>
    </w:p>
    <w:p w:rsidR="004C09FA" w:rsidRDefault="004C09FA" w:rsidP="004C09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One 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>render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per asset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 xml:space="preserve"> (</w:t>
      </w:r>
      <w:r w:rsidR="007E04B9" w:rsidRPr="007E04B9">
        <w:rPr>
          <w:rFonts w:asciiTheme="majorHAnsi" w:eastAsia="TimesNewRomanPSMT" w:hAnsiTheme="majorHAnsi" w:cs="TimesNewRomanPSMT"/>
          <w:i/>
          <w:sz w:val="22"/>
          <w:szCs w:val="22"/>
        </w:rPr>
        <w:t>3DS Max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 xml:space="preserve"> or </w:t>
      </w:r>
      <w:r w:rsidR="007E04B9" w:rsidRPr="007E04B9">
        <w:rPr>
          <w:rFonts w:asciiTheme="majorHAnsi" w:eastAsia="TimesNewRomanPSMT" w:hAnsiTheme="majorHAnsi" w:cs="TimesNewRomanPSMT"/>
          <w:i/>
          <w:sz w:val="22"/>
          <w:szCs w:val="22"/>
        </w:rPr>
        <w:t>Unity</w:t>
      </w:r>
      <w:r w:rsidR="00A6524C">
        <w:rPr>
          <w:rFonts w:asciiTheme="majorHAnsi" w:eastAsia="TimesNewRomanPSMT" w:hAnsiTheme="majorHAnsi" w:cs="TimesNewRomanPSMT"/>
          <w:i/>
          <w:sz w:val="22"/>
          <w:szCs w:val="22"/>
        </w:rPr>
        <w:t xml:space="preserve"> </w:t>
      </w:r>
      <w:r w:rsidR="00A6524C" w:rsidRPr="00A6524C">
        <w:rPr>
          <w:rFonts w:asciiTheme="majorHAnsi" w:eastAsia="TimesNewRomanPSMT" w:hAnsiTheme="majorHAnsi" w:cs="TimesNewRomanPSMT"/>
          <w:sz w:val="22"/>
          <w:szCs w:val="22"/>
        </w:rPr>
        <w:t>or</w:t>
      </w:r>
      <w:r w:rsidR="00A6524C">
        <w:rPr>
          <w:rFonts w:asciiTheme="majorHAnsi" w:eastAsia="TimesNewRomanPSMT" w:hAnsiTheme="majorHAnsi" w:cs="TimesNewRomanPSMT"/>
          <w:i/>
          <w:sz w:val="22"/>
          <w:szCs w:val="22"/>
        </w:rPr>
        <w:t xml:space="preserve"> Unreal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>)</w:t>
      </w:r>
      <w:r>
        <w:rPr>
          <w:rFonts w:asciiTheme="majorHAnsi" w:eastAsia="TimesNewRomanPSMT" w:hAnsiTheme="majorHAnsi" w:cs="TimesNewRomanPSMT"/>
          <w:sz w:val="22"/>
          <w:szCs w:val="22"/>
        </w:rPr>
        <w:t>, annot</w:t>
      </w:r>
      <w:r w:rsidR="00516DB5">
        <w:rPr>
          <w:rFonts w:asciiTheme="majorHAnsi" w:eastAsia="TimesNewRomanPSMT" w:hAnsiTheme="majorHAnsi" w:cs="TimesNewRomanPSMT"/>
          <w:sz w:val="22"/>
          <w:szCs w:val="22"/>
        </w:rPr>
        <w:t>at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ed with </w:t>
      </w:r>
      <w:r w:rsidR="00394A72">
        <w:rPr>
          <w:rFonts w:asciiTheme="majorHAnsi" w:eastAsia="TimesNewRomanPSMT" w:hAnsiTheme="majorHAnsi" w:cs="TimesNewRomanPSMT"/>
          <w:sz w:val="22"/>
          <w:szCs w:val="22"/>
        </w:rPr>
        <w:t>asset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name, poly count, and function</w:t>
      </w:r>
    </w:p>
    <w:p w:rsidR="004C09FA" w:rsidRDefault="004C09FA" w:rsidP="004C09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Construction guide detailing 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 xml:space="preserve">precise </w:t>
      </w:r>
      <w:r>
        <w:rPr>
          <w:rFonts w:asciiTheme="majorHAnsi" w:eastAsia="TimesNewRomanPSMT" w:hAnsiTheme="majorHAnsi" w:cs="TimesNewRomanPSMT"/>
          <w:sz w:val="22"/>
          <w:szCs w:val="22"/>
        </w:rPr>
        <w:t>rules for construction</w:t>
      </w:r>
      <w:r w:rsidR="00394A72">
        <w:rPr>
          <w:rFonts w:asciiTheme="majorHAnsi" w:eastAsia="TimesNewRomanPSMT" w:hAnsiTheme="majorHAnsi" w:cs="TimesNewRomanPSMT"/>
          <w:sz w:val="22"/>
          <w:szCs w:val="22"/>
        </w:rPr>
        <w:t>, supplemented with construction images as required</w:t>
      </w:r>
    </w:p>
    <w:p w:rsidR="004C09FA" w:rsidRDefault="004C09FA" w:rsidP="004C09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Mood boards and concepts</w:t>
      </w:r>
      <w:r w:rsidR="0034603A">
        <w:rPr>
          <w:rFonts w:asciiTheme="majorHAnsi" w:eastAsia="TimesNewRomanPSMT" w:hAnsiTheme="majorHAnsi" w:cs="TimesNewRomanPSMT"/>
          <w:sz w:val="22"/>
          <w:szCs w:val="22"/>
        </w:rPr>
        <w:t>, demonstrating observation</w:t>
      </w:r>
      <w:r w:rsidR="00E13A72">
        <w:rPr>
          <w:rFonts w:asciiTheme="majorHAnsi" w:eastAsia="TimesNewRomanPSMT" w:hAnsiTheme="majorHAnsi" w:cs="TimesNewRomanPSMT"/>
          <w:sz w:val="22"/>
          <w:szCs w:val="22"/>
        </w:rPr>
        <w:t xml:space="preserve"> skills, attention to detail,</w:t>
      </w:r>
      <w:r w:rsidR="0034603A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DF7FA3">
        <w:rPr>
          <w:rFonts w:asciiTheme="majorHAnsi" w:eastAsia="TimesNewRomanPSMT" w:hAnsiTheme="majorHAnsi" w:cs="TimesNewRomanPSMT"/>
          <w:sz w:val="22"/>
          <w:szCs w:val="22"/>
        </w:rPr>
        <w:t>cr</w:t>
      </w:r>
      <w:r w:rsidR="00FC4ABA">
        <w:rPr>
          <w:rFonts w:asciiTheme="majorHAnsi" w:eastAsia="TimesNewRomanPSMT" w:hAnsiTheme="majorHAnsi" w:cs="TimesNewRomanPSMT"/>
          <w:sz w:val="22"/>
          <w:szCs w:val="22"/>
        </w:rPr>
        <w:t>eativity</w:t>
      </w:r>
      <w:r w:rsidR="00DF7FA3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34603A">
        <w:rPr>
          <w:rFonts w:asciiTheme="majorHAnsi" w:eastAsia="TimesNewRomanPSMT" w:hAnsiTheme="majorHAnsi" w:cs="TimesNewRomanPSMT"/>
          <w:sz w:val="22"/>
          <w:szCs w:val="22"/>
        </w:rPr>
        <w:t xml:space="preserve">and </w:t>
      </w:r>
      <w:r w:rsidR="00E13A72">
        <w:rPr>
          <w:rFonts w:asciiTheme="majorHAnsi" w:eastAsia="TimesNewRomanPSMT" w:hAnsiTheme="majorHAnsi" w:cs="TimesNewRomanPSMT"/>
          <w:sz w:val="22"/>
          <w:szCs w:val="22"/>
        </w:rPr>
        <w:t xml:space="preserve">diegetic </w:t>
      </w:r>
      <w:r w:rsidR="0034603A">
        <w:rPr>
          <w:rFonts w:asciiTheme="majorHAnsi" w:eastAsia="TimesNewRomanPSMT" w:hAnsiTheme="majorHAnsi" w:cs="TimesNewRomanPSMT"/>
          <w:sz w:val="22"/>
          <w:szCs w:val="22"/>
        </w:rPr>
        <w:t>consistency</w:t>
      </w:r>
    </w:p>
    <w:p w:rsidR="004717EE" w:rsidRPr="00653F51" w:rsidRDefault="004717EE" w:rsidP="004717E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Three gameplay scenario </w:t>
      </w:r>
      <w:r w:rsidRPr="00CB2574">
        <w:rPr>
          <w:rFonts w:asciiTheme="majorHAnsi" w:eastAsia="TimesNewRomanPSMT" w:hAnsiTheme="majorHAnsi" w:cs="TimesNewRomanPSMT"/>
          <w:i/>
          <w:sz w:val="22"/>
          <w:szCs w:val="22"/>
        </w:rPr>
        <w:t>Unity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or </w:t>
      </w:r>
      <w:r w:rsidR="00A6524C" w:rsidRPr="00A6524C">
        <w:rPr>
          <w:rFonts w:asciiTheme="majorHAnsi" w:eastAsia="TimesNewRomanPSMT" w:hAnsiTheme="majorHAnsi" w:cs="TimesNewRomanPSMT"/>
          <w:i/>
          <w:sz w:val="22"/>
          <w:szCs w:val="22"/>
        </w:rPr>
        <w:t>Unreal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DB5079">
        <w:rPr>
          <w:rFonts w:asciiTheme="majorHAnsi" w:eastAsia="TimesNewRomanPSMT" w:hAnsiTheme="majorHAnsi" w:cs="TimesNewRomanPSMT"/>
          <w:sz w:val="22"/>
          <w:szCs w:val="22"/>
        </w:rPr>
        <w:t xml:space="preserve">renders. </w:t>
      </w:r>
      <w:r w:rsidR="002D285F">
        <w:rPr>
          <w:rFonts w:asciiTheme="majorHAnsi" w:eastAsia="TimesNewRomanPSMT" w:hAnsiTheme="majorHAnsi" w:cs="TimesNewRomanPSMT"/>
          <w:sz w:val="22"/>
          <w:szCs w:val="22"/>
        </w:rPr>
        <w:t xml:space="preserve">Each render must contain a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placeholder PC, and </w:t>
      </w:r>
      <w:r w:rsidR="002D285F">
        <w:rPr>
          <w:rFonts w:asciiTheme="majorHAnsi" w:eastAsia="TimesNewRomanPSMT" w:hAnsiTheme="majorHAnsi" w:cs="TimesNewRomanPSMT"/>
          <w:sz w:val="22"/>
          <w:szCs w:val="22"/>
        </w:rPr>
        <w:t>must be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rendered with the camera positioned similarly to the </w:t>
      </w:r>
      <w:r w:rsidRPr="004717EE">
        <w:rPr>
          <w:rFonts w:asciiTheme="majorHAnsi" w:eastAsia="TimesNewRomanPSMT" w:hAnsiTheme="majorHAnsi" w:cs="TimesNewRomanPSMT"/>
          <w:i/>
          <w:sz w:val="22"/>
          <w:szCs w:val="22"/>
        </w:rPr>
        <w:t>Diablo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camera.</w:t>
      </w:r>
    </w:p>
    <w:p w:rsidR="00671295" w:rsidRDefault="00671295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Default="00843E77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bCs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are required to work methodically and neatly. As such, students </w:t>
      </w:r>
      <w:r w:rsidR="007D5045">
        <w:rPr>
          <w:rFonts w:asciiTheme="majorHAnsi" w:eastAsia="TimesNewRomanPSMT" w:hAnsiTheme="majorHAnsi" w:cs="TimesNewRomanPSMT"/>
          <w:sz w:val="22"/>
          <w:szCs w:val="22"/>
        </w:rPr>
        <w:t>must</w:t>
      </w:r>
      <w:r w:rsidR="00C31999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7D5045">
        <w:rPr>
          <w:rFonts w:asciiTheme="majorHAnsi" w:eastAsia="TimesNewRomanPSMT" w:hAnsiTheme="majorHAnsi" w:cs="TimesNewRomanPSMT"/>
          <w:sz w:val="22"/>
          <w:szCs w:val="22"/>
        </w:rPr>
        <w:t>demonstrate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401E20">
        <w:rPr>
          <w:rFonts w:asciiTheme="majorHAnsi" w:eastAsia="TimesNewRomanPSMT" w:hAnsiTheme="majorHAnsi" w:cs="TimesNewRomanPSMT"/>
          <w:sz w:val="22"/>
          <w:szCs w:val="22"/>
        </w:rPr>
        <w:t>professional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working habits, to include welded vertices, contro</w:t>
      </w:r>
      <w:r w:rsidR="00F26CB0">
        <w:rPr>
          <w:rFonts w:asciiTheme="majorHAnsi" w:eastAsia="TimesNewRomanPSMT" w:hAnsiTheme="majorHAnsi" w:cs="TimesNewRomanPSMT"/>
          <w:sz w:val="22"/>
          <w:szCs w:val="22"/>
        </w:rPr>
        <w:t>lled quads and tris, and tidy UV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sets. A more thorough list of criteria can be found on the </w:t>
      </w:r>
      <w:r w:rsidR="0077288C">
        <w:rPr>
          <w:rFonts w:asciiTheme="majorHAnsi" w:eastAsia="TimesNewRomanPSMT" w:hAnsiTheme="majorHAnsi" w:cs="TimesNewRomanPSMT"/>
          <w:sz w:val="22"/>
          <w:szCs w:val="22"/>
        </w:rPr>
        <w:t>VLE</w:t>
      </w:r>
      <w:r w:rsidR="000D5D8A">
        <w:rPr>
          <w:rFonts w:asciiTheme="majorHAnsi" w:eastAsia="TimesNewRomanPSMT" w:hAnsiTheme="majorHAnsi" w:cs="TimesNewRomanPSMT"/>
          <w:sz w:val="22"/>
          <w:szCs w:val="22"/>
        </w:rPr>
        <w:t xml:space="preserve">: </w:t>
      </w:r>
      <w:r w:rsidR="00F3583D" w:rsidRPr="007D5045">
        <w:rPr>
          <w:rFonts w:asciiTheme="majorHAnsi" w:eastAsia="TimesNewRomanPSMT" w:hAnsiTheme="majorHAnsi" w:cs="TimesNewRomanPSMT"/>
          <w:b/>
          <w:bCs/>
          <w:sz w:val="22"/>
          <w:szCs w:val="22"/>
        </w:rPr>
        <w:t>Pre-Export Checks.</w:t>
      </w:r>
      <w:r w:rsidR="007D5045" w:rsidRPr="007D5045">
        <w:rPr>
          <w:rFonts w:asciiTheme="majorHAnsi" w:eastAsia="TimesNewRomanPSMT" w:hAnsiTheme="majorHAnsi" w:cs="TimesNewRomanPSMT"/>
          <w:b/>
          <w:bCs/>
          <w:sz w:val="22"/>
          <w:szCs w:val="22"/>
        </w:rPr>
        <w:t>docx</w:t>
      </w:r>
    </w:p>
    <w:p w:rsidR="00F3583D" w:rsidRPr="00F3583D" w:rsidRDefault="00F3583D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 w:rsidP="000C7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Both components provide students with the opportunity to demonstrate a</w:t>
      </w:r>
      <w:r w:rsidR="000C7839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technical competence with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the appropriate software</w:t>
      </w:r>
      <w:r w:rsidR="00F3583D">
        <w:rPr>
          <w:rFonts w:asciiTheme="majorHAnsi" w:eastAsia="TimesNewRomanPSMT" w:hAnsiTheme="majorHAnsi" w:cs="TimesNewRomanPSMT"/>
          <w:sz w:val="22"/>
          <w:szCs w:val="22"/>
        </w:rPr>
        <w:t xml:space="preserve"> and a thorough understanding of the game asset pipeline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E02EFC" w:rsidRPr="001006E1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E02EFC" w:rsidRPr="001006E1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Students are advised to refer to the brief regularly as they undertake this task. Students will be </w:t>
      </w:r>
      <w:r w:rsidR="00002B2F"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 xml:space="preserve">automatically </w:t>
      </w:r>
      <w:r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>referred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if any single component is missing</w:t>
      </w:r>
      <w:r w:rsidR="005C324B" w:rsidRPr="001006E1">
        <w:rPr>
          <w:rFonts w:asciiTheme="majorHAnsi" w:eastAsia="TimesNewRomanPSMT" w:hAnsiTheme="majorHAnsi" w:cs="TimesNewRomanPSMT"/>
          <w:sz w:val="22"/>
          <w:szCs w:val="22"/>
        </w:rPr>
        <w:t>, incomplete,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or misinterpreted.</w:t>
      </w:r>
    </w:p>
    <w:p w:rsidR="00011580" w:rsidRPr="001006E1" w:rsidRDefault="0001158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990944" w:rsidRDefault="005E692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Students will be graded on the understanding that they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have attended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 xml:space="preserve">, or </w:t>
      </w:r>
      <w:r w:rsidR="006A663F">
        <w:rPr>
          <w:rFonts w:asciiTheme="majorHAnsi" w:eastAsia="TimesNewRomanPSMT" w:hAnsiTheme="majorHAnsi" w:cs="TimesNewRomanPSMT"/>
          <w:sz w:val="22"/>
          <w:szCs w:val="22"/>
        </w:rPr>
        <w:t xml:space="preserve">independently 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>caught up on,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all </w:t>
      </w:r>
      <w:r w:rsidR="00843E77">
        <w:rPr>
          <w:rFonts w:asciiTheme="majorHAnsi" w:eastAsia="TimesNewRomanPSMT" w:hAnsiTheme="majorHAnsi" w:cs="TimesNewRomanPSMT"/>
          <w:sz w:val="22"/>
          <w:szCs w:val="22"/>
        </w:rPr>
        <w:t>3D Modelling for Games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lectures and have performed the lesson tasks and have undertaken private research tasks.</w:t>
      </w:r>
    </w:p>
    <w:p w:rsidR="00F3583D" w:rsidRDefault="00F3583D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F3583D" w:rsidRPr="003A3A57" w:rsidRDefault="00F3583D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002B2F" w:rsidRP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b/>
          <w:bCs/>
        </w:rPr>
      </w:pPr>
      <w:r w:rsidRPr="00002B2F">
        <w:rPr>
          <w:rFonts w:asciiTheme="majorHAnsi" w:eastAsia="TimesNewRomanPSMT" w:hAnsiTheme="majorHAnsi" w:cs="TimesNewRomanPSMT"/>
          <w:b/>
          <w:bCs/>
        </w:rPr>
        <w:t>SUBMISSIONS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By noon, Friday </w:t>
      </w:r>
      <w:r w:rsidR="00D22105">
        <w:rPr>
          <w:rFonts w:asciiTheme="majorHAnsi" w:eastAsia="TimesNewRomanPSMT" w:hAnsiTheme="majorHAnsi" w:cs="TimesNewRomanPSMT"/>
        </w:rPr>
        <w:t>4</w:t>
      </w:r>
      <w:r w:rsidR="00EA2373" w:rsidRPr="00EA2373">
        <w:rPr>
          <w:rFonts w:asciiTheme="majorHAnsi" w:eastAsia="TimesNewRomanPSMT" w:hAnsiTheme="majorHAnsi" w:cs="TimesNewRomanPSMT"/>
          <w:vertAlign w:val="superscript"/>
        </w:rPr>
        <w:t>th</w:t>
      </w:r>
      <w:r w:rsidR="00D22105">
        <w:rPr>
          <w:rFonts w:asciiTheme="majorHAnsi" w:eastAsia="TimesNewRomanPSMT" w:hAnsiTheme="majorHAnsi" w:cs="TimesNewRomanPSMT"/>
        </w:rPr>
        <w:t xml:space="preserve"> May 2018</w:t>
      </w:r>
      <w:r>
        <w:rPr>
          <w:rFonts w:asciiTheme="majorHAnsi" w:eastAsia="TimesNewRomanPSMT" w:hAnsiTheme="majorHAnsi" w:cs="TimesNewRomanPSMT"/>
        </w:rPr>
        <w:t>, students should submit a CD containing</w:t>
      </w:r>
      <w:r w:rsidR="00011580">
        <w:rPr>
          <w:rFonts w:asciiTheme="majorHAnsi" w:eastAsia="TimesNewRomanPSMT" w:hAnsiTheme="majorHAnsi" w:cs="TimesNewRomanPSMT"/>
        </w:rPr>
        <w:t xml:space="preserve"> only</w:t>
      </w:r>
      <w:r>
        <w:rPr>
          <w:rFonts w:asciiTheme="majorHAnsi" w:eastAsia="TimesNewRomanPSMT" w:hAnsiTheme="majorHAnsi" w:cs="TimesNewRomanPSMT"/>
        </w:rPr>
        <w:t>: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C87EC2" w:rsidRDefault="00C87EC2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single </w:t>
      </w:r>
      <w:r w:rsidR="00EA2373">
        <w:rPr>
          <w:rFonts w:asciiTheme="majorHAnsi" w:eastAsia="TimesNewRomanPSMT" w:hAnsiTheme="majorHAnsi" w:cs="TimesNewRomanPSMT"/>
          <w:i/>
        </w:rPr>
        <w:t>3DS Max (2015</w:t>
      </w:r>
      <w:r w:rsidRPr="0011496B">
        <w:rPr>
          <w:rFonts w:asciiTheme="majorHAnsi" w:eastAsia="TimesNewRomanPSMT" w:hAnsiTheme="majorHAnsi" w:cs="TimesNewRomanPSMT"/>
          <w:i/>
        </w:rPr>
        <w:t>)</w:t>
      </w:r>
      <w:r>
        <w:rPr>
          <w:rFonts w:asciiTheme="majorHAnsi" w:eastAsia="TimesNewRomanPSMT" w:hAnsiTheme="majorHAnsi" w:cs="TimesNewRomanPSMT"/>
        </w:rPr>
        <w:t xml:space="preserve"> file</w:t>
      </w:r>
      <w:bookmarkStart w:id="0" w:name="_GoBack"/>
      <w:bookmarkEnd w:id="0"/>
      <w:r w:rsidR="0011496B">
        <w:rPr>
          <w:rFonts w:asciiTheme="majorHAnsi" w:eastAsia="TimesNewRomanPSMT" w:hAnsiTheme="majorHAnsi" w:cs="TimesNewRomanPSMT"/>
        </w:rPr>
        <w:t xml:space="preserve"> containing </w:t>
      </w:r>
      <w:r w:rsidR="00A41967">
        <w:rPr>
          <w:rFonts w:asciiTheme="majorHAnsi" w:eastAsia="TimesNewRomanPSMT" w:hAnsiTheme="majorHAnsi" w:cs="TimesNewRomanPSMT"/>
        </w:rPr>
        <w:t>twenty</w:t>
      </w:r>
      <w:r w:rsidR="0011496B">
        <w:rPr>
          <w:rFonts w:asciiTheme="majorHAnsi" w:eastAsia="TimesNewRomanPSMT" w:hAnsiTheme="majorHAnsi" w:cs="TimesNewRomanPSMT"/>
        </w:rPr>
        <w:t xml:space="preserve"> mesh assets and </w:t>
      </w:r>
      <w:r w:rsidR="00FF356B">
        <w:rPr>
          <w:rFonts w:asciiTheme="majorHAnsi" w:eastAsia="TimesNewRomanPSMT" w:hAnsiTheme="majorHAnsi" w:cs="TimesNewRomanPSMT"/>
        </w:rPr>
        <w:t>a single multi/sub-object material</w:t>
      </w:r>
      <w:r w:rsidR="00C92E96">
        <w:rPr>
          <w:rFonts w:asciiTheme="majorHAnsi" w:eastAsia="TimesNewRomanPSMT" w:hAnsiTheme="majorHAnsi" w:cs="TimesNewRomanPSMT"/>
        </w:rPr>
        <w:t xml:space="preserve"> comprised of three materials</w:t>
      </w:r>
    </w:p>
    <w:p w:rsidR="0011496B" w:rsidRDefault="00FF356B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All texture atlases requested by the </w:t>
      </w:r>
      <w:r w:rsidRPr="00FF356B">
        <w:rPr>
          <w:rFonts w:asciiTheme="majorHAnsi" w:eastAsia="TimesNewRomanPSMT" w:hAnsiTheme="majorHAnsi" w:cs="TimesNewRomanPSMT"/>
          <w:i/>
        </w:rPr>
        <w:t xml:space="preserve">3DS Max </w:t>
      </w:r>
      <w:r>
        <w:rPr>
          <w:rFonts w:asciiTheme="majorHAnsi" w:eastAsia="TimesNewRomanPSMT" w:hAnsiTheme="majorHAnsi" w:cs="TimesNewRomanPSMT"/>
        </w:rPr>
        <w:t>scene,</w:t>
      </w:r>
      <w:r w:rsidR="0011496B">
        <w:rPr>
          <w:rFonts w:asciiTheme="majorHAnsi" w:eastAsia="TimesNewRomanPSMT" w:hAnsiTheme="majorHAnsi" w:cs="TimesNewRomanPSMT"/>
        </w:rPr>
        <w:t xml:space="preserve"> presented as tgas</w:t>
      </w:r>
    </w:p>
    <w:p w:rsidR="00C92E96" w:rsidRDefault="00C92E96" w:rsidP="00C92E9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Three marketing </w:t>
      </w:r>
      <w:r w:rsidR="002C4413">
        <w:rPr>
          <w:rFonts w:asciiTheme="majorHAnsi" w:eastAsia="TimesNewRomanPSMT" w:hAnsiTheme="majorHAnsi" w:cs="TimesNewRomanPSMT"/>
        </w:rPr>
        <w:t xml:space="preserve">images taken from </w:t>
      </w:r>
      <w:r w:rsidR="002C4413" w:rsidRPr="002C4413">
        <w:rPr>
          <w:rFonts w:asciiTheme="majorHAnsi" w:eastAsia="TimesNewRomanPSMT" w:hAnsiTheme="majorHAnsi" w:cs="TimesNewRomanPSMT"/>
          <w:i/>
        </w:rPr>
        <w:t>Unit</w:t>
      </w:r>
      <w:r w:rsidR="000837EF">
        <w:rPr>
          <w:rFonts w:asciiTheme="majorHAnsi" w:eastAsia="TimesNewRomanPSMT" w:hAnsiTheme="majorHAnsi" w:cs="TimesNewRomanPSMT"/>
          <w:i/>
        </w:rPr>
        <w:t xml:space="preserve">y </w:t>
      </w:r>
      <w:r w:rsidR="000837EF" w:rsidRPr="000837EF">
        <w:rPr>
          <w:rFonts w:asciiTheme="majorHAnsi" w:eastAsia="TimesNewRomanPSMT" w:hAnsiTheme="majorHAnsi" w:cs="TimesNewRomanPSMT"/>
        </w:rPr>
        <w:t xml:space="preserve">or </w:t>
      </w:r>
      <w:r w:rsidR="000837EF">
        <w:rPr>
          <w:rFonts w:asciiTheme="majorHAnsi" w:eastAsia="TimesNewRomanPSMT" w:hAnsiTheme="majorHAnsi" w:cs="TimesNewRomanPSMT"/>
          <w:i/>
        </w:rPr>
        <w:t>Unreal</w:t>
      </w:r>
      <w:r w:rsidR="002C4413">
        <w:rPr>
          <w:rFonts w:asciiTheme="majorHAnsi" w:eastAsia="TimesNewRomanPSMT" w:hAnsiTheme="majorHAnsi" w:cs="TimesNewRomanPSMT"/>
        </w:rPr>
        <w:t>,</w:t>
      </w:r>
      <w:r>
        <w:rPr>
          <w:rFonts w:asciiTheme="majorHAnsi" w:eastAsia="TimesNewRomanPSMT" w:hAnsiTheme="majorHAnsi" w:cs="TimesNewRomanPSMT"/>
        </w:rPr>
        <w:t xml:space="preserve"> presented as jpegs</w:t>
      </w:r>
    </w:p>
    <w:p w:rsidR="00C92E96" w:rsidRDefault="00C92E96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User Guide presented as a </w:t>
      </w:r>
      <w:r w:rsidRPr="00C92E96">
        <w:rPr>
          <w:rFonts w:asciiTheme="majorHAnsi" w:eastAsia="TimesNewRomanPSMT" w:hAnsiTheme="majorHAnsi" w:cs="TimesNewRomanPSMT"/>
          <w:i/>
        </w:rPr>
        <w:t>Word</w:t>
      </w:r>
      <w:r>
        <w:rPr>
          <w:rFonts w:asciiTheme="majorHAnsi" w:eastAsia="TimesNewRomanPSMT" w:hAnsiTheme="majorHAnsi" w:cs="TimesNewRomanPSMT"/>
        </w:rPr>
        <w:t xml:space="preserve"> document</w:t>
      </w:r>
    </w:p>
    <w:p w:rsidR="009B77BE" w:rsidRPr="005E6922" w:rsidRDefault="009B77BE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References presented in a </w:t>
      </w:r>
      <w:r w:rsidRPr="009B77BE">
        <w:rPr>
          <w:rFonts w:asciiTheme="majorHAnsi" w:eastAsia="TimesNewRomanPSMT" w:hAnsiTheme="majorHAnsi" w:cs="TimesNewRomanPSMT"/>
          <w:i/>
        </w:rPr>
        <w:t>Word</w:t>
      </w:r>
      <w:r>
        <w:rPr>
          <w:rFonts w:asciiTheme="majorHAnsi" w:eastAsia="TimesNewRomanPSMT" w:hAnsiTheme="majorHAnsi" w:cs="TimesNewRomanPSMT"/>
        </w:rPr>
        <w:t xml:space="preserve"> document, in accordance with </w:t>
      </w:r>
      <w:r w:rsidR="00391D9D">
        <w:rPr>
          <w:rFonts w:asciiTheme="majorHAnsi" w:eastAsia="TimesNewRomanPSMT" w:hAnsiTheme="majorHAnsi" w:cs="TimesNewRomanPSMT"/>
        </w:rPr>
        <w:t>UoS</w:t>
      </w:r>
      <w:r>
        <w:rPr>
          <w:rFonts w:asciiTheme="majorHAnsi" w:eastAsia="TimesNewRomanPSMT" w:hAnsiTheme="majorHAnsi" w:cs="TimesNewRomanPSMT"/>
        </w:rPr>
        <w:t xml:space="preserve"> protocol</w:t>
      </w:r>
    </w:p>
    <w:p w:rsidR="00BA59AF" w:rsidRDefault="00BA59AF">
      <w:pPr>
        <w:pageBreakBefore/>
        <w:widowControl w:val="0"/>
        <w:tabs>
          <w:tab w:val="left" w:pos="675"/>
          <w:tab w:val="left" w:pos="8046"/>
        </w:tabs>
        <w:autoSpaceDE w:val="0"/>
        <w:rPr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8532"/>
      </w:tblGrid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sz w:val="28"/>
                <w:szCs w:val="28"/>
              </w:rPr>
              <w:t>BA HONS COMPUTER GAMES DESIGN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 w:rsidP="00855A94">
            <w:pPr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</w:rPr>
              <w:t>IMDCGD</w:t>
            </w:r>
            <w:r w:rsidR="00855A94">
              <w:rPr>
                <w:rFonts w:eastAsia="SimSun"/>
                <w:b/>
                <w:bCs/>
              </w:rPr>
              <w:t>210-13</w:t>
            </w:r>
            <w:r>
              <w:rPr>
                <w:rFonts w:eastAsia="SimSun"/>
                <w:b/>
                <w:bCs/>
              </w:rPr>
              <w:t xml:space="preserve">YRD </w:t>
            </w:r>
            <w:r w:rsidR="00855A94">
              <w:rPr>
                <w:rFonts w:eastAsia="SimSun"/>
                <w:b/>
                <w:bCs/>
              </w:rPr>
              <w:t>3D Modelling for Games (Level 2</w:t>
            </w:r>
            <w:r>
              <w:rPr>
                <w:rFonts w:eastAsia="SimSun"/>
                <w:b/>
                <w:bCs/>
              </w:rPr>
              <w:t>)</w:t>
            </w:r>
            <w:r w:rsidR="00822248">
              <w:rPr>
                <w:rFonts w:eastAsia="SimSun"/>
                <w:bCs/>
              </w:rPr>
              <w:t xml:space="preserve">: ASSIGNMENT NO. </w:t>
            </w:r>
            <w:r w:rsidR="00A80CA5">
              <w:rPr>
                <w:rFonts w:eastAsia="SimSun"/>
                <w:bCs/>
              </w:rPr>
              <w:t>2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 w:rsidP="00A80CA5">
            <w:pPr>
              <w:rPr>
                <w:rFonts w:eastAsia="SimSun"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 xml:space="preserve">Creation of a </w:t>
            </w:r>
            <w:r w:rsidR="00A80CA5">
              <w:rPr>
                <w:rFonts w:eastAsia="SimSun"/>
                <w:b/>
                <w:bCs/>
                <w:sz w:val="28"/>
                <w:szCs w:val="28"/>
              </w:rPr>
              <w:t>Game Environment</w:t>
            </w:r>
            <w:r>
              <w:rPr>
                <w:rFonts w:eastAsia="SimSun"/>
                <w:bCs/>
                <w:sz w:val="28"/>
                <w:szCs w:val="28"/>
              </w:rPr>
              <w:t>:  weighting 50%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bCs/>
                <w:sz w:val="28"/>
                <w:szCs w:val="28"/>
              </w:rPr>
              <w:t>1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ST</w:t>
            </w:r>
            <w:r w:rsidR="00FC2E46">
              <w:rPr>
                <w:rFonts w:eastAsia="SimSun"/>
                <w:bCs/>
                <w:sz w:val="28"/>
                <w:szCs w:val="28"/>
              </w:rPr>
              <w:t xml:space="preserve"> Marker: </w:t>
            </w:r>
            <w:r w:rsidR="00314494">
              <w:rPr>
                <w:rFonts w:eastAsia="SimSun"/>
                <w:bCs/>
                <w:sz w:val="28"/>
                <w:szCs w:val="28"/>
              </w:rPr>
              <w:t>Dave Pimm</w:t>
            </w:r>
            <w:r>
              <w:rPr>
                <w:rFonts w:eastAsia="SimSun"/>
                <w:bCs/>
                <w:sz w:val="28"/>
                <w:szCs w:val="28"/>
              </w:rPr>
              <w:t xml:space="preserve">      2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 w:rsidR="00FC2E46">
              <w:rPr>
                <w:rFonts w:eastAsia="SimSun"/>
                <w:bCs/>
                <w:sz w:val="28"/>
                <w:szCs w:val="28"/>
              </w:rPr>
              <w:t>:</w:t>
            </w:r>
            <w:r>
              <w:rPr>
                <w:rFonts w:eastAsia="SimSun"/>
                <w:bCs/>
                <w:sz w:val="28"/>
                <w:szCs w:val="28"/>
              </w:rPr>
              <w:t xml:space="preserve"> </w:t>
            </w:r>
            <w:r w:rsidR="00391D9D">
              <w:rPr>
                <w:rFonts w:eastAsia="SimSun"/>
                <w:bCs/>
                <w:sz w:val="28"/>
                <w:szCs w:val="28"/>
              </w:rPr>
              <w:t>Chris Janes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E801B2" w:rsidP="009A7BA1">
            <w:pPr>
              <w:rPr>
                <w:b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Student Name: </w:t>
            </w:r>
          </w:p>
        </w:tc>
      </w:tr>
    </w:tbl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ind w:left="-142"/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Marker Commentary:</w:t>
      </w:r>
    </w:p>
    <w:p w:rsidR="00BA59AF" w:rsidRDefault="00F37CD5">
      <w:pPr>
        <w:rPr>
          <w:b/>
          <w:sz w:val="28"/>
          <w:szCs w:val="28"/>
          <w:lang w:val="en-US"/>
        </w:rPr>
      </w:pPr>
      <w:r w:rsidRPr="00F37CD5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1pt;margin-top:9.1pt;width:414.15pt;height:410.45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" strokeweight=".5pt">
            <v:textbox inset="7.45pt,3.85pt,7.45pt,3.85pt">
              <w:txbxContent>
                <w:p w:rsidR="00002B2F" w:rsidRDefault="00002B2F"/>
                <w:p w:rsidR="00F76577" w:rsidRDefault="00F76577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Marker Commentary:</w:t>
      </w:r>
      <w:r>
        <w:rPr>
          <w:b/>
          <w:sz w:val="28"/>
          <w:szCs w:val="28"/>
        </w:rPr>
        <w:tab/>
      </w:r>
    </w:p>
    <w:p w:rsidR="00BA59AF" w:rsidRDefault="00F37CD5">
      <w:pPr>
        <w:rPr>
          <w:b/>
          <w:sz w:val="28"/>
          <w:szCs w:val="28"/>
          <w:lang w:val="en-US"/>
        </w:rPr>
      </w:pPr>
      <w:r w:rsidRPr="00F37CD5">
        <w:rPr>
          <w:noProof/>
          <w:lang w:eastAsia="zh-CN"/>
        </w:rPr>
        <w:pict>
          <v:shape id="Text Box 3" o:spid="_x0000_s1027" type="#_x0000_t202" style="position:absolute;margin-left:-.1pt;margin-top:8.75pt;width:414.15pt;height:68.05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" strokeweight=".5pt">
            <v:textbox inset="7.45pt,3.85pt,7.45pt,3.85pt">
              <w:txbxContent>
                <w:p w:rsidR="00002B2F" w:rsidRDefault="00002B2F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</w:rPr>
        <w:t>Please see next page for grades and the agreed grade for the assignment.</w:t>
      </w:r>
    </w:p>
    <w:p w:rsidR="00BA59AF" w:rsidRDefault="00BA59AF">
      <w:pPr>
        <w:pStyle w:val="Heading2"/>
        <w:pageBreakBefore/>
      </w:pPr>
    </w:p>
    <w:tbl>
      <w:tblPr>
        <w:tblW w:w="0" w:type="auto"/>
        <w:tblInd w:w="-15" w:type="dxa"/>
        <w:tblLayout w:type="fixed"/>
        <w:tblLook w:val="0000"/>
      </w:tblPr>
      <w:tblGrid>
        <w:gridCol w:w="2011"/>
        <w:gridCol w:w="3432"/>
        <w:gridCol w:w="3330"/>
      </w:tblGrid>
      <w:tr w:rsidR="00BA59AF">
        <w:trPr>
          <w:trHeight w:val="1062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DA2CD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1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855A94" w:rsidRDefault="00855A94" w:rsidP="00DA2CD5">
            <w:pPr>
              <w:autoSpaceDE w:val="0"/>
              <w:rPr>
                <w:rFonts w:ascii="Arial" w:eastAsia="SimSun" w:hAnsi="Arial" w:cs="Arial"/>
                <w:sz w:val="16"/>
              </w:rPr>
            </w:pPr>
            <w:r>
              <w:rPr>
                <w:rFonts w:ascii="Arial" w:eastAsia="SimSun" w:hAnsi="Arial" w:cs="Arial"/>
                <w:sz w:val="16"/>
              </w:rPr>
              <w:t xml:space="preserve">Demonstrate creativity and technical </w:t>
            </w:r>
            <w:r w:rsidR="005401D9">
              <w:rPr>
                <w:rFonts w:ascii="Arial" w:eastAsia="SimSun" w:hAnsi="Arial" w:cs="Arial"/>
                <w:sz w:val="16"/>
              </w:rPr>
              <w:t>skill</w:t>
            </w:r>
            <w:r>
              <w:rPr>
                <w:rFonts w:ascii="Arial" w:eastAsia="SimSun" w:hAnsi="Arial" w:cs="Arial"/>
                <w:sz w:val="16"/>
              </w:rPr>
              <w:t xml:space="preserve"> in the </w:t>
            </w:r>
            <w:r w:rsidR="005315E5">
              <w:rPr>
                <w:rFonts w:ascii="Arial" w:eastAsia="SimSun" w:hAnsi="Arial" w:cs="Arial"/>
                <w:sz w:val="16"/>
              </w:rPr>
              <w:t>design</w:t>
            </w:r>
            <w:r w:rsidR="00A80CA5">
              <w:rPr>
                <w:rFonts w:ascii="Arial" w:eastAsia="SimSun" w:hAnsi="Arial" w:cs="Arial"/>
                <w:sz w:val="16"/>
              </w:rPr>
              <w:t xml:space="preserve"> </w:t>
            </w:r>
            <w:r w:rsidR="00E92CD5">
              <w:rPr>
                <w:rFonts w:ascii="Arial" w:eastAsia="SimSun" w:hAnsi="Arial" w:cs="Arial"/>
                <w:sz w:val="16"/>
              </w:rPr>
              <w:t xml:space="preserve">and presentation </w:t>
            </w:r>
            <w:r w:rsidR="0018112F">
              <w:rPr>
                <w:rFonts w:ascii="Arial" w:eastAsia="SimSun" w:hAnsi="Arial" w:cs="Arial"/>
                <w:sz w:val="16"/>
              </w:rPr>
              <w:t xml:space="preserve">of a set of assets </w:t>
            </w:r>
            <w:r w:rsidR="00A80CA5">
              <w:rPr>
                <w:rFonts w:ascii="Arial" w:eastAsia="SimSun" w:hAnsi="Arial" w:cs="Arial"/>
                <w:sz w:val="16"/>
              </w:rPr>
              <w:t xml:space="preserve">as evidenced by </w:t>
            </w:r>
            <w:r w:rsidR="0018112F">
              <w:rPr>
                <w:rFonts w:ascii="Arial" w:hAnsi="Arial" w:cs="Arial"/>
                <w:sz w:val="16"/>
                <w:szCs w:val="16"/>
              </w:rPr>
              <w:t>a 3DS Max file, textures, and supporting renders</w:t>
            </w:r>
            <w:r>
              <w:rPr>
                <w:rFonts w:ascii="Arial" w:eastAsia="SimSun" w:hAnsi="Arial" w:cs="Arial"/>
                <w:sz w:val="16"/>
              </w:rPr>
              <w:t>. (</w:t>
            </w:r>
            <w:r w:rsidR="00A80CA5">
              <w:rPr>
                <w:rFonts w:ascii="Arial" w:eastAsia="SimSun" w:hAnsi="Arial" w:cs="Arial"/>
                <w:sz w:val="16"/>
              </w:rPr>
              <w:t>50</w:t>
            </w:r>
            <w:r>
              <w:rPr>
                <w:rFonts w:ascii="Arial" w:eastAsia="SimSun" w:hAnsi="Arial" w:cs="Arial"/>
                <w:sz w:val="16"/>
              </w:rPr>
              <w:t>%)</w:t>
            </w:r>
          </w:p>
          <w:p w:rsidR="00BA59AF" w:rsidRDefault="00BA59AF" w:rsidP="00DA2CD5">
            <w:pPr>
              <w:autoSpaceDE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2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855A94" w:rsidP="00E66DE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Demonstrate </w:t>
            </w:r>
            <w:r w:rsidR="00E66DEF">
              <w:rPr>
                <w:rFonts w:ascii="Arial" w:hAnsi="Arial" w:cs="Arial"/>
                <w:sz w:val="16"/>
                <w:szCs w:val="16"/>
              </w:rPr>
              <w:t>an understanding of the development pipeline</w:t>
            </w:r>
            <w:r w:rsidR="00AF26D6">
              <w:rPr>
                <w:rFonts w:ascii="Arial" w:hAnsi="Arial" w:cs="Arial"/>
                <w:sz w:val="16"/>
                <w:szCs w:val="16"/>
              </w:rPr>
              <w:t xml:space="preserve"> as </w:t>
            </w:r>
            <w:r>
              <w:rPr>
                <w:rFonts w:ascii="Arial" w:hAnsi="Arial" w:cs="Arial"/>
                <w:sz w:val="16"/>
                <w:szCs w:val="16"/>
              </w:rPr>
              <w:t xml:space="preserve">evidenced by </w:t>
            </w:r>
            <w:r w:rsidR="00126DC5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66DEF">
              <w:rPr>
                <w:rFonts w:ascii="Arial" w:hAnsi="Arial" w:cs="Arial"/>
                <w:sz w:val="16"/>
                <w:szCs w:val="16"/>
              </w:rPr>
              <w:t>User Guide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AF26D6">
              <w:rPr>
                <w:rFonts w:ascii="Arial" w:eastAsia="SimSun" w:hAnsi="Arial" w:cs="Arial"/>
                <w:sz w:val="16"/>
              </w:rPr>
              <w:t xml:space="preserve"> (50</w:t>
            </w:r>
            <w:r>
              <w:rPr>
                <w:rFonts w:ascii="Arial" w:eastAsia="SimSun" w:hAnsi="Arial" w:cs="Arial"/>
                <w:sz w:val="16"/>
              </w:rPr>
              <w:t>%)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Consistently excellent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high standard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Consistently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2B240A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Very high s</w:t>
            </w:r>
            <w:r w:rsidR="00BA59AF">
              <w:rPr>
                <w:rFonts w:ascii="Arial" w:hAnsi="Arial" w:cs="Arial"/>
                <w:b/>
                <w:sz w:val="16"/>
              </w:rPr>
              <w:t xml:space="preserve">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 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Mostly good  standard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good  standard </w:t>
            </w:r>
          </w:p>
        </w:tc>
      </w:tr>
      <w:tr w:rsidR="00BA59AF">
        <w:trPr>
          <w:trHeight w:val="1489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A42DB8" w:rsidRDefault="00BA59AF">
            <w:pPr>
              <w:rPr>
                <w:rFonts w:ascii="Arial" w:hAnsi="Arial" w:cs="Arial"/>
                <w:b/>
                <w:sz w:val="16"/>
              </w:rPr>
            </w:pPr>
            <w:r w:rsidRPr="00A42DB8">
              <w:rPr>
                <w:rFonts w:ascii="Arial" w:hAnsi="Arial" w:cs="Arial"/>
                <w:b/>
                <w:sz w:val="16"/>
              </w:rPr>
              <w:t>2.2-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Fair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</w:t>
            </w:r>
            <w:r>
              <w:rPr>
                <w:rFonts w:ascii="Arial" w:hAnsi="Arial" w:cs="Arial"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Fair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b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998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sz w:val="16"/>
              </w:rPr>
            </w:pPr>
          </w:p>
          <w:p w:rsidR="00BA59AF" w:rsidRPr="00E35B2E" w:rsidRDefault="00BA59AF">
            <w:pPr>
              <w:rPr>
                <w:rFonts w:ascii="Arial" w:hAnsi="Arial" w:cs="Arial"/>
                <w:b/>
                <w:sz w:val="16"/>
              </w:rPr>
            </w:pPr>
            <w:r w:rsidRPr="00E35B2E"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387D56" w:rsidRDefault="00BA59AF">
            <w:pPr>
              <w:rPr>
                <w:rFonts w:ascii="Arial" w:hAnsi="Arial" w:cs="Arial"/>
                <w:sz w:val="16"/>
              </w:rPr>
            </w:pPr>
            <w:r w:rsidRPr="00387D56">
              <w:rPr>
                <w:rFonts w:ascii="Arial" w:hAnsi="Arial" w:cs="Arial"/>
                <w:b/>
                <w:sz w:val="16"/>
              </w:rPr>
              <w:t>Poor but passable standard</w:t>
            </w:r>
            <w:r w:rsidRPr="00387D56">
              <w:rPr>
                <w:rFonts w:ascii="Arial" w:hAnsi="Arial" w:cs="Arial"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387D56" w:rsidRDefault="00BA59AF">
            <w:pPr>
              <w:rPr>
                <w:rFonts w:ascii="Arial" w:hAnsi="Arial" w:cs="Arial"/>
                <w:b/>
                <w:sz w:val="16"/>
              </w:rPr>
            </w:pPr>
            <w:r w:rsidRPr="00387D56">
              <w:rPr>
                <w:rFonts w:ascii="Arial" w:hAnsi="Arial" w:cs="Arial"/>
                <w:b/>
                <w:sz w:val="16"/>
              </w:rPr>
              <w:t xml:space="preserve">Poor put passable standard 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Refer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of passable standard 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 of passable standard </w:t>
            </w:r>
          </w:p>
        </w:tc>
      </w:tr>
    </w:tbl>
    <w:p w:rsidR="00BA59AF" w:rsidRDefault="00BA59AF">
      <w:pPr>
        <w:rPr>
          <w:b/>
          <w:sz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563"/>
        <w:gridCol w:w="1097"/>
        <w:gridCol w:w="1125"/>
      </w:tblGrid>
      <w:tr w:rsidR="00BA59AF"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/ 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Marker Recommended Assignment Grade: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59AF">
        <w:trPr>
          <w:trHeight w:val="526"/>
        </w:trPr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AGREED ASSIGNMENT GRADE : 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BA59AF" w:rsidRDefault="00BA59AF"/>
    <w:p w:rsidR="00BA59AF" w:rsidRDefault="00BA59AF">
      <w:pPr>
        <w:rPr>
          <w:rFonts w:ascii="Arial" w:hAnsi="Arial" w:cs="Arial"/>
          <w:b/>
          <w:sz w:val="16"/>
        </w:rPr>
      </w:pPr>
    </w:p>
    <w:p w:rsidR="00BA59AF" w:rsidRDefault="00BA59AF"/>
    <w:p w:rsidR="00BA59AF" w:rsidRDefault="00BA59AF"/>
    <w:sectPr w:rsidR="00BA59AF" w:rsidSect="007D777C">
      <w:footerReference w:type="default" r:id="rId7"/>
      <w:pgSz w:w="11906" w:h="16838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F91" w:rsidRDefault="00856F91">
      <w:r>
        <w:separator/>
      </w:r>
    </w:p>
  </w:endnote>
  <w:endnote w:type="continuationSeparator" w:id="0">
    <w:p w:rsidR="00856F91" w:rsidRDefault="00856F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2F" w:rsidRDefault="00F37CD5">
    <w:pPr>
      <w:pStyle w:val="Footer"/>
      <w:ind w:right="360"/>
    </w:pPr>
    <w:r w:rsidRPr="00F37CD5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1265" type="#_x0000_t202" style="position:absolute;margin-left:499.25pt;margin-top:.05pt;width:6pt;height:13.7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" stroked="f">
          <v:fill opacity="0"/>
          <v:textbox inset="0,0,0,0">
            <w:txbxContent>
              <w:p w:rsidR="00002B2F" w:rsidRDefault="00F37CD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002B2F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A250B9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F91" w:rsidRDefault="00856F91">
      <w:r>
        <w:separator/>
      </w:r>
    </w:p>
  </w:footnote>
  <w:footnote w:type="continuationSeparator" w:id="0">
    <w:p w:rsidR="00856F91" w:rsidRDefault="00856F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D13816"/>
    <w:multiLevelType w:val="hybridMultilevel"/>
    <w:tmpl w:val="DD7A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F6BE6"/>
    <w:multiLevelType w:val="hybridMultilevel"/>
    <w:tmpl w:val="62D4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D227C"/>
    <w:multiLevelType w:val="hybridMultilevel"/>
    <w:tmpl w:val="682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8178F"/>
    <w:multiLevelType w:val="hybridMultilevel"/>
    <w:tmpl w:val="00A0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2226"/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/>
  <w:rsids>
    <w:rsidRoot w:val="00944E54"/>
    <w:rsid w:val="00002B2F"/>
    <w:rsid w:val="00003F4A"/>
    <w:rsid w:val="00004556"/>
    <w:rsid w:val="00011580"/>
    <w:rsid w:val="00013BA8"/>
    <w:rsid w:val="000379B0"/>
    <w:rsid w:val="00043DB2"/>
    <w:rsid w:val="00043ED2"/>
    <w:rsid w:val="00050446"/>
    <w:rsid w:val="0005609C"/>
    <w:rsid w:val="00060238"/>
    <w:rsid w:val="0006230A"/>
    <w:rsid w:val="000837EF"/>
    <w:rsid w:val="00097C10"/>
    <w:rsid w:val="000A769D"/>
    <w:rsid w:val="000C7839"/>
    <w:rsid w:val="000D09A8"/>
    <w:rsid w:val="000D5D8A"/>
    <w:rsid w:val="000E2125"/>
    <w:rsid w:val="001006E1"/>
    <w:rsid w:val="00113B07"/>
    <w:rsid w:val="0011496B"/>
    <w:rsid w:val="00115C6B"/>
    <w:rsid w:val="00126DC5"/>
    <w:rsid w:val="00163423"/>
    <w:rsid w:val="0018112F"/>
    <w:rsid w:val="001A3D0E"/>
    <w:rsid w:val="001D796D"/>
    <w:rsid w:val="001F4551"/>
    <w:rsid w:val="00207C60"/>
    <w:rsid w:val="0021020A"/>
    <w:rsid w:val="00210FA8"/>
    <w:rsid w:val="00212AF0"/>
    <w:rsid w:val="0024245A"/>
    <w:rsid w:val="0024307D"/>
    <w:rsid w:val="002441AE"/>
    <w:rsid w:val="002649A7"/>
    <w:rsid w:val="002A475E"/>
    <w:rsid w:val="002B11A0"/>
    <w:rsid w:val="002B15B0"/>
    <w:rsid w:val="002B240A"/>
    <w:rsid w:val="002C4413"/>
    <w:rsid w:val="002D285F"/>
    <w:rsid w:val="002E3EA8"/>
    <w:rsid w:val="002E5DFE"/>
    <w:rsid w:val="00314494"/>
    <w:rsid w:val="00335DE9"/>
    <w:rsid w:val="00337A9B"/>
    <w:rsid w:val="00337CFF"/>
    <w:rsid w:val="00343B14"/>
    <w:rsid w:val="00345D7E"/>
    <w:rsid w:val="0034603A"/>
    <w:rsid w:val="003534C1"/>
    <w:rsid w:val="003630E1"/>
    <w:rsid w:val="00387D34"/>
    <w:rsid w:val="00387D56"/>
    <w:rsid w:val="00391D9D"/>
    <w:rsid w:val="0039243A"/>
    <w:rsid w:val="00392AD8"/>
    <w:rsid w:val="00394A72"/>
    <w:rsid w:val="003A0869"/>
    <w:rsid w:val="003A23DF"/>
    <w:rsid w:val="003A3A57"/>
    <w:rsid w:val="003C4B4E"/>
    <w:rsid w:val="003D6F1F"/>
    <w:rsid w:val="003E0EE7"/>
    <w:rsid w:val="00401E20"/>
    <w:rsid w:val="00402839"/>
    <w:rsid w:val="00417700"/>
    <w:rsid w:val="00426F93"/>
    <w:rsid w:val="00427F08"/>
    <w:rsid w:val="00445F84"/>
    <w:rsid w:val="004645B6"/>
    <w:rsid w:val="004717EE"/>
    <w:rsid w:val="00475C1C"/>
    <w:rsid w:val="004873DD"/>
    <w:rsid w:val="004C09FA"/>
    <w:rsid w:val="004C6574"/>
    <w:rsid w:val="00503A65"/>
    <w:rsid w:val="00513455"/>
    <w:rsid w:val="00513E06"/>
    <w:rsid w:val="00516DB5"/>
    <w:rsid w:val="00521F72"/>
    <w:rsid w:val="00522E05"/>
    <w:rsid w:val="005233C1"/>
    <w:rsid w:val="00525871"/>
    <w:rsid w:val="005315E5"/>
    <w:rsid w:val="005401D9"/>
    <w:rsid w:val="0054086E"/>
    <w:rsid w:val="00550D6D"/>
    <w:rsid w:val="00552A2F"/>
    <w:rsid w:val="00564D2B"/>
    <w:rsid w:val="00571AFE"/>
    <w:rsid w:val="00592B58"/>
    <w:rsid w:val="005B494E"/>
    <w:rsid w:val="005C324B"/>
    <w:rsid w:val="005E6922"/>
    <w:rsid w:val="0060338C"/>
    <w:rsid w:val="006168B8"/>
    <w:rsid w:val="006268E5"/>
    <w:rsid w:val="00632CEF"/>
    <w:rsid w:val="00653F51"/>
    <w:rsid w:val="0066496A"/>
    <w:rsid w:val="00666AA7"/>
    <w:rsid w:val="00671295"/>
    <w:rsid w:val="00683BC8"/>
    <w:rsid w:val="006A663F"/>
    <w:rsid w:val="006A72D6"/>
    <w:rsid w:val="006F2436"/>
    <w:rsid w:val="006F7EB3"/>
    <w:rsid w:val="0070458C"/>
    <w:rsid w:val="00710F62"/>
    <w:rsid w:val="0072795E"/>
    <w:rsid w:val="00731600"/>
    <w:rsid w:val="00732A74"/>
    <w:rsid w:val="00733120"/>
    <w:rsid w:val="007405F8"/>
    <w:rsid w:val="00742824"/>
    <w:rsid w:val="00744AF6"/>
    <w:rsid w:val="00752AE5"/>
    <w:rsid w:val="00760337"/>
    <w:rsid w:val="007629A2"/>
    <w:rsid w:val="00763909"/>
    <w:rsid w:val="0077288C"/>
    <w:rsid w:val="00772CF4"/>
    <w:rsid w:val="00792A77"/>
    <w:rsid w:val="00794CF7"/>
    <w:rsid w:val="007A7A1C"/>
    <w:rsid w:val="007B188B"/>
    <w:rsid w:val="007B72F6"/>
    <w:rsid w:val="007D5045"/>
    <w:rsid w:val="007D6BF5"/>
    <w:rsid w:val="007D777C"/>
    <w:rsid w:val="007E04B9"/>
    <w:rsid w:val="00802812"/>
    <w:rsid w:val="0080446E"/>
    <w:rsid w:val="0081673E"/>
    <w:rsid w:val="00817E52"/>
    <w:rsid w:val="00822248"/>
    <w:rsid w:val="0084132A"/>
    <w:rsid w:val="00843E77"/>
    <w:rsid w:val="00850C1F"/>
    <w:rsid w:val="00855A94"/>
    <w:rsid w:val="00856F91"/>
    <w:rsid w:val="00880559"/>
    <w:rsid w:val="0088635E"/>
    <w:rsid w:val="00886857"/>
    <w:rsid w:val="0089690A"/>
    <w:rsid w:val="00897B4B"/>
    <w:rsid w:val="008C3E3F"/>
    <w:rsid w:val="008E1D12"/>
    <w:rsid w:val="008F0C86"/>
    <w:rsid w:val="008F5755"/>
    <w:rsid w:val="00901E2D"/>
    <w:rsid w:val="00935620"/>
    <w:rsid w:val="00937E94"/>
    <w:rsid w:val="009431F0"/>
    <w:rsid w:val="00944E54"/>
    <w:rsid w:val="009550AB"/>
    <w:rsid w:val="00963DCF"/>
    <w:rsid w:val="009832DA"/>
    <w:rsid w:val="00990944"/>
    <w:rsid w:val="00997545"/>
    <w:rsid w:val="009A5DDF"/>
    <w:rsid w:val="009A7BA1"/>
    <w:rsid w:val="009B2024"/>
    <w:rsid w:val="009B77BE"/>
    <w:rsid w:val="009C2644"/>
    <w:rsid w:val="009E5255"/>
    <w:rsid w:val="009E695D"/>
    <w:rsid w:val="009F13DF"/>
    <w:rsid w:val="00A250B9"/>
    <w:rsid w:val="00A37E88"/>
    <w:rsid w:val="00A41967"/>
    <w:rsid w:val="00A42DB8"/>
    <w:rsid w:val="00A45ED2"/>
    <w:rsid w:val="00A6524C"/>
    <w:rsid w:val="00A80CA5"/>
    <w:rsid w:val="00A80DA3"/>
    <w:rsid w:val="00A9672C"/>
    <w:rsid w:val="00AB1F8A"/>
    <w:rsid w:val="00AD326C"/>
    <w:rsid w:val="00AF26D6"/>
    <w:rsid w:val="00B03EC0"/>
    <w:rsid w:val="00B2129C"/>
    <w:rsid w:val="00B3673C"/>
    <w:rsid w:val="00B41E48"/>
    <w:rsid w:val="00B45DFB"/>
    <w:rsid w:val="00BA0DB2"/>
    <w:rsid w:val="00BA1C4A"/>
    <w:rsid w:val="00BA2472"/>
    <w:rsid w:val="00BA3CFE"/>
    <w:rsid w:val="00BA59AF"/>
    <w:rsid w:val="00BD558E"/>
    <w:rsid w:val="00BF3762"/>
    <w:rsid w:val="00BF67BA"/>
    <w:rsid w:val="00C13F1F"/>
    <w:rsid w:val="00C17FDF"/>
    <w:rsid w:val="00C27895"/>
    <w:rsid w:val="00C31999"/>
    <w:rsid w:val="00C43388"/>
    <w:rsid w:val="00C4708D"/>
    <w:rsid w:val="00C73BD7"/>
    <w:rsid w:val="00C83DC2"/>
    <w:rsid w:val="00C87EC2"/>
    <w:rsid w:val="00C91D04"/>
    <w:rsid w:val="00C91D96"/>
    <w:rsid w:val="00C92E96"/>
    <w:rsid w:val="00CB2574"/>
    <w:rsid w:val="00CF62E5"/>
    <w:rsid w:val="00D01EB4"/>
    <w:rsid w:val="00D039BA"/>
    <w:rsid w:val="00D22105"/>
    <w:rsid w:val="00D324EF"/>
    <w:rsid w:val="00D40AC7"/>
    <w:rsid w:val="00D46E6E"/>
    <w:rsid w:val="00D84D5F"/>
    <w:rsid w:val="00DA2CD5"/>
    <w:rsid w:val="00DB5079"/>
    <w:rsid w:val="00DB7DC5"/>
    <w:rsid w:val="00DC02E8"/>
    <w:rsid w:val="00DD39D9"/>
    <w:rsid w:val="00DE103E"/>
    <w:rsid w:val="00DF378A"/>
    <w:rsid w:val="00DF7FA3"/>
    <w:rsid w:val="00E02EFC"/>
    <w:rsid w:val="00E13A72"/>
    <w:rsid w:val="00E15544"/>
    <w:rsid w:val="00E16540"/>
    <w:rsid w:val="00E35B2E"/>
    <w:rsid w:val="00E43FE9"/>
    <w:rsid w:val="00E617A0"/>
    <w:rsid w:val="00E66DEF"/>
    <w:rsid w:val="00E801B2"/>
    <w:rsid w:val="00E816A5"/>
    <w:rsid w:val="00E85753"/>
    <w:rsid w:val="00E92CD5"/>
    <w:rsid w:val="00EA2373"/>
    <w:rsid w:val="00EB7AD1"/>
    <w:rsid w:val="00EC21EE"/>
    <w:rsid w:val="00EC607C"/>
    <w:rsid w:val="00ED238B"/>
    <w:rsid w:val="00EE2D3E"/>
    <w:rsid w:val="00EF336C"/>
    <w:rsid w:val="00EF4C2C"/>
    <w:rsid w:val="00EF6C64"/>
    <w:rsid w:val="00F12145"/>
    <w:rsid w:val="00F24CD0"/>
    <w:rsid w:val="00F26CB0"/>
    <w:rsid w:val="00F3300A"/>
    <w:rsid w:val="00F348B3"/>
    <w:rsid w:val="00F3583D"/>
    <w:rsid w:val="00F37CD5"/>
    <w:rsid w:val="00F40E07"/>
    <w:rsid w:val="00F570A5"/>
    <w:rsid w:val="00F62D7A"/>
    <w:rsid w:val="00F648BD"/>
    <w:rsid w:val="00F727AD"/>
    <w:rsid w:val="00F76577"/>
    <w:rsid w:val="00F86996"/>
    <w:rsid w:val="00F9525F"/>
    <w:rsid w:val="00F95880"/>
    <w:rsid w:val="00F96868"/>
    <w:rsid w:val="00FA2C16"/>
    <w:rsid w:val="00FC0D51"/>
    <w:rsid w:val="00FC2E46"/>
    <w:rsid w:val="00FC4ABA"/>
    <w:rsid w:val="00FD0AF5"/>
    <w:rsid w:val="00FD599E"/>
    <w:rsid w:val="00FF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7C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7D777C"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D777C"/>
  </w:style>
  <w:style w:type="character" w:customStyle="1" w:styleId="DateChar">
    <w:name w:val="Date Char"/>
    <w:rsid w:val="007D777C"/>
    <w:rPr>
      <w:sz w:val="24"/>
      <w:szCs w:val="24"/>
    </w:rPr>
  </w:style>
  <w:style w:type="character" w:customStyle="1" w:styleId="NumberingSymbols">
    <w:name w:val="Numbering Symbols"/>
    <w:rsid w:val="007D777C"/>
  </w:style>
  <w:style w:type="paragraph" w:customStyle="1" w:styleId="Heading">
    <w:name w:val="Heading"/>
    <w:basedOn w:val="Normal"/>
    <w:next w:val="BodyText"/>
    <w:rsid w:val="007D777C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7D777C"/>
    <w:pPr>
      <w:spacing w:after="120"/>
    </w:pPr>
  </w:style>
  <w:style w:type="paragraph" w:styleId="List">
    <w:name w:val="List"/>
    <w:basedOn w:val="BodyText"/>
    <w:rsid w:val="007D777C"/>
  </w:style>
  <w:style w:type="paragraph" w:styleId="Caption">
    <w:name w:val="caption"/>
    <w:basedOn w:val="Normal"/>
    <w:qFormat/>
    <w:rsid w:val="007D77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D777C"/>
    <w:pPr>
      <w:suppressLineNumbers/>
    </w:pPr>
  </w:style>
  <w:style w:type="paragraph" w:customStyle="1" w:styleId="CLAUDEDIALOGUE">
    <w:name w:val="CLAUDE DIALOGUE"/>
    <w:basedOn w:val="Normal"/>
    <w:rsid w:val="007D777C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sid w:val="007D777C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  <w:rsid w:val="007D777C"/>
  </w:style>
  <w:style w:type="paragraph" w:customStyle="1" w:styleId="StyleEDDIEDIALOGUE12ptLeft254cm">
    <w:name w:val="Style EDDIE DIALOGUE + 12 pt Left:  2.54 cm"/>
    <w:basedOn w:val="EDDIEDIALOGUE"/>
    <w:rsid w:val="007D777C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sid w:val="007D777C"/>
    <w:rPr>
      <w:rFonts w:ascii="Courier New" w:hAnsi="Courier New" w:cs="Courier New"/>
    </w:rPr>
  </w:style>
  <w:style w:type="paragraph" w:styleId="Footer">
    <w:name w:val="footer"/>
    <w:basedOn w:val="Normal"/>
    <w:rsid w:val="007D777C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7D777C"/>
    <w:pPr>
      <w:spacing w:before="280" w:after="280"/>
    </w:pPr>
  </w:style>
  <w:style w:type="paragraph" w:styleId="Date">
    <w:name w:val="Date"/>
    <w:basedOn w:val="Normal"/>
    <w:next w:val="Normal"/>
    <w:rsid w:val="007D777C"/>
  </w:style>
  <w:style w:type="paragraph" w:customStyle="1" w:styleId="TableContents">
    <w:name w:val="Table Contents"/>
    <w:basedOn w:val="Normal"/>
    <w:rsid w:val="007D777C"/>
    <w:pPr>
      <w:suppressLineNumbers/>
    </w:pPr>
  </w:style>
  <w:style w:type="paragraph" w:customStyle="1" w:styleId="TableHeading">
    <w:name w:val="Table Heading"/>
    <w:basedOn w:val="TableContents"/>
    <w:rsid w:val="007D777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7D777C"/>
  </w:style>
  <w:style w:type="paragraph" w:styleId="Header">
    <w:name w:val="header"/>
    <w:basedOn w:val="Normal"/>
    <w:rsid w:val="007D777C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DateChar">
    <w:name w:val="Date Ch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LAUDEDIALOGUE">
    <w:name w:val="CLAUDE DIALOGUE"/>
    <w:basedOn w:val="Normal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</w:style>
  <w:style w:type="paragraph" w:customStyle="1" w:styleId="StyleEDDIEDIALOGUE12ptLeft254cm">
    <w:name w:val="Style EDDIE DIALOGUE + 12 pt Left:  2.54 cm"/>
    <w:basedOn w:val="EDDIEDIALOGUE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Date">
    <w:name w:val="Date"/>
    <w:basedOn w:val="Normal"/>
    <w:next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Methods</vt:lpstr>
    </vt:vector>
  </TitlesOfParts>
  <Company>University Campus Suffolk</Company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Methods</dc:title>
  <dc:creator>Dave Pimm</dc:creator>
  <cp:lastModifiedBy>Games</cp:lastModifiedBy>
  <cp:revision>16</cp:revision>
  <cp:lastPrinted>1901-01-01T00:00:00Z</cp:lastPrinted>
  <dcterms:created xsi:type="dcterms:W3CDTF">2017-02-28T15:31:00Z</dcterms:created>
  <dcterms:modified xsi:type="dcterms:W3CDTF">2018-03-06T09:20:00Z</dcterms:modified>
</cp:coreProperties>
</file>