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 (11.5-13.4 °C).</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 °C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 °C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m:t>
          </m:r>
          <m:r>
            <m:t>P</m:t>
          </m:r>
          <m:r>
            <m:t> </m:t>
          </m:r>
          <m:r>
            <m:t>σ</m:t>
          </m:r>
          <m:r>
            <m:t>−</m:t>
          </m:r>
          <m:r>
            <m:t>R</m:t>
          </m:r>
          <m:r>
            <m:t>)</m:t>
          </m:r>
        </m:oMath>
      </m:oMathPara>
    </w:p>
    <w:p>
      <w:pPr>
        <w:pStyle w:val="FirstParagraph"/>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 95 % CI = [0.85,1.12]).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r>
        <w:t xml:space="preserve"> </w:t>
      </w:r>
      <w:r>
        <w:t xml:space="preserve">##Whole-plant C balance</w:t>
      </w:r>
      <w:r>
        <w:t xml:space="preserve"> </w:t>
      </w: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7" w:name="discussion"/>
      <w:bookmarkEnd w:id="37"/>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8" w:name="changes-in-growth-and-physiology-under-sink-limitation"/>
      <w:bookmarkEnd w:id="38"/>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39" w:name="biomass-partitioning-under-sink-limitation"/>
      <w:bookmarkEnd w:id="39"/>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0" w:name="do-reductions-in-photosynthesis-explain-reductions-in-seedling-growth"/>
      <w:bookmarkEnd w:id="40"/>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1" w:name="conclusions"/>
      <w:bookmarkEnd w:id="41"/>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2" w:name="acknowledgements"/>
      <w:bookmarkEnd w:id="42"/>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3" w:name="tables"/>
      <w:bookmarkEnd w:id="43"/>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414"/>
        <w:gridCol w:w="1301"/>
        <w:gridCol w:w="1470"/>
        <w:gridCol w:w="1074"/>
        <w:gridCol w:w="1188"/>
        <w:gridCol w:w="147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770"/>
        <w:gridCol w:w="1140"/>
        <w:gridCol w:w="1140"/>
        <w:gridCol w:w="1171"/>
        <w:gridCol w:w="1140"/>
        <w:gridCol w:w="1171"/>
        <w:gridCol w:w="924"/>
        <w:gridCol w:w="462"/>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A</w:t>
            </w:r>
            <w:r>
              <w:rPr>
                <w:vertAlign w:val="subscript"/>
                <w:b/>
              </w:rPr>
              <w:t xml:space="preserve">sat</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14.0 (0.8)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0.1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15.4 (1.0)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0.1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16.9 (0.9) 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0.1 (0.14) d</w:t>
            </w:r>
          </w:p>
        </w:tc>
      </w:tr>
      <w:tr>
        <w:tc>
          <w:p>
            <w:pPr>
              <w:pStyle w:val="Compact"/>
              <w:jc w:val="left"/>
            </w:pPr>
            <w:r>
              <w:t xml:space="preserve">20</w:t>
            </w:r>
          </w:p>
        </w:tc>
        <w:tc>
          <w:p>
            <w:pPr>
              <w:pStyle w:val="Compact"/>
              <w:jc w:val="left"/>
            </w:pPr>
            <w:r>
              <w:t xml:space="preserve">26.1 (0.7) b</w:t>
            </w:r>
          </w:p>
        </w:tc>
        <w:tc>
          <w:p>
            <w:pPr>
              <w:pStyle w:val="Compact"/>
              <w:jc w:val="left"/>
            </w:pPr>
            <w:r>
              <w:t xml:space="preserve">17.4 (0.5)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0.1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15.6 (0.5)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0.1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16.0 (0.6)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0.2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21.4 (0.3)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0.1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0.001).</w:t>
      </w:r>
      <w:r>
        <w:br w:type="textWrapping"/>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5" w:name="references"/>
      <w:bookmarkEnd w:id="45"/>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6">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7">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8">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841bb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7" Target="http://cran.r-project.org/package=nlme" TargetMode="External" /><Relationship Type="http://schemas.openxmlformats.org/officeDocument/2006/relationships/hyperlink" Id="rId48" Target="http://www.r-project.org" TargetMode="External" /><Relationship Type="http://schemas.openxmlformats.org/officeDocument/2006/relationships/hyperlink" Id="rId46"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package=nlme" TargetMode="External" /><Relationship Type="http://schemas.openxmlformats.org/officeDocument/2006/relationships/hyperlink" Id="rId48" Target="http://www.r-project.org" TargetMode="External" /><Relationship Type="http://schemas.openxmlformats.org/officeDocument/2006/relationships/hyperlink" Id="rId46"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2017-01-25T06:12:12Z</dcterms:created>
  <dcterms:modified xsi:type="dcterms:W3CDTF">2017-01-25T06:12:12Z</dcterms:modified>
</cp:coreProperties>
</file>