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5.png" ContentType="image/png"/>
  <Override PartName="/word/media/rId56.png" ContentType="image/png"/>
  <Override PartName="/word/media/rId60.png" ContentType="image/png"/>
  <Override PartName="/word/media/rId54.png" ContentType="image/png"/>
  <Override PartName="/word/media/rId52.png" ContentType="image/png"/>
  <Override PartName="/word/media/rId53.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alters</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task and is challenging to represent in models of forest C cycling. Understanding how global change impacts the distribution of tree photosynthetic C is an essential process in determining future terrestrial C balance. We utilized climate-controlled whole tree chambers (WTC) to measure aboveground net CO</w:t>
      </w:r>
      <w:r>
        <w:rPr>
          <w:vertAlign w:val="subscript"/>
        </w:rPr>
        <w:t xml:space="preserve">2</w:t>
      </w:r>
      <w:r>
        <w:t xml:space="preserve"> </w:t>
      </w:r>
      <w:r>
        <w:t xml:space="preserve">fluxes of</w:t>
      </w:r>
      <w:r>
        <w:t xml:space="preserve"> </w:t>
      </w:r>
      <w:r>
        <w:rPr>
          <w:i/>
        </w:rPr>
        <w:t xml:space="preserve">Eucalyptus tereticornis</w:t>
      </w:r>
      <w:r>
        <w:t xml:space="preserve"> </w:t>
      </w:r>
      <w:r>
        <w:t xml:space="preserve">trees, which were expected to correlate to harvested tree C mass. We then investigated how treatment manipulations of CO</w:t>
      </w:r>
      <w:r>
        <w:rPr>
          <w:vertAlign w:val="subscript"/>
        </w:rPr>
        <w:t xml:space="preserve">2</w:t>
      </w:r>
      <w:r>
        <w:t xml:space="preserve"> </w:t>
      </w:r>
      <w:r>
        <w:t xml:space="preserve">and drought affected both tree biomass partitioning and the allocation of photosynthetic C to various above and belowground pools. For each WTC, we calculated total belowground C allocation (TBCA) as the residual between the aboveground net CO</w:t>
      </w:r>
      <w:r>
        <w:rPr>
          <w:vertAlign w:val="subscript"/>
        </w:rPr>
        <w:t xml:space="preserve">2</w:t>
      </w:r>
      <w:r>
        <w:t xml:space="preserve"> </w:t>
      </w:r>
      <w:r>
        <w:t xml:space="preserve">flux and aboveground C mass. It was hypothesized that that both drought and elevated CO</w:t>
      </w:r>
      <w:r>
        <w:rPr>
          <w:vertAlign w:val="subscript"/>
        </w:rPr>
        <w:t xml:space="preserve">2</w:t>
      </w:r>
      <w:r>
        <w:t xml:space="preserve"> </w:t>
      </w:r>
      <w:r>
        <w:t xml:space="preserve">would increase partitioning of biomass to roots and TBCA. Cumulative aboveground net CO</w:t>
      </w:r>
      <w:r>
        <w:rPr>
          <w:vertAlign w:val="subscript"/>
        </w:rPr>
        <w:t xml:space="preserve">2</w:t>
      </w:r>
      <w:r>
        <w:t xml:space="preserve"> </w:t>
      </w:r>
      <w:r>
        <w:t xml:space="preserve">flux correlated positively to both whole tree C mass and mean leaf area over the final 11 months of the experiment. Surprisingly, biomass partitioning to roots and cumulative TBCA were unaffected by either elevated CO</w:t>
      </w:r>
      <w:r>
        <w:rPr>
          <w:vertAlign w:val="subscript"/>
        </w:rPr>
        <w:t xml:space="preserve">2</w:t>
      </w:r>
      <w:r>
        <w:t xml:space="preserve"> </w:t>
      </w:r>
      <w:r>
        <w:t xml:space="preserve">or drought. Total belowground C allocation also remained relatively constant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Overall, these results reveal how climate change factors impact the investment of photosynthetic C in a</w:t>
      </w:r>
      <w:r>
        <w:t xml:space="preserve"> </w:t>
      </w:r>
      <w:r>
        <w:rPr>
          <w:i/>
        </w:rPr>
        <w:t xml:space="preserve">Eucalyptus</w:t>
      </w:r>
      <w:r>
        <w:t xml:space="preserve"> </w:t>
      </w:r>
      <w:r>
        <w:t xml:space="preserve">tree species and provide an empirical framework to improve model representations of C allocation in trees.</w:t>
      </w:r>
    </w:p>
    <w:p>
      <w:pPr>
        <w:pStyle w:val="Heading2"/>
      </w:pPr>
      <w:bookmarkStart w:id="23" w:name="key-words"/>
      <w:bookmarkEnd w:id="23"/>
      <w:r>
        <w:t xml:space="preserve">Key Words</w:t>
      </w:r>
    </w:p>
    <w:p>
      <w:r>
        <w:t xml:space="preserve">carbon allocation, biomass partitioning,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photosynthesis (A) in applied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process-based models of forest C cycling</w:t>
      </w:r>
      <w:r>
        <w:t xml:space="preserve"> </w:t>
      </w:r>
      <w:r>
        <w:t xml:space="preserve">(Litton et al. 2007, Franklin et al. 2012)</w:t>
      </w:r>
      <w:r>
        <w:t xml:space="preserve">. Unfortunately, using inappropriate or over 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This allocation of photosynthetic C above and belowground is an important factor in terrestrial C cycling yet our knowledge of how global change impacts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Poorter et al.</w:t>
      </w:r>
      <w:r>
        <w:t xml:space="preserve"> </w:t>
      </w:r>
      <w:r>
        <w:t xml:space="preserve">(2000)</w:t>
      </w:r>
      <w:r>
        <w:t xml:space="preserve"> </w:t>
      </w:r>
      <w:r>
        <w:t xml:space="preserve">concluded that on average biomass partitioning to stem, root or leaf mass fractions did not change in plants grown under elevated C</w:t>
      </w:r>
      <w:r>
        <w:rPr>
          <w:vertAlign w:val="subscript"/>
        </w:rPr>
        <w:t xml:space="preserve">a</w:t>
      </w:r>
      <w:r>
        <w:t xml:space="preserve">. Alternatively, the total flux of C belowground (TBCA), which includes all belowground processes, was enhanced under elevated C</w:t>
      </w:r>
      <w:r>
        <w:rPr>
          <w:vertAlign w:val="subscript"/>
        </w:rPr>
        <w:t xml:space="preserve">a</w:t>
      </w:r>
      <w:r>
        <w:t xml:space="preserve"> </w:t>
      </w:r>
      <w:r>
        <w:t xml:space="preserve">across four forested free-air C</w:t>
      </w:r>
      <w:r>
        <w:rPr>
          <w:vertAlign w:val="subscript"/>
        </w:rPr>
        <w:t xml:space="preserve">a</w:t>
      </w:r>
      <w:r>
        <w:t xml:space="preserve"> </w:t>
      </w:r>
      <w:r>
        <w:t xml:space="preserve">enrichment experiments</w:t>
      </w:r>
      <w:r>
        <w:t xml:space="preserve"> </w:t>
      </w:r>
      <w:r>
        <w:t xml:space="preserve">(Palmroth et al. 2006)</w:t>
      </w:r>
      <w:r>
        <w:t xml:space="preserve">. In forest ecosystems this enhancement can be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increasing 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C pools are in steady-state conditions</w:t>
      </w:r>
      <w:r>
        <w:t xml:space="preserve"> </w:t>
      </w:r>
      <w:r>
        <w:t xml:space="preserve">(Raich and Nadelhoffer 1989)</w:t>
      </w:r>
      <w:r>
        <w:t xml:space="preserve">, which is not always the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also controlling temperature and air humidity.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elevated C</w:t>
      </w:r>
      <w:r>
        <w:rPr>
          <w:vertAlign w:val="subscript"/>
        </w:rPr>
        <w:t xml:space="preserve">a</w:t>
      </w:r>
      <w:r>
        <w:t xml:space="preserve"> </w:t>
      </w:r>
      <w:r>
        <w:t xml:space="preserve">were smaller than ambient trees and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across the final eleven months of the experiment.</w:t>
      </w:r>
    </w:p>
    <w:p>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then end of the 2 year experiment we expected partitioning of C to roots to increase under elevated C</w:t>
      </w:r>
      <w:r>
        <w:rPr>
          <w:vertAlign w:val="subscript"/>
        </w:rPr>
        <w:t xml:space="preserve">a</w:t>
      </w:r>
      <w:r>
        <w:t xml:space="preserve">, similar to previous studies. We also expected increases in partitioning to roots under drought treatments, as trees should attempt to reduce water limitation.</w:t>
      </w:r>
    </w:p>
    <w:p>
      <w:r>
        <w:br w:type="textWrapping"/>
      </w:r>
      <w:r>
        <w:t xml:space="preserve">(3) As shifts in partitioning to root biomass were hypothesized, we expected TBCA to increase through time as cumulative tree C flux became affected by elevated C</w:t>
      </w:r>
      <w:r>
        <w:rPr>
          <w:vertAlign w:val="subscript"/>
        </w:rPr>
        <w:t xml:space="preserve">a</w:t>
      </w:r>
      <w:r>
        <w:t xml:space="preserve"> </w:t>
      </w:r>
      <w:r>
        <w:t xml:space="preserve">and drought. Additionally, we expected C allocation to leaves and woody tissue components aboveground to remain constant over the final eleven months of the experiment.</w:t>
      </w:r>
    </w:p>
    <w:p>
      <w:pPr>
        <w:pStyle w:val="Heading1"/>
      </w:pPr>
      <w:bookmarkStart w:id="25" w:name="methods"/>
      <w:bookmarkEnd w:id="25"/>
      <w:r>
        <w:t xml:space="preserve">Methods</w:t>
      </w:r>
    </w:p>
    <w:p>
      <w:pPr>
        <w:pStyle w:val="Heading2"/>
      </w:pPr>
      <w:bookmarkStart w:id="26" w:name="terms"/>
      <w:bookmarkEnd w:id="26"/>
      <w:r>
        <w:t xml:space="preserve">Terms</w:t>
      </w:r>
    </w:p>
    <w:p>
      <w:r>
        <w:rPr>
          <w:i/>
        </w:rPr>
        <w:t xml:space="preserve">Mass partitioning</w:t>
      </w:r>
      <w:r>
        <w:t xml:space="preserve">: the relative distribution of biomass between different tree tissue components such as leaves, branches, boles and roots.</w:t>
      </w:r>
      <w:r>
        <w:br w:type="textWrapping"/>
      </w:r>
      <w:r>
        <w:rPr>
          <w:i/>
        </w:rPr>
        <w:t xml:space="preserve">Carbon allocation</w:t>
      </w:r>
      <w:r>
        <w:t xml:space="preserve">: the fraction of net primary productivity distributed to different ecosystem components such as specific tissue components or total belowground pools.</w:t>
      </w:r>
    </w:p>
    <w:p>
      <w:pPr>
        <w:pStyle w:val="Heading2"/>
      </w:pPr>
      <w:bookmarkStart w:id="27" w:name="whole-tree-chamber-experimental-design"/>
      <w:bookmarkEnd w:id="27"/>
      <w:r>
        <w:t xml:space="preserve">Whole tree chamber experimental design</w:t>
      </w:r>
    </w:p>
    <w:p>
      <w:r>
        <w:t xml:space="preserve">From April 2007</w:t>
      </w:r>
      <w:r>
        <w:t xml:space="preserve"> </w:t>
      </w:r>
      <w:r>
        <w:rPr>
          <w:i/>
        </w:rPr>
        <w:t xml:space="preserve">Eucalyptus saligna</w:t>
      </w:r>
      <w:r>
        <w:t xml:space="preserve"> </w:t>
      </w:r>
      <w:r>
        <w:t xml:space="preserve">seedlings were grown in 12 WTC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Cumulative daily net aboveground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representing daily gross aboveground primary productivity of each tree minus respiration of leaves, stems and branches, were summed (</w:t>
      </w:r>
      <m:oMath>
        <m:sSub>
          <m:e>
            <m:r>
              <m:rPr>
                <m:sty m:val="p"/>
              </m:rPr>
              <m:t>F</m:t>
            </m:r>
          </m:e>
          <m:sub>
            <m:r>
              <m:rPr>
                <m:sty m:val="p"/>
              </m:rPr>
              <m:t>c</m:t>
            </m:r>
            <m:r>
              <m:rPr>
                <m:sty m:val="p"/>
              </m:rPr>
              <m:t>,</m:t>
            </m:r>
            <m:r>
              <m:rPr>
                <m:sty m:val="p"/>
              </m:rPr>
              <m:t>T</m:t>
            </m:r>
          </m:sub>
        </m:sSub>
      </m:oMath>
      <w:r>
        <w:t xml:space="preserve">) to compare to harvested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data (below).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30" w:name="tree-allometry-surveys"/>
      <w:bookmarkEnd w:id="30"/>
      <w:r>
        <w:t xml:space="preserve">Tree allometry surveys</w:t>
      </w:r>
    </w:p>
    <w:p>
      <w:r>
        <w:t xml:space="preserve">Tree height was measured bi-weekly and diameters were recorded monthly at regular intervals (30 cm) along the main bole and split stems. Bole diameters at 65 cm height were used as the reference diameter. Diameter and length for every branch, including forked branches, were surveyed seven times between April 2008 and March 2009. Branch diameter measurements were recorded at 5 cm from their individual insertion points. Leaf litter was collected from the chambers bi-weekly,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harvested branches was used to determine the branch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r>
            <m:rPr>
              <m:sty m:val="p"/>
            </m:rPr>
            <m:t>ϕ</m:t>
          </m:r>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total branch length (cm),</w:t>
      </w:r>
      <w:r>
        <w:t xml:space="preserve"> </w:t>
      </w:r>
      <m:oMath>
        <m:sSub>
          <m:e>
            <m:r>
              <m:rPr>
                <m:sty m:val="p"/>
              </m:rPr>
              <m:t>A</m:t>
            </m:r>
          </m:e>
          <m:sub>
            <m:r>
              <m:rPr>
                <m:sty m:val="p"/>
              </m:rPr>
              <m:t>b</m:t>
            </m:r>
            <m:r>
              <m:rPr>
                <m:sty m:val="p"/>
              </m:rPr>
              <m:t>r</m:t>
            </m:r>
          </m:sub>
        </m:sSub>
      </m:oMath>
      <w:r>
        <w:t xml:space="preserve"> </w:t>
      </w:r>
      <w:r>
        <w:t xml:space="preserve">is total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sSub>
          <m:e>
            <m:r>
              <m:rPr>
                <m:sty m:val="p"/>
              </m:rPr>
              <m:t>ρ</m:t>
            </m:r>
          </m:e>
          <m:sub>
            <m:r>
              <m:rPr>
                <m:sty m:val="p"/>
              </m:rPr>
              <m:t>b</m:t>
            </m:r>
            <m:r>
              <m:rPr>
                <m:sty m:val="p"/>
              </m:rPr>
              <m:t>r</m:t>
            </m:r>
          </m:sub>
        </m:sSub>
        <m:r>
          <m:rPr>
            <m:sty m:val="p"/>
          </m:rPr>
          <m:t>ϕ</m:t>
        </m:r>
      </m:oMath>
      <w:r>
        <w:t xml:space="preserve">.</w:t>
      </w:r>
    </w:p>
    <w:p>
      <w:r>
        <w:br w:type="textWrapping"/>
      </w:r>
      <w:r>
        <w:t xml:space="preserve">During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As diameters were not recorded at branch insertion points, 5 cm were added back to each branch length in order to represent the entire branch volume. We assumed that</w:t>
      </w:r>
      <w:r>
        <w:t xml:space="preserve"> </w:t>
      </w:r>
      <m:oMath>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4" w:name="tissue-c-allocation"/>
      <w:bookmarkEnd w:id="34"/>
      <w:r>
        <w:t xml:space="preserve">Tissue C allocation</w:t>
      </w:r>
    </w:p>
    <w:p>
      <w:r>
        <w:t xml:space="preserve">Tissue specific C allocation represents the fraction of net primary productivity (NPP)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m:t>
              </m:r>
              <m:r>
                <m:rPr>
                  <m:sty m:val="p"/>
                </m:rPr>
                <m:t>c</m:t>
              </m:r>
              <m:r>
                <m:rPr>
                  <m:sty m:val="p"/>
                </m:rPr>
                <m:t>,</m:t>
              </m:r>
              <m:r>
                <m:rPr>
                  <m:sty m:val="p"/>
                </m:rPr>
                <m:t>d</m:t>
              </m:r>
            </m:sub>
          </m:sSub>
          <m:r>
            <m:rPr>
              <m:sty m:val="p"/>
            </m:rPr>
            <m:t>−</m:t>
          </m:r>
          <m:r>
            <m:rPr>
              <m:sty m:val="p"/>
            </m:rPr>
            <m:t>∫</m:t>
          </m:r>
          <m:r>
            <m:rPr>
              <m:sty m:val="p"/>
            </m:rPr>
            <m:t>λ</m:t>
          </m:r>
          <m:sSub>
            <m:e>
              <m:r>
                <m:rPr>
                  <m:sty m:val="p"/>
                </m:rPr>
                <m:t>M</m:t>
              </m:r>
            </m:e>
            <m:sub>
              <m:r>
                <m:rPr>
                  <m:sty m:val="p"/>
                </m:rPr>
                <m:t>c</m:t>
              </m:r>
            </m:sub>
          </m:sSub>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component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flux (g C d</w:t>
      </w:r>
      <w:r>
        <w:rPr>
          <w:vertAlign w:val="superscript"/>
        </w:rPr>
        <w:t xml:space="preserve">-1</w:t>
      </w:r>
      <w:r>
        <w:t xml:space="preserve">).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cumulative litterfall (</w:t>
      </w:r>
      <m:oMath>
        <m:sSub>
          <m:e>
            <m:r>
              <m:rPr>
                <m:sty m:val="p"/>
              </m:rPr>
              <m:t>L</m:t>
            </m:r>
          </m:e>
          <m:sub>
            <m:r>
              <m:rPr>
                <m:sty m:val="p"/>
              </m:rPr>
              <m:t>l</m:t>
            </m:r>
            <m:r>
              <m:rPr>
                <m:sty m:val="p"/>
              </m:rPr>
              <m:t>,</m:t>
            </m:r>
            <m:r>
              <m:rPr>
                <m:sty m:val="p"/>
              </m:rPr>
              <m:t>T</m:t>
            </m:r>
          </m:sub>
        </m:sSub>
      </m:oMath>
      <w:r>
        <w:t xml:space="preserve">) such that:</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t xml:space="preserve">Allocation to aboveground wood C was estimated in the same manner with turnover measured as total dry C mass of branch litter collected across the experiment. As root turnover was not measured only total belowground C allocation (TBCA) could be calculated (explained below).</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 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d</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Daily allocation of C to boles and branches was estimated by linear interpolation between survey measurements and the final harvest, starting at the first branch survey (April 2008). Daily modeled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were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This allowed daily estimates of TBCA to be generated across the final 11 months of the experiment. Additionally, the significant log-linear relationship between aboveground mass of both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on the last day from</w:t>
      </w:r>
      <w:r>
        <w:t xml:space="preserve"> </w:t>
      </w:r>
      <m:oMath>
        <m:sSub>
          <m:e>
            <m:r>
              <m:rPr>
                <m:sty m:val="p"/>
              </m:rPr>
              <m:t>C</m:t>
            </m:r>
          </m:e>
          <m:sub>
            <m:r>
              <m:rPr>
                <m:sty m:val="p"/>
              </m:rPr>
              <m:t>a</m:t>
            </m:r>
            <m:r>
              <m:rPr>
                <m:sty m:val="p"/>
              </m:rPr>
              <m:t>b</m:t>
            </m:r>
          </m:sub>
        </m:sSub>
      </m:oMath>
      <w:r>
        <w:t xml:space="preserve">.</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to P = 0.05 and findings with 0.05 &lt; P &lt;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under eC</w:t>
      </w:r>
      <w:r>
        <w:rPr>
          <w:vertAlign w:val="subscript"/>
        </w:rPr>
        <w:t xml:space="preserve">a</w:t>
      </w:r>
      <w:r>
        <w:t xml:space="preserve"> </w:t>
      </w:r>
      <w:r>
        <w:t xml:space="preserve">by 32 % (both P &lt; 0.03). From April 2008 to March 2009,</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1b) over the same time period. Whole tree C mass estimated over the final eleven months of the experiment represented ca. 75 % of total harvested tree C mass.</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3).</w:t>
      </w:r>
    </w:p>
    <w:p>
      <w:pPr>
        <w:pStyle w:val="Heading2"/>
      </w:pPr>
      <w:bookmarkStart w:id="40" w:name="harvested-tissue-carbon-mass-and-biomass-partitioning"/>
      <w:bookmarkEnd w:id="40"/>
      <w:r>
        <w:t xml:space="preserve">Harvested tissue carbon mass and biomass partitioning</w:t>
      </w:r>
    </w:p>
    <w:p>
      <w:r>
        <w:t xml:space="preserve">At the end of the two year experiment, harvested C mass of tissue components were affected by eC</w:t>
      </w:r>
      <w:r>
        <w:rPr>
          <w:vertAlign w:val="subscript"/>
        </w:rPr>
        <w:t xml:space="preserve">a</w:t>
      </w:r>
      <w:r>
        <w:t xml:space="preserve"> </w:t>
      </w:r>
      <w:r>
        <w:t xml:space="preserve">but not drought treatments (Table 1). Stem C mass was reduced by 37 % under eC</w:t>
      </w:r>
      <w:r>
        <w:rPr>
          <w:vertAlign w:val="subscript"/>
        </w:rPr>
        <w:t xml:space="preserve">a</w:t>
      </w:r>
      <w:r>
        <w:t xml:space="preserve"> </w:t>
      </w:r>
      <w:r>
        <w:t xml:space="preserve">(P = 0.0151), driven mostly by eC</w:t>
      </w:r>
      <w:r>
        <w:rPr>
          <w:vertAlign w:val="subscript"/>
        </w:rPr>
        <w:t xml:space="preserve">a</w:t>
      </w:r>
      <w:r>
        <w:t xml:space="preserve"> </w:t>
      </w:r>
      <w:r>
        <w:t xml:space="preserve">effects on boles. Neither standing crop leaf C mass or cumulative litterfall C mass were affected by C</w:t>
      </w:r>
      <w:r>
        <w:rPr>
          <w:vertAlign w:val="subscript"/>
        </w:rPr>
        <w:t xml:space="preserve">a</w:t>
      </w:r>
      <w:r>
        <w:t xml:space="preserve">. Total root C mass was marginally reduced under eC</w:t>
      </w:r>
      <w:r>
        <w:rPr>
          <w:vertAlign w:val="subscript"/>
        </w:rPr>
        <w:t xml:space="preserve">a</w:t>
      </w:r>
      <w:r>
        <w:t xml:space="preserve"> </w:t>
      </w:r>
      <w:r>
        <w:t xml:space="preserve">(P = 0.091).</w:t>
      </w:r>
    </w:p>
    <w:p>
      <w:r>
        <w:br w:type="textWrapping"/>
      </w:r>
      <w:r>
        <w:t xml:space="preserve">Leaf mass fraction (LMF) increased by 15.0 % under eC</w:t>
      </w:r>
      <w:r>
        <w:rPr>
          <w:vertAlign w:val="subscript"/>
        </w:rPr>
        <w:t xml:space="preserve">a</w:t>
      </w:r>
      <w:r>
        <w:t xml:space="preserve"> </w:t>
      </w:r>
      <w:r>
        <w:t xml:space="preserve">(P = 0.011) but was not affected by the drought treatment. Leaf mass fraction was negatively correlated with whole tree C mass (P= 0.007, Figure 4a). Stem mass fraction (SMF) was marginally reduced by 5.8 % under eC</w:t>
      </w:r>
      <w:r>
        <w:rPr>
          <w:vertAlign w:val="subscript"/>
        </w:rPr>
        <w:t xml:space="preserve">a</w:t>
      </w:r>
      <w:r>
        <w:t xml:space="preserve"> </w:t>
      </w:r>
      <w:r>
        <w:t xml:space="preserve">(P = 0.083), with no effect of the drought treatment detected. Stem mass fraction had a weak positive correlation with whole tree C mass (P = 0.09, Figure 4c). Root mass fraction (RMF) was not affected by either treatment and was not correlated to whole tree C mass (Figure 4e).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under eC</w:t>
      </w:r>
      <w:r>
        <w:rPr>
          <w:vertAlign w:val="subscript"/>
        </w:rPr>
        <w:t xml:space="preserve">a</w:t>
      </w:r>
      <w:r>
        <w:t xml:space="preserve"> </w:t>
      </w:r>
      <w:r>
        <w:t xml:space="preserve">(P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4b). Alternatively, C allocation to aboveground wood was not affected by either treatment and was not correlated to whole tree C (Figure 4d).</w:t>
      </w:r>
    </w:p>
    <w:p>
      <w:pPr>
        <w:pStyle w:val="Heading2"/>
      </w:pPr>
      <w:bookmarkStart w:id="42" w:name="belowground-carbon-allocation"/>
      <w:bookmarkEnd w:id="42"/>
      <w:r>
        <w:t xml:space="preserve">Belowground carbon allocation</w:t>
      </w:r>
    </w:p>
    <w:p>
      <w:r>
        <w:t xml:space="preserve">Within each treatment combination, the cumulative C mass of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TBCA and</w:t>
      </w:r>
      <w:r>
        <w:t xml:space="preserve"> </w:t>
      </w:r>
      <m:oMath>
        <m:sSub>
          <m:e>
            <m:r>
              <m:rPr>
                <m:sty m:val="p"/>
              </m:rPr>
              <m:t>F</m:t>
            </m:r>
          </m:e>
          <m:sub>
            <m:r>
              <m:rPr>
                <m:sty m:val="p"/>
              </m:rPr>
              <m:t>c</m:t>
            </m:r>
            <m:r>
              <m:rPr>
                <m:sty m:val="p"/>
              </m:rPr>
              <m:t>,</m:t>
            </m:r>
            <m:r>
              <m:rPr>
                <m:sty m:val="p"/>
              </m:rPr>
              <m:t>r</m:t>
            </m:r>
          </m:sub>
        </m:sSub>
      </m:oMath>
      <w:r>
        <w:t xml:space="preserve">.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constant through time and between treatments (Figure 7).</w:t>
      </w:r>
    </w:p>
    <w:p>
      <w:pPr>
        <w:pStyle w:val="Heading1"/>
      </w:pPr>
      <w:bookmarkStart w:id="43" w:name="discussion"/>
      <w:bookmarkEnd w:id="43"/>
      <w:r>
        <w:t xml:space="preserve">Discussion</w:t>
      </w:r>
    </w:p>
    <w:p>
      <w:r>
        <w:t xml:space="preserve">Utilizing the WTC experimental design we show that whole tree C flux was a useful predictor of biomass production in a</w:t>
      </w:r>
      <w:r>
        <w:t xml:space="preserve"> </w:t>
      </w:r>
      <w:r>
        <w:rPr>
          <w:i/>
        </w:rPr>
        <w:t xml:space="preserve">Eucalyptus</w:t>
      </w:r>
      <w:r>
        <w:t xml:space="preserve"> </w:t>
      </w:r>
      <w:r>
        <w:t xml:space="preserve">species. We found that that biomass partitioning and C allocation of component tissues were differentially affected by eC</w:t>
      </w:r>
      <w:r>
        <w:rPr>
          <w:vertAlign w:val="subscript"/>
        </w:rPr>
        <w:t xml:space="preserve">a</w:t>
      </w:r>
      <w:r>
        <w:t xml:space="preserve">. Minimal effects of a four month drought were detected on total tree C flux, biomass partitioning and tissue C allocation, despite previous findings of negative effects of drought on leaf and canopy physiology</w:t>
      </w:r>
      <w:r>
        <w:t xml:space="preserve"> </w:t>
      </w:r>
      <w:r>
        <w:t xml:space="preserve">(see Duursma et al. 2011, Crous et al. 2012)</w:t>
      </w:r>
      <w:r>
        <w:t xml:space="preserve">. Using a novel methodological framework, we show that TBCA was unchanged by either eC</w:t>
      </w:r>
      <w:r>
        <w:rPr>
          <w:vertAlign w:val="subscript"/>
        </w:rPr>
        <w:t xml:space="preserve">a</w:t>
      </w:r>
      <w:r>
        <w:t xml:space="preserve"> </w:t>
      </w:r>
      <w:r>
        <w:t xml:space="preserve">or drought and remained constant across daily times steps. The consistency of TBCA, at both daily and annual time scales, suggests that TBCA may not be as sensitive to the effects of climate changes as previously thought.</w:t>
      </w:r>
    </w:p>
    <w:p>
      <w:pPr>
        <w:pStyle w:val="Heading2"/>
      </w:pPr>
      <w:bookmarkStart w:id="44" w:name="relationships-between-tree-c-flux-leaf-area-and-tree-c-mass"/>
      <w:bookmarkEnd w:id="44"/>
      <w:r>
        <w:t xml:space="preserve">Relationships between tree C flux, leaf area and tree C mass</w:t>
      </w:r>
    </w:p>
    <w:p>
      <w:r>
        <w:t xml:space="preserve">As expected, tree C uptake and growth were coordinated at the end of this two year experiment. Cumulative tree C flux was positively correlated to both canopy leaf area and total biomass produced. The net C uptake of plants should be a function of the canopy leaf area because leaf area index determines canopy light interception</w:t>
      </w:r>
      <w:r>
        <w:t xml:space="preserve"> </w:t>
      </w:r>
      <w:r>
        <w:t xml:space="preserve">(Wilson 1965, Monsi and Saeki 2005)</w:t>
      </w:r>
      <w:r>
        <w:t xml:space="preserve"> </w:t>
      </w:r>
      <w:r>
        <w:t xml:space="preserve">and is correlated to canopy assimilation and tree productivity</w:t>
      </w:r>
      <w:r>
        <w:t xml:space="preserve"> </w:t>
      </w:r>
      <w:r>
        <w:t xml:space="preserve">(Waring 1983, McCarthy et al. 2006, Lindroth et al. 2008)</w:t>
      </w:r>
      <w:r>
        <w:t xml:space="preserve">. Determining tree canopy C flux, however, is usually inhibited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A novel aspect of this study was the ability to measure whole tree C fluxes directly and compare these fluxes to observed patterns in leaf area and growth. We found that leaf area was consistently reduced under eC</w:t>
      </w:r>
      <w:r>
        <w:rPr>
          <w:vertAlign w:val="subscript"/>
        </w:rPr>
        <w:t xml:space="preserve">a</w:t>
      </w:r>
      <w:r>
        <w:t xml:space="preserve">, likely leading to reductions in both tree C flux and whole tree C mass of near identical magnitudes (ca. 30 %).</w:t>
      </w:r>
    </w:p>
    <w:p>
      <w:r>
        <w:br w:type="textWrapping"/>
      </w:r>
      <w:r>
        <w:t xml:space="preserve">As empirical measurements of whole tree C flux are rare, relationships with biomass or C allocation patterns are difficult to infer. Estimation of NPP is inextricably linked with estimation of the biomass production and turnover (Valentine 1999), yet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photosynthesis and growth. The advantage of the WTC approach is the ability to compare cumulative whole tree C fluxes to absolute biomass production over long time periods. Here, we show empirically measured whole tree C flux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total belowground pools, via mass balance. This approach allowed us to evaluate the impacts of climate change treatments on two fundamentally different processes affecting overall tree growth. This is because there are many possible fates for C assimilates beyond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SMF increased with total plant size and was marginally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As a result, it is possible that observed patterns in SMF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We found that C allocation to stems was unaffected by eC</w:t>
      </w:r>
      <w:r>
        <w:rPr>
          <w:vertAlign w:val="subscript"/>
        </w:rPr>
        <w:t xml:space="preserve">a</w:t>
      </w:r>
      <w:r>
        <w:t xml:space="preserve"> </w:t>
      </w:r>
      <w:r>
        <w:t xml:space="preserve">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negatively affected other tree or ecosystem processes, unrelated to stem production, which first decreased overall tree size.</w:t>
      </w:r>
    </w:p>
    <w:p>
      <w:r>
        <w:br w:type="textWrapping"/>
      </w:r>
      <w:r>
        <w:t xml:space="preserve">Contrary to expectation, we found that both LMF and C allocation to leaves increased under eC</w:t>
      </w:r>
      <w:r>
        <w:rPr>
          <w:vertAlign w:val="subscript"/>
        </w:rPr>
        <w:t xml:space="preserve">a</w:t>
      </w:r>
      <w:r>
        <w:t xml:space="preserve">.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Leaf respiration during the day was increased under eC</w:t>
      </w:r>
      <w:r>
        <w:rPr>
          <w:vertAlign w:val="subscript"/>
        </w:rPr>
        <w:t xml:space="preserve">a</w:t>
      </w:r>
      <w:r>
        <w:t xml:space="preserve"> </w:t>
      </w:r>
      <w:r>
        <w:t xml:space="preserve">in this study</w:t>
      </w:r>
      <w:r>
        <w:t xml:space="preserve"> </w:t>
      </w:r>
      <w:r>
        <w:t xml:space="preserve">(Crous et al. 2012)</w:t>
      </w:r>
      <w:r>
        <w:t xml:space="preserve">, similar to other studies</w:t>
      </w:r>
      <w:r>
        <w:t xml:space="preserve"> </w:t>
      </w:r>
      <w:r>
        <w:t xml:space="preserve">(Davey et al. 2004, Gonzalez-Meler et al. 2004, Leakey et al. 2009)</w:t>
      </w:r>
      <w:r>
        <w:t xml:space="preserve">, and was attributed to higher energy demand from increased photosynthesis rates. This potential increase in C demand could account for observed increases in C allocation, however, respiration rates would need to increase relative to photosynthesis rates</w:t>
      </w:r>
      <w:r>
        <w:t xml:space="preserve"> </w:t>
      </w:r>
      <w:r>
        <w:t xml:space="preserve">(as in Wang et al. 2001)</w:t>
      </w:r>
      <w:r>
        <w:t xml:space="preserve"> </w:t>
      </w:r>
      <w:r>
        <w:t xml:space="preserve">for the entire canopy. In addition, concentrations of leaf non-structural carbohydrates (TNC) are known to increase in under eC</w:t>
      </w:r>
      <w:r>
        <w:rPr>
          <w:vertAlign w:val="subscript"/>
        </w:rPr>
        <w:t xml:space="preserve">a</w:t>
      </w:r>
      <w:r>
        <w:t xml:space="preserve"> </w:t>
      </w:r>
      <w:r>
        <w:t xml:space="preserve">(Roden and Ball 1996, Picon et al. 1997, Poorter et al. 1997, Loewe et al. 2000, Walter et al. 2005)</w:t>
      </w:r>
      <w:r>
        <w:t xml:space="preserv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actual C allocation when evaluating tree growth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of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under eC</w:t>
      </w:r>
      <w:r>
        <w:rPr>
          <w:vertAlign w:val="subscript"/>
        </w:rPr>
        <w:t xml:space="preserve">a</w:t>
      </w:r>
      <w:r>
        <w:t xml:space="preserve"> </w:t>
      </w:r>
      <w:r>
        <w:t xml:space="preserve">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 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over an eleven month period, both of which should improve representation of C allocation in models.</w:t>
      </w:r>
    </w:p>
    <w:p>
      <w:r>
        <w:br w:type="textWrapping"/>
      </w:r>
      <w:r>
        <w:t xml:space="preserve">With high resolution flux data and reliable estimates of aboveground dry mass production we show that cumulative TBCA was not affected by eC</w:t>
      </w:r>
      <w:r>
        <w:rPr>
          <w:vertAlign w:val="subscript"/>
        </w:rPr>
        <w:t xml:space="preserve">a</w:t>
      </w:r>
      <w:r>
        <w:t xml:space="preserve"> </w:t>
      </w:r>
      <w:r>
        <w:t xml:space="preserve">or drought across the final eleven months of the experiment. Contrary to expectation, we detected minimal effects of eC</w:t>
      </w:r>
      <w:r>
        <w:rPr>
          <w:vertAlign w:val="subscript"/>
        </w:rPr>
        <w:t xml:space="preserve">a</w:t>
      </w:r>
      <w:r>
        <w:t xml:space="preserve"> </w:t>
      </w:r>
      <w:r>
        <w:t xml:space="preserve">or drought on root biomass partitioning, although we did not differentiate fine and coarse roots pools. Although these findings disagree with results from forested FACE experiments</w:t>
      </w:r>
      <w:r>
        <w:t xml:space="preserve"> </w:t>
      </w:r>
      <w:r>
        <w:t xml:space="preserve">(see Palmroth et al. 2006)</w:t>
      </w:r>
      <w:r>
        <w:t xml:space="preserve">, comparing a single-tree ecosystem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necessarily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flux we were able to uniquely track dynamic short term effects of eC</w:t>
      </w:r>
      <w:r>
        <w:rPr>
          <w:vertAlign w:val="subscript"/>
        </w:rPr>
        <w:t xml:space="preserve">a</w:t>
      </w:r>
      <w:r>
        <w:t xml:space="preserve"> </w:t>
      </w:r>
      <w:r>
        <w:t xml:space="preserve">or drought on TBCA. Across daily time steps, we observed a relatively constant fraction of total tree C flux distributed to TBCA over a period of eleven months. The ability to calculate TBCA as a simple residual between measured aboveground processes gives us reliable estimates of the absolute amount of C distributed belowground each day, which appear to be insensitive to sustained eC</w:t>
      </w:r>
      <w:r>
        <w:rPr>
          <w:vertAlign w:val="subscript"/>
        </w:rPr>
        <w:t xml:space="preserve">a</w:t>
      </w:r>
      <w:r>
        <w:t xml:space="preserve"> </w:t>
      </w:r>
      <w:r>
        <w:t xml:space="preserve">fumigation 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residency time in any tissue or soil component. As a result, the consistency of TBCA across daily intervals along with lack of a cumulative response of TBCA raises questions about the regularity of belowground response to climate change often reported. Our results confirm the need for more reliable estimates of TBCA in future studies, which are crucial for predicting forest responses to climate change.</w:t>
      </w:r>
    </w:p>
    <w:p>
      <w:pPr>
        <w:pStyle w:val="Heading2"/>
      </w:pPr>
      <w:bookmarkStart w:id="47" w:name="summary"/>
      <w:bookmarkEnd w:id="47"/>
      <w:r>
        <w:t xml:space="preserve">Summary</w:t>
      </w:r>
    </w:p>
    <w:p>
      <w:r>
        <w:t xml:space="preserve">Here we use novel aspects of the WTC experimental design to show that whole tree C flux and tree growth were highly correlated, yet patterns in biomass partitioning alone were insufficient to explain eC</w:t>
      </w:r>
      <w:r>
        <w:rPr>
          <w:vertAlign w:val="subscript"/>
        </w:rPr>
        <w:t xml:space="preserve">a</w:t>
      </w:r>
      <w:r>
        <w:t xml:space="preserve"> </w:t>
      </w:r>
      <w:r>
        <w:t xml:space="preserve">effects on tree growth. In this single-tree ecosystem we show disparate responses of above and belowground C allocation to eC</w:t>
      </w:r>
      <w:r>
        <w:rPr>
          <w:vertAlign w:val="subscript"/>
        </w:rPr>
        <w:t xml:space="preserve">a</w:t>
      </w:r>
      <w:r>
        <w:t xml:space="preserve">, which has important implications for how C allocation should be represented in applied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of questions of the fate of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Treatment means of whole tree C mass (a) and aboveground C mass (b) as a function of cumulative aboveground C flux over the final eleven months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Color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eleven months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stems (c) and roots (e) as a function of tree size, via total tree C mass. Treatment means of total C allocation to leaves (b) and stems (d) as a function of total aboveground net C flux. Root C allocation could not be estimated as root turnover was not known. Values for C mass fractions are measured from final harvest biomass totals. Values for C allocation are estimated over the final eleven months of the experiment with cumulative total aboveground net C flux over the same time period. Solid lines represent overall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5</w:t>
      </w:r>
      <w:r>
        <w:t xml:space="preserve">. Cumulative aboveground net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total aboveground net C flux, TBCA, and the residual belowground C flux (</w:t>
      </w:r>
      <m:oMath>
        <m:sSub>
          <m:e>
            <m:r>
              <m:rPr>
                <m:sty m:val="p"/>
              </m:rPr>
              <m:t>F</m:t>
            </m:r>
          </m:e>
          <m:sub>
            <m:r>
              <m:rPr>
                <m:sty m:val="p"/>
              </m:rPr>
              <m:t>c</m:t>
            </m:r>
            <m:r>
              <m:rPr>
                <m:sty m:val="p"/>
              </m:rPr>
              <m:t>,</m:t>
            </m:r>
            <m:r>
              <m:rPr>
                <m:sty m:val="p"/>
              </m:rPr>
              <m:t>r</m:t>
            </m:r>
          </m:sub>
        </m:sSub>
      </m:oMath>
      <w:r>
        <w:t xml:space="preserve">) at the end of the experiment.</w:t>
      </w:r>
    </w:p>
    <w:p>
      <w:r>
        <w:br w:type="textWrapping"/>
      </w:r>
      <w:r>
        <w:rPr>
          <w:b/>
        </w:rPr>
        <w:t xml:space="preserve">Figure 7</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colored lines represent treatment means and the grey shaded region encompasses the period of the drought treatment.</w:t>
      </w:r>
    </w:p>
    <w:p>
      <w:r>
        <w:br w:type="textWrapping"/>
      </w:r>
      <w:r>
        <w:rPr>
          <w:b/>
        </w:rPr>
        <w:t xml:space="preserve">Figure S1</w:t>
      </w:r>
      <w:r>
        <w:t xml:space="preserve">. Cumulative aboveground net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For each variable,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8109.4 (278.2) ab</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-dry</w:t>
            </w:r>
          </w:p>
        </w:tc>
        <w:tc>
          <w:p>
            <w:pPr>
              <w:pStyle w:val="Compact"/>
              <w:jc w:val="left"/>
            </w:pPr>
            <w:r>
              <w:t xml:space="preserve">4250.6 (710.9) a</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r>
    </w:tbl>
    <w:p>
      <w:pPr>
        <w:pStyle w:val="Heading1"/>
      </w:pPr>
      <w:bookmarkStart w:id="51" w:name="figures"/>
      <w:bookmarkEnd w:id="51"/>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6"/>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9" w:name="supporting-information"/>
      <w:bookmarkEnd w:id="59"/>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0"/>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61" w:name="references"/>
      <w:bookmarkEnd w:id="61"/>
      <w:r>
        <w:t xml:space="preserve">References</w:t>
      </w:r>
    </w:p>
    <w:p>
      <w:pPr>
        <w:pStyle w:val="Bibliography"/>
      </w:pPr>
      <w:r>
        <w:t xml:space="preserve">Abramowitz G (2005) Towards a benchmark for land surface models. Geophysical Research Letters 32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Davey PA, Hunt S, Hymus GJ, DeLucia EH, Drake BG, Karnosky DF, Long SP (2004) Respiratory oxygen uptake is not decreased by an instantaneous elevation of [CO2], but is increased with long-term growth in the field at elevated [CO2]. Plant Physiology 134:520–527.</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Koerner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Gonzalez-Meler MA, Taneva L, Trueman RJ (2004) Plant Respiration and Elevated Atmospheric CO2 Concentration: Cellular Responses and Global Significance. Annals of Botany 94:647–656.</w:t>
      </w:r>
      <w:r>
        <w:t xml:space="preserve"> </w:t>
      </w:r>
      <w:hyperlink r:id="rId62">
        <w:r>
          <w:rPr>
            <w:rStyle w:val="Link"/>
          </w:rPr>
          <w:t xml:space="preserve">http://aob.oxfordjournals.org/content/94/5/647.abstract</w:t>
        </w:r>
      </w:hyperlink>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Leakey ADB, Ainsworth EA, Bernacchi CJ, Rogers A, Long SP, Ort DR (2009) Elevated CO2 effects on plant carbon, nitrogen, and water relations: six important lessons from FACE. Journal of Experimental Botany 60:2859–2876.</w:t>
      </w:r>
      <w:r>
        <w:t xml:space="preserve"> </w:t>
      </w:r>
      <w:hyperlink r:id="rId63">
        <w:r>
          <w:rPr>
            <w:rStyle w:val="Link"/>
          </w:rPr>
          <w:t xml:space="preserve">http://jxb.oxfordjournals.org/content/60/10/2859.abstract</w:t>
        </w:r>
      </w:hyperlink>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4">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5">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6">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7">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8">
        <w:r>
          <w:rPr>
            <w:rStyle w:val="Link"/>
          </w:rPr>
          <w:t xml:space="preserve">http://dx.doi.org/10.1111/j.1365-2486.2005.00990.x</w:t>
        </w:r>
      </w:hyperlink>
    </w:p>
    <w:p>
      <w:pPr>
        <w:pStyle w:val="Bibliography"/>
      </w:pPr>
      <w:r>
        <w:t xml:space="preserve">Wang X, Lewis JD, Tissue DT, Seemann JR, Griffin KL (2001) Effects of elevated atmospheric CO2 concentration on leaf dark respiration of Xanthium strumarium in light and in darkness. Proceedings of the National Academy of Sciences 98:2479–2484.</w:t>
      </w:r>
      <w:r>
        <w:t xml:space="preserve"> </w:t>
      </w:r>
      <w:hyperlink r:id="rId69">
        <w:r>
          <w:rPr>
            <w:rStyle w:val="Link"/>
          </w:rPr>
          <w:t xml:space="preserve">http://www.pnas.org/content/98/5/2479.abstract</w:t>
        </w:r>
      </w:hyperlink>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b1ddc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hyperlink" Id="rId62" Target="http://aob.oxfordjournals.org/content/94/5/647.abstract" TargetMode="External" /><Relationship Type="http://schemas.openxmlformats.org/officeDocument/2006/relationships/hyperlink" Id="rId65"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4" Target="http://jxb.oxfordjournals.org/content/48/8/1547.abstract" TargetMode="External" /><Relationship Type="http://schemas.openxmlformats.org/officeDocument/2006/relationships/hyperlink" Id="rId63" Target="http://jxb.oxfordjournals.org/content/60/10/2859.abstract" TargetMode="External" /><Relationship Type="http://schemas.openxmlformats.org/officeDocument/2006/relationships/hyperlink" Id="rId67" Target="http://www.plantphysiol.org/content/111/3/909.abstract" TargetMode="External" /><Relationship Type="http://schemas.openxmlformats.org/officeDocument/2006/relationships/hyperlink" Id="rId69" Target="http://www.pnas.org/content/98/5/2479.abstract" TargetMode="External" /><Relationship Type="http://schemas.openxmlformats.org/officeDocument/2006/relationships/hyperlink" Id="rId66"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2" Target="http://aob.oxfordjournals.org/content/94/5/647.abstract" TargetMode="External" /><Relationship Type="http://schemas.openxmlformats.org/officeDocument/2006/relationships/hyperlink" Id="rId65" Target="http://dx.doi.org/10.1046/j.1365-3040.1997.d01-84.x" TargetMode="External" /><Relationship Type="http://schemas.openxmlformats.org/officeDocument/2006/relationships/hyperlink" Id="rId68" Target="http://dx.doi.org/10.1111/j.1365-2486.2005.00990.x" TargetMode="External" /><Relationship Type="http://schemas.openxmlformats.org/officeDocument/2006/relationships/hyperlink" Id="rId64" Target="http://jxb.oxfordjournals.org/content/48/8/1547.abstract" TargetMode="External" /><Relationship Type="http://schemas.openxmlformats.org/officeDocument/2006/relationships/hyperlink" Id="rId63" Target="http://jxb.oxfordjournals.org/content/60/10/2859.abstract" TargetMode="External" /><Relationship Type="http://schemas.openxmlformats.org/officeDocument/2006/relationships/hyperlink" Id="rId67" Target="http://www.plantphysiol.org/content/111/3/909.abstract" TargetMode="External" /><Relationship Type="http://schemas.openxmlformats.org/officeDocument/2006/relationships/hyperlink" Id="rId69" Target="http://www.pnas.org/content/98/5/2479.abstract" TargetMode="External" /><Relationship Type="http://schemas.openxmlformats.org/officeDocument/2006/relationships/hyperlink" Id="rId66"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alters carbon allocation above but not belowground in Eucalyptus saligna</dc:title>
  <dc:creator/>
</cp:coreProperties>
</file>