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A~n</w:t>
      </w:r>
      <w:r>
        <w:t xml:space="preserve">)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w:t>
      </w:r>
      <w:r>
        <w:rPr>
          <w:b/>
        </w:rPr>
        <w:t xml:space="preserve">???</w:t>
      </w:r>
      <w:r>
        <w:t xml:space="preserve">)</w:t>
      </w:r>
      <w:r>
        <w:t xml:space="preserve">, but sustained enhancement is limited by the availability of a droughted soil water supply to support larger overall canopies</w:t>
      </w:r>
      <w:r>
        <w:t xml:space="preserve"> </w:t>
      </w:r>
      <w:r>
        <w:t xml:space="preserve">(</w:t>
      </w:r>
      <w:r>
        <w:rPr>
          <w:b/>
        </w:rPr>
        <w:t xml:space="preserve">???</w:t>
      </w:r>
      <w:r>
        <w:t xml:space="preserve">)</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w:t>
      </w:r>
      <w:r>
        <w:rPr>
          <w:b/>
        </w:rPr>
        <w:t xml:space="preserve">???</w:t>
      </w:r>
      <w:r>
        <w:t xml:space="preserve">)</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r>
        <w:br w:type="textWrapping"/>
      </w:r>
      <w:r>
        <w:t xml:space="preserve">conceptimg</w:t>
      </w:r>
    </w:p>
    <w:p>
      <w:r>
        <w:br w:type="textWrapping"/>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Specific leaf area was reduced by 11 % in eC</w:t>
      </w:r>
      <w:r>
        <w:rPr>
          <w:vertAlign w:val="subscript"/>
        </w:rPr>
        <w:t xml:space="preserve">a</w:t>
      </w:r>
      <w:r>
        <w:t xml:space="preserve"> </w:t>
      </w:r>
      <w:r>
        <w:t xml:space="preserve">treatments (P = 0.053), but was not affected by drought treatments.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w:t>
      </w:r>
    </w:p>
    <w:p>
      <w:r>
        <w:t xml:space="preserve">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w:t>
      </w:r>
    </w:p>
    <w:p>
      <w:r>
        <w:t xml:space="preserve">suggesting that the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simply a consequence of lower mean leaf area.</w:t>
      </w:r>
    </w:p>
    <w:p>
      <w:r>
        <w:t xml:space="preserve">We were unable to detect differences</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(K</w:t>
      </w:r>
      <w:r>
        <w:t xml:space="preserve">ö</w:t>
      </w:r>
      <w:r>
        <w:t xml:space="preserve">rner et al. 2005,</w:t>
      </w:r>
      <w:r>
        <w:t xml:space="preserve"> </w:t>
      </w:r>
      <w:r>
        <w:rPr>
          <w:b/>
        </w:rPr>
        <w:t xml:space="preserve">???</w:t>
      </w:r>
      <w:r>
        <w:t xml:space="preserve">)</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w:t>
      </w:r>
      <m:oMath>
        <m:sSub>
          <m:e>
            <m:r>
              <m:rPr>
                <m:sty m:val="p"/>
              </m:rPr>
              <m:t>F</m:t>
            </m:r>
          </m:e>
          <m:sub>
            <m:r>
              <m:rPr>
                <m:sty m:val="p"/>
              </m:rPr>
              <m:t>c</m:t>
            </m:r>
            <m:r>
              <m:rPr>
                <m:sty m:val="p"/>
              </m:rPr>
              <m:t>,</m:t>
            </m:r>
            <m:r>
              <m:rPr>
                <m:sty m:val="p"/>
              </m:rPr>
              <m:t>T</m:t>
            </m:r>
          </m:sub>
        </m:sSub>
      </m:oMath>
      <w:r>
        <w:t xml:space="preserve">).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7">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8">
        <w:r>
          <w:rPr>
            <w:rStyle w:val="Link"/>
          </w:rPr>
          <w:t xml:space="preserve">http://dx.doi.org/10.1111/j.1365-2486.2005.00990.x</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a9c7e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7" Target="http://dx.doi.org/10.5061/dryad.69sg2" TargetMode="External" /><Relationship Type="http://schemas.openxmlformats.org/officeDocument/2006/relationships/hyperlink" Id="rId63" Target="http://jxb.oxfordjournals.org/content/48/8/1547.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