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3.png" ContentType="image/png"/>
  <Override PartName="/word/media/rId46.png" ContentType="image/png"/>
  <Override PartName="/word/media/rId44.png" ContentType="image/png"/>
  <Override PartName="/word/media/rId48.png" ContentType="image/png"/>
  <Override PartName="/word/media/rId51.png" ContentType="image/png"/>
  <Override PartName="/word/media/rId50.png" ContentType="image/png"/>
  <Override PartName="/word/media/rId54.png" ContentType="image/png"/>
  <Override PartName="/word/media/rId55.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Fast</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stomatal conductance and mesophyll conductance of sun and shade leaves in</w:t>
      </w:r>
      <w:r>
        <w:t xml:space="preserve"> </w:t>
      </w:r>
      <w:r>
        <w:rPr>
          <w:i/>
        </w:rPr>
        <w:t xml:space="preserve">Eucalyptus tereticornis</w:t>
      </w:r>
      <w:r>
        <w:t xml:space="preserve"> </w:t>
      </w:r>
      <w:r>
        <w:t xml:space="preserve">trees grown in climate controlled whole tree chambers. The physiological behaviour of individual leaves was then correlated with the distribution of nitrogen and water within the canopy to evaluate how trees are optimized for carbon gain.</w:t>
      </w:r>
    </w:p>
    <w:p>
      <w:pPr>
        <w:pStyle w:val="Compact"/>
        <w:numPr>
          <w:numId w:val="1001"/>
          <w:ilvl w:val="0"/>
        </w:numPr>
      </w:pPr>
      <w:r>
        <w:t xml:space="preserve">More open stomata and rapid increases in mesophyll conductance allowed shade leaves to "lie in wait" for sunflecks and lead to leaf carbon gain exceeding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Evidence that mesophyll conductance not only varies within a canopy but can be up-regulated over short time intervals must now be considered in process based tree growth models.</w:t>
      </w:r>
    </w:p>
    <w:p>
      <w:pPr>
        <w:pStyle w:val="Heading1"/>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w:t>
      </w:r>
      <w:r>
        <w:t xml:space="preserve">and photosynthesis (A) responds to this changing irradiance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Trade-offs exists that constrain each of these diffusion pathways, although these are yet to be explicitly quantified for g</w:t>
      </w:r>
      <w:r>
        <w:rPr>
          <w:vertAlign w:val="subscript"/>
        </w:rPr>
        <w:t xml:space="preserve">m</w:t>
      </w:r>
      <w:r>
        <w:t xml:space="preserve">.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(Piel</w:t>
      </w:r>
      <w:r>
        <w:t xml:space="preserve"> </w:t>
      </w:r>
      <w:r>
        <w:rPr>
          <w:i/>
        </w:rPr>
        <w:t xml:space="preserve">et al.</w:t>
      </w:r>
      <w:r>
        <w:t xml:space="preserve">, 2002; Duursma &amp; Marshall, 2006; Warren</w:t>
      </w:r>
      <w:r>
        <w:t xml:space="preserve"> </w:t>
      </w:r>
      <w:r>
        <w:rPr>
          <w:i/>
        </w:rPr>
        <w:t xml:space="preserve">et al.</w:t>
      </w:r>
      <w:r>
        <w:t xml:space="preserve">, 2007)</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is critical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across both short and long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sun leaves compared to shade leaves.</w:t>
      </w:r>
    </w:p>
    <w:p>
      <w:r>
        <w:br w:type="textWrapping"/>
      </w:r>
      <w:r>
        <w:t xml:space="preserve">2. Stomatal conductance should be proportional to A across sun and shade leaves under similar leaf VPD and g</w:t>
      </w:r>
      <w:r>
        <w:rPr>
          <w:vertAlign w:val="subscript"/>
        </w:rPr>
        <w:t xml:space="preserve">m</w:t>
      </w:r>
      <w:r>
        <w:t xml:space="preserve"> </w:t>
      </w:r>
      <w:r>
        <w:t xml:space="preserve">should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8" w:name="leaf-chemistry-and-hydraulic-parameters"/>
      <w:bookmarkEnd w:id="28"/>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water use efficiency (WUE</w:t>
      </w:r>
      <w:r>
        <w:rPr>
          <w:vertAlign w:val="subscript"/>
        </w:rPr>
        <w:t xml:space="preserve">i</w:t>
      </w:r>
      <w:r>
        <w:t xml:space="preserv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9" w:name="data-analysis"/>
      <w:bookmarkEnd w:id="29"/>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relationships, confidence intervals were estimated by fitting a generalized additive model to the data with the 'mgcv' package in R, using WTC as a random effect. Results were considered significant at P ≤ 0.05.</w:t>
      </w:r>
    </w:p>
    <w:p>
      <w:pPr>
        <w:pStyle w:val="Heading1"/>
      </w:pPr>
      <w:bookmarkStart w:id="30" w:name="results"/>
      <w:bookmarkEnd w:id="30"/>
      <w:r>
        <w:t xml:space="preserve">Results</w:t>
      </w:r>
    </w:p>
    <w:p>
      <w:pPr>
        <w:pStyle w:val="Heading2"/>
      </w:pPr>
      <w:bookmarkStart w:id="31" w:name="leaf-resource-distribution"/>
      <w:bookmarkEnd w:id="31"/>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 on an area basis (N</w:t>
      </w:r>
      <w:r>
        <w:rPr>
          <w:vertAlign w:val="subscript"/>
        </w:rPr>
        <w:t xml:space="preserve">a</w:t>
      </w:r>
      <w:r>
        <w:t xml:space="preserve">)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2" w:name="photosynthetic-capacity-and-leaf-photosynthesis-rates"/>
      <w:bookmarkEnd w:id="32"/>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included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AC</w:t>
      </w:r>
      <w:r>
        <w:rPr>
          <w:vertAlign w:val="subscript"/>
        </w:rPr>
        <w:t xml:space="preserve">c</w:t>
      </w:r>
      <w:r>
        <w:t xml:space="preserve"> </w:t>
      </w:r>
      <w:r>
        <w:t xml:space="preserve">curves were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area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3" w:name="stomatal-conductance-and-leaf-water-use-efficiency"/>
      <w:bookmarkEnd w:id="33"/>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were positively correlated to increases in A in sun leaves,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WUE</w:t>
      </w:r>
      <w:r>
        <w:rPr>
          <w:vertAlign w:val="subscript"/>
        </w:rPr>
        <w:t xml:space="preserve">i</w:t>
      </w:r>
      <w:r>
        <w:t xml:space="preserve"> </w:t>
      </w:r>
      <w:r>
        <w:t xml:space="preserve">was significantly greater in sun leaves than in shade leaves at low light (P = 0.001). Following an increase in available light, WUE</w:t>
      </w:r>
      <w:r>
        <w:rPr>
          <w:vertAlign w:val="subscript"/>
        </w:rPr>
        <w:t xml:space="preserve">i</w:t>
      </w:r>
      <w:r>
        <w:t xml:space="preserve"> </w:t>
      </w:r>
      <w:r>
        <w:t xml:space="preserve">of shade leaves did not differ from shade leaves at low light and was still significantly lower than sun leaves (P &lt; 0.001). WUE</w:t>
      </w:r>
      <w:r>
        <w:rPr>
          <w:vertAlign w:val="subscript"/>
        </w:rPr>
        <w:t xml:space="preserve">i</w:t>
      </w:r>
      <w:r>
        <w:t xml:space="preserve"> </w:t>
      </w:r>
      <w:r>
        <w:t xml:space="preserve">in sun leaves was reduced in the warming treatment but no effect was noted in shade leaves with low or high light (Table 2). For all leaf types and light treatments there was a strong response of WUE</w:t>
      </w:r>
      <w:r>
        <w:rPr>
          <w:vertAlign w:val="subscript"/>
        </w:rPr>
        <w:t xml:space="preserve">i</w:t>
      </w:r>
      <w:r>
        <w:t xml:space="preserve"> </w:t>
      </w:r>
      <w:r>
        <w:t xml:space="preserve">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4" w:name="leaf-carbon-isotope-discrimination-and-mesophyll-conductance"/>
      <w:bookmarkEnd w:id="34"/>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s</w:t>
      </w:r>
      <w:r>
        <w:t xml:space="preserve"> </w:t>
      </w:r>
      <w:r>
        <w:t xml:space="preserve">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 S2b and S3b, respectively) and only a weak negative relationship with g</w:t>
      </w:r>
      <w:r>
        <w:rPr>
          <w:vertAlign w:val="subscript"/>
        </w:rPr>
        <w:t xml:space="preserve">m</w:t>
      </w:r>
      <w:r>
        <w:t xml:space="preserve"> </w:t>
      </w:r>
      <w:r>
        <w:t xml:space="preserve">and increasing leaf temperature was detected (Figure S2b).</w:t>
      </w:r>
    </w:p>
    <w:p>
      <w:pPr>
        <w:pStyle w:val="Heading2"/>
      </w:pPr>
      <w:bookmarkStart w:id="35" w:name="variation-in-intercellular-and-chloroplastic-co2-concentrations"/>
      <w:bookmarkEnd w:id="35"/>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6" w:name="discussion"/>
      <w:bookmarkEnd w:id="36"/>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leaf C gain exceeding sun leaves. Although these results should not be entirely unexpected as shade leaves experience interchanging periods of sun and shade</w:t>
      </w:r>
      <w:r>
        <w:t xml:space="preserve"> </w:t>
      </w:r>
      <w:r>
        <w:t xml:space="preserve">(Pearcy, 1990)</w:t>
      </w:r>
      <w:r>
        <w:t xml:space="preserve">, a lack of empirical data within tree canopies still impedes our ability to predict whole canopy C gain. Failure to integrate this dynamic physiology into process based tree growth models may underestimate the ability of canopies to alter leaf C gain when environmental conditions change. Additionally, with measurements recorded across a large natural range of temperatures we were unable to detect any effects of a +3 °C warming treatment on leaf physiology.</w:t>
      </w:r>
    </w:p>
    <w:p>
      <w:pPr>
        <w:pStyle w:val="Heading2"/>
      </w:pPr>
      <w:bookmarkStart w:id="37" w:name="resource-distribution-and-photosynthetic-capacity"/>
      <w:bookmarkEnd w:id="37"/>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biochemical parameters and A were all reduced in shade leaves.</w:t>
      </w:r>
    </w:p>
    <w:p>
      <w:r>
        <w:br w:type="textWrapping"/>
      </w:r>
      <w:r>
        <w:t xml:space="preserve">Photosynthesis in trees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led to decreased WUE</w:t>
      </w:r>
      <w:r>
        <w:rPr>
          <w:vertAlign w:val="subscript"/>
        </w:rPr>
        <w:t xml:space="preserve">i</w:t>
      </w:r>
      <w:r>
        <w:t xml:space="preserve"> </w:t>
      </w:r>
      <w:r>
        <w:t xml:space="preserve">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the leaf lifespan. From a canopy perspective this pattern in WUE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As whole canopy C gain integrates the efficiency of all leaves, this begs the question of why shade leaves maintained a lower WUE when the photosynthetic efficiency of sun leaves appears at least partially constrained by water supply.</w:t>
      </w:r>
    </w:p>
    <w:p>
      <w:pPr>
        <w:pStyle w:val="Heading2"/>
      </w:pPr>
      <w:bookmarkStart w:id="38" w:name="physiological-behaviour-of-sun-and-shade-leaves"/>
      <w:bookmarkEnd w:id="38"/>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sustaining higher g</w:t>
      </w:r>
      <w:r>
        <w:rPr>
          <w:vertAlign w:val="subscript"/>
        </w:rPr>
        <w:t xml:space="preserve">s</w:t>
      </w:r>
      <w:r>
        <w:t xml:space="preserve">, at the cost of larger transpiration losses, is a strategy to increase the utilization efficiency of sunflecks. Rapid increases in leaf temperature with sunflecks has the potential to inhibit C gain</w:t>
      </w:r>
      <w:r>
        <w:t xml:space="preserve"> </w:t>
      </w:r>
      <w:r>
        <w:t xml:space="preserve">(Leakey</w:t>
      </w:r>
      <w:r>
        <w:t xml:space="preserve"> </w:t>
      </w:r>
      <w:r>
        <w:rPr>
          <w:i/>
        </w:rPr>
        <w:t xml:space="preserve">et al.</w:t>
      </w:r>
      <w:r>
        <w:t xml:space="preserve">, 2003)</w:t>
      </w:r>
      <w:r>
        <w:t xml:space="preserve">. It has been suggested that transpiration-induced cooling is effective in avoiding sunfleck induced heat damage, however leaves need to keep stomata open in the shade for this to occur</w:t>
      </w:r>
      <w:r>
        <w:t xml:space="preserve"> </w:t>
      </w:r>
      <w:r>
        <w:t xml:space="preserve">(Schymanski</w:t>
      </w:r>
      <w:r>
        <w:t xml:space="preserve"> </w:t>
      </w:r>
      <w:r>
        <w:rPr>
          <w:i/>
        </w:rPr>
        <w:t xml:space="preserve">et al.</w:t>
      </w:r>
      <w:r>
        <w:t xml:space="preserve">, 2013)</w:t>
      </w:r>
      <w:r>
        <w:t xml:space="preserve">. Here, shade leaves were able to increase A equivalent or even outperforming sun leaves under identical light intensity. Whether more open stomata is a strategy to reduce stomatal response time or to decrease thermal load on shade leaves in trees is still unknown.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Similar to Laisk</w:t>
      </w:r>
      <w:r>
        <w:t xml:space="preserve"> </w:t>
      </w:r>
      <w:r>
        <w:t xml:space="preserve">(2005)</w:t>
      </w:r>
      <w:r>
        <w:t xml:space="preserve"> </w:t>
      </w:r>
      <w:r>
        <w:t xml:space="preserve">we provide evidence that optimal acclimation, in this case the physiological adjustment of CO</w:t>
      </w:r>
      <w:r>
        <w:rPr>
          <w:vertAlign w:val="subscript"/>
        </w:rPr>
        <w:t xml:space="preserve">2</w:t>
      </w:r>
      <w:r>
        <w:t xml:space="preserve"> </w:t>
      </w:r>
      <w:r>
        <w:t xml:space="preserve">drawdown into shade leaves, is possibly directed towards occasional maximums of light availability over adaptation to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39" w:name="conclusions"/>
      <w:bookmarkEnd w:id="39"/>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may be incomplete and have important implications for process based models that predict canopy C gain from rates of leaf photosynthesis. Furthermore, g</w:t>
      </w:r>
      <w:r>
        <w:rPr>
          <w:vertAlign w:val="subscript"/>
        </w:rPr>
        <w:t xml:space="preserve">m</w:t>
      </w:r>
      <w:r>
        <w:t xml:space="preserve"> </w:t>
      </w:r>
      <w:r>
        <w:t xml:space="preserve">must now be considered as a dynamic process in tree growth models that cannot be simply parameterized.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0" w:name="list-of-tables"/>
      <w:bookmarkEnd w:id="40"/>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1" w:name="list-of-figures"/>
      <w:bookmarkEnd w:id="41"/>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2" w:name="tables"/>
      <w:bookmarkEnd w:id="42"/>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3" w:name="figures"/>
      <w:bookmarkEnd w:id="43"/>
      <w:r>
        <w:t xml:space="preserve">Figures</w:t>
      </w:r>
    </w:p>
    <w:p>
      <w:pPr>
        <w:pStyle w:val="SourceCode"/>
      </w:pPr>
      <w:r>
        <w:rPr>
          <w:rStyle w:val="VerbatimChar"/>
        </w:rPr>
        <w:t xml:space="preserve">## Loading required package: lubridate</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4"/>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4"/>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6" w:name="references"/>
      <w:bookmarkEnd w:id="56"/>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714bd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0968da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response of mesophyll conductance to light availability allows shade leaves to take advantage of sunflecks.</dc:title>
  <dc:creator/>
</cp:coreProperties>
</file>