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3.png" ContentType="image/png"/>
  <Override PartName="/word/media/rId44.png" ContentType="image/png"/>
  <Override PartName="/word/media/rId42.png" ContentType="image/png"/>
  <Override PartName="/word/media/rId46.png" ContentType="image/png"/>
  <Override PartName="/word/media/rId49.png" ContentType="image/png"/>
  <Override PartName="/word/media/rId48.png" ContentType="image/png"/>
  <Override PartName="/word/media/rId51.png" ContentType="image/png"/>
  <Override PartName="/word/media/rId52.png" ContentType="image/png"/>
  <Override PartName="/word/media/rId43.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(A)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were predicted to be higher in full sun leaves.</w:t>
      </w:r>
    </w:p>
    <w:p>
      <w:r>
        <w:br w:type="textWrapping"/>
      </w:r>
      <w:r>
        <w:t xml:space="preserve">2. Under comparable leaf VPD, g</w:t>
      </w:r>
      <w:r>
        <w:rPr>
          <w:vertAlign w:val="subscript"/>
        </w:rPr>
        <w:t xml:space="preserve">s</w:t>
      </w:r>
      <w:r>
        <w:t xml:space="preserve"> </w:t>
      </w:r>
      <w:r>
        <w:t xml:space="preserve">and A should be proportional across both sun and shade leaves, while g</w:t>
      </w:r>
      <w:r>
        <w:rPr>
          <w:vertAlign w:val="subscript"/>
        </w:rPr>
        <w:t xml:space="preserve">m</w:t>
      </w:r>
      <w:r>
        <w:t xml:space="preserve"> </w:t>
      </w:r>
      <w:r>
        <w:t xml:space="preserve">was predicted to scale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Due to the temperature treatment air humidity was not explicitly controlled. The CO</w:t>
      </w:r>
      <w:r>
        <w:rPr>
          <w:vertAlign w:val="subscript"/>
        </w:rPr>
        <w:t xml:space="preserve">2</w:t>
      </w:r>
      <w:r>
        <w:t xml:space="preserve"> </w:t>
      </w:r>
      <w:r>
        <w:t xml:space="preserve">concentration inside the chamber was set to match outside air, tracking diurnal changes.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(2.9‰) is the fractionation from boundary layer diffusion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 ≤ 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environment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S1a).</w:t>
      </w:r>
    </w:p>
    <w:p>
      <w:r>
        <w:br w:type="textWrapping"/>
      </w: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evident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positively related to A across gas exchange campaigns and leaf types (P &lt; 0.001, Figure 3c). As Vc</w:t>
      </w:r>
      <w:r>
        <w:rPr>
          <w:vertAlign w:val="subscript"/>
        </w:rPr>
        <w:t xml:space="preserve">max</w:t>
      </w:r>
      <w:r>
        <w:t xml:space="preserve"> </w:t>
      </w:r>
      <w:r>
        <w:t xml:space="preserve">is considered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at low light (P = 0.001). Following an increase in available light, ITE of shade leaves did not differ from shade leaves at low light and was still significantly lower than sun leaves (P &lt; 0.001). ITE in sun leaves was reduced in the warming treatment but no effect was noted in shade leaves with low or high light (Table 2).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S2a)</w:t>
      </w:r>
    </w:p>
    <w:p>
      <w:r>
        <w:br w:type="textWrapping"/>
      </w:r>
      <w:r>
        <w:t xml:space="preserve">Leaf</w:t>
      </w:r>
      <w:r>
        <w:t xml:space="preserve"> </w:t>
      </w:r>
      <m:oMath>
        <m:r>
          <m:rPr>
            <m:sty m:val="p"/>
          </m:rPr>
          <m:t>δ</m:t>
        </m:r>
      </m:oMath>
      <w:r>
        <w:rPr>
          <w:vertAlign w:val="superscript"/>
        </w:rPr>
        <w:t xml:space="preserve">13</w:t>
      </w:r>
      <w:r>
        <w:t xml:space="preserve">C, as an index of water use efficiency</w:t>
      </w:r>
      <w:r>
        <w:t xml:space="preserve"> </w:t>
      </w:r>
      <w:r>
        <w:t xml:space="preserve">(Marshall</w:t>
      </w:r>
      <w:r>
        <w:t xml:space="preserve"> </w:t>
      </w:r>
      <w:r>
        <w:rPr>
          <w:i/>
        </w:rPr>
        <w:t xml:space="preserve">et al.</w:t>
      </w:r>
      <w:r>
        <w:t xml:space="preserve">, 2007)</w:t>
      </w:r>
      <w:r>
        <w:t xml:space="preserve">, significantly decreased from sun leaves to shade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3" w:name="leaf-physiology"/>
      <w:bookmarkEnd w:id="33"/>
      <w:r>
        <w:t xml:space="preserve">Leaf physiology</w:t>
      </w:r>
    </w:p>
    <w:p>
      <w:r>
        <w:t xml:space="preserve">Mean g</w:t>
      </w:r>
      <w:r>
        <w:rPr>
          <w:vertAlign w:val="subscript"/>
        </w:rPr>
        <w:t xml:space="preserve">s</w:t>
      </w:r>
      <w:r>
        <w:t xml:space="preserve"> </w:t>
      </w:r>
      <w:r>
        <w:t xml:space="preserve">was significantly higher in shade compared to sun leaves (+18%) under their local light environment (P = 0.004). Increases in g</w:t>
      </w:r>
      <w:r>
        <w:rPr>
          <w:vertAlign w:val="subscript"/>
        </w:rPr>
        <w:t xml:space="preserve">s</w:t>
      </w:r>
      <w:r>
        <w:t xml:space="preserve"> </w:t>
      </w:r>
      <w:r>
        <w:t xml:space="preserve">led to increases in A in sun leaves, however, g</w:t>
      </w:r>
      <w:r>
        <w:rPr>
          <w:vertAlign w:val="subscript"/>
        </w:rPr>
        <w:t xml:space="preserve">s</w:t>
      </w:r>
      <w:r>
        <w:t xml:space="preserve"> </w:t>
      </w:r>
      <w:r>
        <w:t xml:space="preserve">and A were not correlated in shade leaves under low light (Figure 6a). Following an increase in available light, g</w:t>
      </w:r>
      <w:r>
        <w:rPr>
          <w:vertAlign w:val="subscript"/>
        </w:rPr>
        <w:t xml:space="preserve">s</w:t>
      </w:r>
      <w:r>
        <w:t xml:space="preserve"> </w:t>
      </w:r>
      <w:r>
        <w:t xml:space="preserve">of shade leaves was significantly greater than both shade leaves at low light and sun leaves ( Figure 5a). With increased light availability, both increases in A and g</w:t>
      </w:r>
      <w:r>
        <w:rPr>
          <w:vertAlign w:val="subscript"/>
        </w:rPr>
        <w:t xml:space="preserve">s</w:t>
      </w:r>
      <w:r>
        <w:t xml:space="preserve"> </w:t>
      </w:r>
      <w:r>
        <w:t xml:space="preserve">in shade leaves exhibited similar behavior as observed in sun leaves.</w:t>
      </w:r>
    </w:p>
    <w:p>
      <w:r>
        <w:br w:type="textWrapping"/>
      </w:r>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 and varied little across measurement temperatures, leaf types, or warming treatments.</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s</w:t>
      </w:r>
      <w:r>
        <w:t xml:space="preserve"> </w:t>
      </w:r>
      <w:r>
        <w:t xml:space="preserve">of shade leaves was significantly greater than both shade leaves at low light and sun leaves (Table 2). Relationships between g</w:t>
      </w:r>
      <w:r>
        <w:rPr>
          <w:vertAlign w:val="subscript"/>
        </w:rPr>
        <w:t xml:space="preserve">m</w:t>
      </w:r>
      <w:r>
        <w:t xml:space="preserve"> </w:t>
      </w:r>
      <w:r>
        <w:t xml:space="preserve">and A were nearly proportional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 was detected.</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S2c and S1c, respectively).</w:t>
      </w:r>
    </w:p>
    <w:p>
      <w:pPr>
        <w:pStyle w:val="Heading1"/>
      </w:pPr>
      <w:bookmarkStart w:id="34" w:name="discussion"/>
      <w:bookmarkEnd w:id="34"/>
      <w:r>
        <w:t xml:space="preserve">Discussion</w:t>
      </w:r>
    </w:p>
    <w:p>
      <w:r>
        <w:t xml:space="preserve">Here we show that dynamic physiological responses in shade leaves to altered light environments has important implications for upscaling leaf level measurements to the canopy. Tree canopies may maintain the ability to upregulate A beyond the constraints of their local light environment, even at the cost of valuable resources. Empirical data accounting for the total conductance of CO</w:t>
      </w:r>
      <w:r>
        <w:rPr>
          <w:vertAlign w:val="subscript"/>
        </w:rPr>
        <w:t xml:space="preserve">2</w:t>
      </w:r>
      <w:r>
        <w:t xml:space="preserve"> </w:t>
      </w:r>
      <w:r>
        <w:t xml:space="preserve">reveal that shifts in g</w:t>
      </w:r>
      <w:r>
        <w:rPr>
          <w:vertAlign w:val="subscript"/>
        </w:rPr>
        <w:t xml:space="preserve">s</w:t>
      </w:r>
      <w:r>
        <w:t xml:space="preserve"> </w:t>
      </w:r>
      <w:r>
        <w:t xml:space="preserve">and g</w:t>
      </w:r>
      <w:r>
        <w:rPr>
          <w:vertAlign w:val="subscript"/>
        </w:rPr>
        <w:t xml:space="preserve">m</w:t>
      </w:r>
      <w:r>
        <w:t xml:space="preserve"> </w:t>
      </w:r>
      <w:r>
        <w:t xml:space="preserve">in shade leaves can lead to leaf C gain equivalent to sun leaves and may happen quicker than previously thought. Thus, failure to integrate the effects of g</w:t>
      </w:r>
      <w:r>
        <w:rPr>
          <w:vertAlign w:val="subscript"/>
        </w:rPr>
        <w:t xml:space="preserve">m</w:t>
      </w:r>
      <w:r>
        <w:t xml:space="preserve"> </w:t>
      </w:r>
      <w:r>
        <w:t xml:space="preserve">into process based tree growth models may underestimate the ability of canopies to alter their photosynthetic capacity when environmental conditions change. Additionally, with measurements recorded across a large natural range of temperatures we were unable to detect any effects of a +3 °C warming treatment on leaf physiology.</w:t>
      </w:r>
    </w:p>
    <w:p>
      <w:pPr>
        <w:pStyle w:val="Heading2"/>
      </w:pPr>
      <w:bookmarkStart w:id="35" w:name="resource-distribution-and-photosynthetic-capacity"/>
      <w:bookmarkEnd w:id="35"/>
      <w:r>
        <w:t xml:space="preserve">Resource distribution and photosynthetic capacity</w:t>
      </w:r>
    </w:p>
    <w:p>
      <w:r>
        <w:t xml:space="preserve">The allocation of N 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 both biochemical parameters and A were all reduced in shade leaves.</w:t>
      </w:r>
    </w:p>
    <w:p>
      <w:r>
        <w:br w:type="textWrapping"/>
      </w:r>
      <w:r>
        <w:t xml:space="preserve">Photosynthesis in trees is also limited by the ability to supply water to the upper canopy.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This is especially meaningful in trees as foliage generally operates at greater water limitations in the upper canopy. As both sun and shade leaves were acclimated to their local light environment this sub-optimal distribution of water supply has the potential to diminish the C return for the whole canopy.</w:t>
      </w:r>
    </w:p>
    <w:p>
      <w:r>
        <w:br w:type="textWrapping"/>
      </w:r>
      <w:r>
        <w:t xml:space="preserve">The inefficient distribution of resources led to decreased instantaneous WUE 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leaf lifespans. From a canopy perspective this pattern in WUE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w:t>
      </w:r>
      <w:r>
        <w:t xml:space="preserve">compared to similar Eucalyptus species</w:t>
      </w:r>
      <w:r>
        <w:t xml:space="preserve"> </w:t>
      </w:r>
      <w:r>
        <w:t xml:space="preserve">(see Drake</w:t>
      </w:r>
      <w:r>
        <w:t xml:space="preserve"> </w:t>
      </w:r>
      <w:r>
        <w:rPr>
          <w:i/>
        </w:rPr>
        <w:t xml:space="preserve">et al.</w:t>
      </w:r>
      <w:r>
        <w:t xml:space="preserve">, 2014)</w:t>
      </w:r>
      <w:r>
        <w:t xml:space="preserve">. As whole canopy C gain integrates the efficiency of all leaves, this begs the question of why shade leaves maintained a lower WUE while the photosynthetic efficiency of sun leaves appears at least partially constrained by water supply.</w:t>
      </w:r>
    </w:p>
    <w:p>
      <w:pPr>
        <w:pStyle w:val="Heading2"/>
      </w:pPr>
      <w:bookmarkStart w:id="36" w:name="leaf-physiology-of-sun-and-shade-leaves"/>
      <w:bookmarkEnd w:id="36"/>
      <w:r>
        <w:t xml:space="preserve">Leaf physiology of sun and shade leaves</w:t>
      </w:r>
    </w:p>
    <w:p>
      <w:r>
        <w:br w:type="textWrapping"/>
      </w:r>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This behaviour may be explained by the response of shade leaves to increases in light availability. Contrary to hypothesis, shade leaves were able to increase A to rates equivalent or even outperforming sun leaves under identical light intensity. It is possible that sustaining higher g</w:t>
      </w:r>
      <w:r>
        <w:rPr>
          <w:vertAlign w:val="subscript"/>
        </w:rPr>
        <w:t xml:space="preserve">s</w:t>
      </w:r>
      <w:r>
        <w:t xml:space="preserve">, at the cost of larger transpiration losses, is a strategy to increase the utilization efficiency of sunflecks. These results should not be entirely unexpected as shade leaves experience interchanging periods of sun and shade, despite canopy light extinction</w:t>
      </w:r>
      <w:r>
        <w:t xml:space="preserve"> </w:t>
      </w:r>
      <w:r>
        <w:t xml:space="preserve">(Pearcy, 1990)</w:t>
      </w:r>
      <w:r>
        <w:t xml:space="preserve">. Unfortunately,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Our findings highlight a critical need for empirical measurements of shade leaves under dynamic light environments in order to accurately scale C gain from leaf to canopy.</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mesophyll conductance</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is largely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Heading2"/>
      </w:pPr>
      <w:bookmarkStart w:id="37" w:name="conclusions"/>
      <w:bookmarkEnd w:id="37"/>
      <w:r>
        <w:t xml:space="preserve">Conclusions</w:t>
      </w:r>
    </w:p>
    <w:p>
      <w:r>
        <w:br w:type="textWrapping"/>
      </w:r>
      <w:r>
        <w:t xml:space="preserve">Similar to Laisk</w:t>
      </w:r>
      <w:r>
        <w:t xml:space="preserve"> </w:t>
      </w:r>
      <w:r>
        <w:t xml:space="preserve">(2005)</w:t>
      </w:r>
      <w:r>
        <w:t xml:space="preserve"> </w:t>
      </w:r>
      <w:r>
        <w:t xml:space="preserve">we provide evidence that optimal acclimation, in this case physiological adjustment of the drawdown of CO</w:t>
      </w:r>
      <w:r>
        <w:rPr>
          <w:vertAlign w:val="subscript"/>
        </w:rPr>
        <w:t xml:space="preserve">2</w:t>
      </w:r>
      <w:r>
        <w:t xml:space="preserve"> </w:t>
      </w:r>
      <w:r>
        <w:t xml:space="preserve">in shade leaves, is possibly directed towards occasional maximums of light availability over adaptations towards a low light environment. 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r>
        <w:br w:type="textWrapping"/>
      </w:r>
      <w:r>
        <w:t xml:space="preserve">Furthermore, our findings have important implications for process based models that predict canopy C gain from rates of leaf photosynthesis. Although the distributions of resources, such as N and water, define leaf photosynthetic capacity it is the physiological behaviour of individual leaves which actually determine C gain. The observed physiological behaviour leaves in the shade, at both low and high irradiance, suggests that current theories of leaf optimal behaviour are incomplete. Furthermore, g</w:t>
      </w:r>
      <w:r>
        <w:rPr>
          <w:vertAlign w:val="subscript"/>
        </w:rPr>
        <w:t xml:space="preserve">m</w:t>
      </w:r>
      <w:r>
        <w:t xml:space="preserve"> </w:t>
      </w:r>
      <w:r>
        <w:t xml:space="preserve">must now be considered as a dynamic process in tree growth models that cannot be simply parameterized. Additional empirical data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38" w:name="list-of-tables"/>
      <w:bookmarkEnd w:id="38"/>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9" w:name="list-of-figures"/>
      <w:bookmarkEnd w:id="39"/>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Response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S2</w:t>
      </w:r>
      <w:r>
        <w:t xml:space="preserve">. Response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40" w:name="tables"/>
      <w:bookmarkEnd w:id="40"/>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41" w:name="figures"/>
      <w:bookmarkEnd w:id="41"/>
      <w:r>
        <w:t xml:space="preserve">Figures</w:t>
      </w:r>
    </w:p>
    <w:p>
      <w:r>
        <w:drawing>
          <wp:inline>
            <wp:extent cx="5440680" cy="725005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4"/>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6"/>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9"/>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0" w:name="supporting-information"/>
      <w:bookmarkEnd w:id="50"/>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1"/>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2"/>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4" w:name="references"/>
      <w:bookmarkEnd w:id="54"/>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 Eucalyptus species.</w:t>
      </w:r>
      <w:r>
        <w:t xml:space="preserve"> </w:t>
      </w:r>
      <w:r>
        <w:rPr>
          <w:i/>
        </w:rPr>
        <w:t xml:space="preserve">Global change biology</w:t>
      </w:r>
      <w:r>
        <w:t xml:space="preserve">.</w:t>
      </w:r>
    </w:p>
    <w:p>
      <w:pPr>
        <w:pStyle w:val="Bibliography"/>
      </w:pPr>
      <w:r>
        <w:rPr>
          <w:b w:val="0"/>
          <w:b/>
        </w:rPr>
        <w:t xml:space="preserve">Duursma R</w:t>
      </w:r>
      <w:r>
        <w:t xml:space="preserve">.</w:t>
      </w:r>
      <w:r>
        <w:t xml:space="preserve"> </w:t>
      </w:r>
      <w:r>
        <w:rPr>
          <w:b/>
        </w:rPr>
        <w:t xml:space="preserve">2015</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05fa4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d0e126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mesophyll conductance to light availability allows shade leaves to lie in wait</dc:title>
  <dc:creator/>
</cp:coreProperties>
</file>