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A and growth.</w:t>
      </w:r>
    </w:p>
    <w:p>
      <w:r>
        <w:t xml:space="preserve">Therefore, this PhD research was designed to investigate how strongly resource allocation in Eucalyptus species, including external plant resources and photosynthetic C assimilate, are correlated to whole tree biomass growth.</w:t>
      </w:r>
    </w:p>
    <w:p>
      <w:r>
        <w:t xml:space="preserve">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A, a mass balance model concluded that these reductions were not large enough to explain observed growth responses. As A 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 A,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whole tree C flux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flux and aboveground C mass. Measured cumulative aboveground net CO</w:t>
      </w:r>
      <w:r>
        <w:rPr>
          <w:vertAlign w:val="subscript"/>
        </w:rPr>
        <w:t xml:space="preserve">2</w:t>
      </w:r>
      <w:r>
        <w:t xml:space="preserve"> </w:t>
      </w:r>
      <w:r>
        <w:t xml:space="preserve">flux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flux,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 A 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w:t>
      </w:r>
      <w:r>
        <w:rPr>
          <w:b/>
        </w:rPr>
        <w:t xml:space="preserve">???</w:t>
      </w:r>
      <w:r>
        <w:t xml:space="preserve">)</w:t>
      </w:r>
      <w:r>
        <w:t xml:space="preserve">. The uptake of nutrients from roots is necessary for leaf growth. Leaves then fix the C, via net photosynthesis (A),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 A, C investment among organs, resource acquisition and metabolic costs</w:t>
      </w:r>
      <w:r>
        <w:t xml:space="preserve"> </w:t>
      </w:r>
      <w:r>
        <w:t xml:space="preserve">(</w:t>
      </w:r>
      <w:r>
        <w:rPr>
          <w:b/>
        </w:rPr>
        <w:t xml:space="preserve">???</w:t>
      </w:r>
      <w:r>
        <w:t xml:space="preserve">,</w:t>
      </w:r>
      <w:r>
        <w:t xml:space="preserve"> </w:t>
      </w:r>
      <w:r>
        <w:rPr>
          <w:b/>
        </w:rPr>
        <w:t xml:space="preserve">???</w:t>
      </w:r>
      <w:r>
        <w:t xml:space="preserve">)</w:t>
      </w:r>
      <w:r>
        <w:t xml:space="preserve">. Gaining an understanding of the sensitivity of these processes to environmental change is crucial for predicting future terrestrial C cycling</w:t>
      </w:r>
      <w:r>
        <w:t xml:space="preserve"> </w:t>
      </w:r>
      <w:r>
        <w:t xml:space="preserve">(</w:t>
      </w:r>
      <w:r>
        <w:rPr>
          <w:b/>
        </w:rPr>
        <w:t xml:space="preserve">???</w:t>
      </w:r>
      <w:r>
        <w:t xml:space="preserve">)</w:t>
      </w:r>
      <w:r>
        <w:t xml:space="preserve">, as there is currently little consensus on how C allocation should be modeled</w:t>
      </w:r>
      <w:r>
        <w:t xml:space="preserve"> </w:t>
      </w:r>
      <w:r>
        <w:t xml:space="preserve">(</w:t>
      </w:r>
      <w:r>
        <w:rPr>
          <w:b/>
        </w:rPr>
        <w:t xml:space="preserve">???</w:t>
      </w:r>
      <w:r>
        <w:t xml:space="preserve">,</w:t>
      </w:r>
      <w:r>
        <w:t xml:space="preserve"> </w:t>
      </w:r>
      <w:r>
        <w:rPr>
          <w:b/>
        </w:rPr>
        <w:t xml:space="preserve">???</w:t>
      </w:r>
      <w:r>
        <w:t xml:space="preserve">)</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w:t>
      </w:r>
      <w:r>
        <w:rPr>
          <w:b/>
        </w:rPr>
        <w:t xml:space="preserve">???</w:t>
      </w:r>
      <w:r>
        <w:t xml:space="preserve">)</w:t>
      </w:r>
      <w:r>
        <w:t xml:space="preserve">. The two critical assumptions of allocation theory are that the resource in question is in fixed supply and that allocation among competing functions is mutually exclusive</w:t>
      </w:r>
      <w:r>
        <w:t xml:space="preserve"> </w:t>
      </w:r>
      <w:r>
        <w:t xml:space="preserve">(</w:t>
      </w:r>
      <w:r>
        <w:rPr>
          <w:b/>
        </w:rPr>
        <w:t xml:space="preserve">???</w:t>
      </w:r>
      <w:r>
        <w:t xml:space="preserve">)</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w:t>
      </w:r>
      <w:r>
        <w:rPr>
          <w:b/>
        </w:rPr>
        <w:t xml:space="preserve">???</w:t>
      </w:r>
      <w:r>
        <w:t xml:space="preserve">)</w:t>
      </w:r>
      <w:r>
        <w:t xml:space="preserve">. In resource saturated environments plants should maximize growth by allocating resources to support leaf growth to increase C acquisition</w:t>
      </w:r>
      <w:r>
        <w:t xml:space="preserve"> </w:t>
      </w:r>
      <w:r>
        <w:t xml:space="preserve">(</w:t>
      </w:r>
      <w:r>
        <w:rPr>
          <w:b/>
        </w:rPr>
        <w:t xml:space="preserve">???</w:t>
      </w:r>
      <w:r>
        <w:t xml:space="preserve">)</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w:t>
      </w:r>
      <w:r>
        <w:rPr>
          <w:b/>
        </w:rPr>
        <w:t xml:space="preserve">???</w:t>
      </w:r>
      <w:r>
        <w:t xml:space="preserve">)</w:t>
      </w:r>
      <w:r>
        <w:t xml:space="preserve">. This functional equilibrium between tissues can then be adaptive if conditions limit A or soil nutrient uptake</w:t>
      </w:r>
      <w:r>
        <w:t xml:space="preserve"> </w:t>
      </w:r>
      <w:r>
        <w:t xml:space="preserve">(</w:t>
      </w:r>
      <w:r>
        <w:rPr>
          <w:b/>
        </w:rPr>
        <w:t xml:space="preserve">???</w:t>
      </w:r>
      <w:r>
        <w:t xml:space="preserve">)</w:t>
      </w:r>
      <w:r>
        <w:t xml:space="preserve">, such that plants should allocate resources to the organ that is capturing the resource most limiting growth</w:t>
      </w:r>
      <w:r>
        <w:t xml:space="preserve"> </w:t>
      </w:r>
      <w:r>
        <w:t xml:space="preserve">(</w:t>
      </w:r>
      <w:r>
        <w:rPr>
          <w:b/>
        </w:rPr>
        <w:t xml:space="preserve">???</w:t>
      </w:r>
      <w:r>
        <w:t xml:space="preserve">)</w:t>
      </w:r>
      <w:r>
        <w:t xml:space="preserve">. Changes in plant resource allocation is also theorized to be a function of allometric trajectories of plant development related to plant size, independent of changes in nutrient supply</w:t>
      </w:r>
      <w:r>
        <w:t xml:space="preserve"> </w:t>
      </w:r>
      <w:r>
        <w:t xml:space="preserve">(</w:t>
      </w:r>
      <w:r>
        <w:rPr>
          <w:b/>
        </w:rPr>
        <w:t xml:space="preserve">???</w:t>
      </w:r>
      <w:r>
        <w:t xml:space="preserve">)</w:t>
      </w:r>
      <w:r>
        <w:t xml:space="preserve">. In this strategy, investment into leaf mass increases with both stems and root, but not proportionally, as a greater allocation of biomass to the stem exists as a simple function of plant size</w:t>
      </w:r>
      <w:r>
        <w:t xml:space="preserve"> </w:t>
      </w:r>
      <w:r>
        <w:t xml:space="preserve">(</w:t>
      </w:r>
      <w:r>
        <w:rPr>
          <w:b/>
        </w:rPr>
        <w:t xml:space="preserve">???</w:t>
      </w:r>
      <w:r>
        <w:t xml:space="preserve">)</w:t>
      </w:r>
      <w:r>
        <w:t xml:space="preserve">. When constrained by ontogeny, plants are more likely to adjust tissue morphology, chemistry, metabolism or turnover to alter resource capture</w:t>
      </w:r>
      <w:r>
        <w:t xml:space="preserve"> </w:t>
      </w:r>
      <w:r>
        <w:t xml:space="preserve">(</w:t>
      </w:r>
      <w:r>
        <w:rPr>
          <w:b/>
        </w:rPr>
        <w:t xml:space="preserve">???</w:t>
      </w:r>
      <w:r>
        <w:t xml:space="preserve">)</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w:t>
      </w:r>
      <w:r>
        <w:rPr>
          <w:b/>
        </w:rPr>
        <w:t xml:space="preserve">???</w:t>
      </w:r>
      <w:r>
        <w:t xml:space="preserve">)</w:t>
      </w:r>
      <w:r>
        <w:t xml:space="preserve">. A responds strongly and non-linearly to irradiance</w:t>
      </w:r>
      <w:r>
        <w:t xml:space="preserve"> </w:t>
      </w:r>
      <w:r>
        <w:t xml:space="preserve">(</w:t>
      </w:r>
      <w:r>
        <w:rPr>
          <w:b/>
        </w:rPr>
        <w:t xml:space="preserve">???</w:t>
      </w:r>
      <w:r>
        <w:t xml:space="preserve">)</w:t>
      </w:r>
      <w:r>
        <w:t xml:space="preserve">. As costs and limitations of light harvesting prevent plants from exposing all leaves to full sun</w:t>
      </w:r>
      <w:r>
        <w:t xml:space="preserve"> </w:t>
      </w:r>
      <w:r>
        <w:t xml:space="preserve">(</w:t>
      </w:r>
      <w:r>
        <w:rPr>
          <w:b/>
        </w:rPr>
        <w:t xml:space="preserve">???</w:t>
      </w:r>
      <w:r>
        <w:t xml:space="preserve">)</w:t>
      </w:r>
      <w:r>
        <w:t xml:space="preserve">, it follows that a substantial portion of canopy C assimilation should occur in leaves with the highest exposure to light. Consequently, the distributions of resources required for A are partially defined by canopy light gradients. As the photosynthetic capacity of leaves is related to its N content</w:t>
      </w:r>
      <w:r>
        <w:t xml:space="preserve"> </w:t>
      </w:r>
      <w:r>
        <w:t xml:space="preserve">(</w:t>
      </w:r>
      <w:r>
        <w:rPr>
          <w:b/>
        </w:rPr>
        <w:t xml:space="preserve">???</w:t>
      </w:r>
      <w:r>
        <w:t xml:space="preserve">)</w:t>
      </w:r>
      <w:r>
        <w:t xml:space="preserve">, a larger investment in N to the upper canopy should yield a larger return from whole canopy C assimilation</w:t>
      </w:r>
      <w:r>
        <w:t xml:space="preserve"> </w:t>
      </w:r>
      <w:r>
        <w:t xml:space="preserve">(</w:t>
      </w:r>
      <w:r>
        <w:rPr>
          <w:b/>
        </w:rPr>
        <w:t xml:space="preserve">???</w:t>
      </w:r>
      <w:r>
        <w:t xml:space="preserve">)</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w:t>
      </w:r>
      <w:r>
        <w:rPr>
          <w:b/>
        </w:rPr>
        <w:t xml:space="preserve">???</w:t>
      </w:r>
      <w:r>
        <w:t xml:space="preserve">)</w:t>
      </w:r>
      <w:r>
        <w:t xml:space="preserve"> </w:t>
      </w:r>
      <w:r>
        <w:t xml:space="preserve">and sun leaves frequently experience greater water limitations in the upper canopy</w:t>
      </w:r>
      <w:r>
        <w:t xml:space="preserve"> </w:t>
      </w:r>
      <w:r>
        <w:t xml:space="preserve">(</w:t>
      </w:r>
      <w:r>
        <w:rPr>
          <w:b/>
        </w:rPr>
        <w:t xml:space="preserve">???</w:t>
      </w:r>
      <w:r>
        <w:t xml:space="preserve">,</w:t>
      </w:r>
      <w:r>
        <w:t xml:space="preserve"> </w:t>
      </w:r>
      <w:r>
        <w:rPr>
          <w:b/>
        </w:rPr>
        <w:t xml:space="preserve">???</w:t>
      </w:r>
      <w:r>
        <w:t xml:space="preserve">)</w:t>
      </w:r>
      <w:r>
        <w:t xml:space="preserve">. Thus, photosynthetic N investment in the upper canopy will be ineffective in enhancing A if water supply is insufficient</w:t>
      </w:r>
      <w:r>
        <w:t xml:space="preserve"> </w:t>
      </w:r>
      <w:r>
        <w:t xml:space="preserve">(</w:t>
      </w:r>
      <w:r>
        <w:rPr>
          <w:b/>
        </w:rPr>
        <w:t xml:space="preserve">???</w:t>
      </w:r>
      <w:r>
        <w:t xml:space="preserve">,</w:t>
      </w:r>
      <w:r>
        <w:t xml:space="preserve"> </w:t>
      </w:r>
      <w:r>
        <w:rPr>
          <w:b/>
        </w:rPr>
        <w:t xml:space="preserve">???</w:t>
      </w:r>
      <w:r>
        <w:t xml:space="preserve">)</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w:t>
      </w:r>
      <w:r>
        <w:rPr>
          <w:b/>
        </w:rPr>
        <w:t xml:space="preserve">???</w:t>
      </w:r>
      <w:r>
        <w:t xml:space="preserve">)</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w:t>
      </w:r>
      <w:r>
        <w:rPr>
          <w:b/>
        </w:rPr>
        <w:t xml:space="preserve">???</w:t>
      </w:r>
      <w:r>
        <w:t xml:space="preserve">)</w:t>
      </w:r>
      <w:r>
        <w:t xml:space="preserve">. Additionally, imbalances between source and sink activity can lead to investment into carbohydrates synthesis as a transient C storage sink</w:t>
      </w:r>
      <w:r>
        <w:t xml:space="preserve"> </w:t>
      </w:r>
      <w:r>
        <w:t xml:space="preserve">(</w:t>
      </w:r>
      <w:r>
        <w:rPr>
          <w:b/>
        </w:rPr>
        <w:t xml:space="preserve">???</w:t>
      </w:r>
      <w:r>
        <w:t xml:space="preserve">)</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w:t>
      </w:r>
      <w:r>
        <w:rPr>
          <w:b/>
        </w:rPr>
        <w:t xml:space="preserve">???</w:t>
      </w:r>
      <w:r>
        <w:t xml:space="preserve">,</w:t>
      </w:r>
      <w:r>
        <w:t xml:space="preserve"> </w:t>
      </w:r>
      <w:r>
        <w:rPr>
          <w:b/>
        </w:rPr>
        <w:t xml:space="preserve">???</w:t>
      </w:r>
      <w:r>
        <w:t xml:space="preserve">)</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w:t>
      </w:r>
      <w:r>
        <w:rPr>
          <w:b/>
        </w:rPr>
        <w:t xml:space="preserve">???</w:t>
      </w:r>
      <w:r>
        <w:t xml:space="preserve">)</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w:t>
      </w:r>
      <w:r>
        <w:rPr>
          <w:b/>
        </w:rPr>
        <w:t xml:space="preserve">???</w:t>
      </w:r>
      <w:r>
        <w:t xml:space="preserve">)</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w:t>
      </w:r>
      <w:r>
        <w:rPr>
          <w:b/>
        </w:rPr>
        <w:t xml:space="preserve">???</w:t>
      </w:r>
      <w:r>
        <w:t xml:space="preserve">)</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w:t>
      </w:r>
      <w:r>
        <w:rPr>
          <w:b/>
        </w:rPr>
        <w:t xml:space="preserve">???</w:t>
      </w:r>
      <w:r>
        <w:t xml:space="preserve">)</w:t>
      </w:r>
      <w:r>
        <w:t xml:space="preserve">,</w:t>
      </w:r>
      <w:r>
        <w:t xml:space="preserve"> </w:t>
      </w:r>
      <w:r>
        <w:rPr>
          <w:i/>
        </w:rPr>
        <w:t xml:space="preserve">Eucalyptus</w:t>
      </w:r>
      <w:r>
        <w:t xml:space="preserve"> </w:t>
      </w:r>
      <w:r>
        <w:t xml:space="preserve">trees are grown in plantations in over 90 countries</w:t>
      </w:r>
      <w:r>
        <w:t xml:space="preserve"> </w:t>
      </w:r>
      <w:r>
        <w:t xml:space="preserve">(</w:t>
      </w:r>
      <w:r>
        <w:rPr>
          <w:b/>
        </w:rPr>
        <w:t xml:space="preserve">???</w:t>
      </w:r>
      <w:r>
        <w:t xml:space="preserve">)</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w:t>
      </w:r>
      <w:r>
        <w:rPr>
          <w:b/>
        </w:rPr>
        <w:t xml:space="preserve">???</w:t>
      </w:r>
      <w:r>
        <w:t xml:space="preserve">)</w:t>
      </w:r>
      <w:r>
        <w:t xml:space="preserve">. Currently, the global plantation area of eucalypts totals nearly 20 million hectares, accounting for around 15 % of the world’s total plantation forests</w:t>
      </w:r>
      <w:r>
        <w:t xml:space="preserve"> </w:t>
      </w:r>
      <w:r>
        <w:t xml:space="preserve">(</w:t>
      </w:r>
      <w:r>
        <w:rPr>
          <w:b/>
        </w:rPr>
        <w:t xml:space="preserve">???</w:t>
      </w:r>
      <w:r>
        <w:t xml:space="preserve">)</w:t>
      </w:r>
      <w:r>
        <w:t xml:space="preserve">. Consequently, this iconic Australian tree species is an excellent model to investigate strategies of resource allocation in trees facing global climate change.</w:t>
      </w:r>
    </w:p>
    <w:p>
      <w:pPr>
        <w:pStyle w:val="Heading3"/>
      </w:pPr>
      <w:bookmarkStart w:id="22" w:name="current-knowledge-gaps"/>
      <w:bookmarkEnd w:id="22"/>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w:t>
      </w:r>
      <w:r>
        <w:rPr>
          <w:b/>
        </w:rPr>
        <w:t xml:space="preserve">???</w:t>
      </w:r>
      <w:r>
        <w:t xml:space="preserve">)</w:t>
      </w:r>
      <w:r>
        <w:t xml:space="preserve">, yet our knowledge of the mechanisms by which allocation is regulated is poor</w:t>
      </w:r>
      <w:r>
        <w:t xml:space="preserve"> </w:t>
      </w:r>
      <w:r>
        <w:t xml:space="preserve">(</w:t>
      </w:r>
      <w:r>
        <w:rPr>
          <w:b/>
        </w:rPr>
        <w:t xml:space="preserve">???</w:t>
      </w:r>
      <w:r>
        <w:t xml:space="preserve">)</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w:t>
      </w:r>
      <w:r>
        <w:rPr>
          <w:b/>
        </w:rPr>
        <w:t xml:space="preserve">???</w:t>
      </w:r>
      <w:r>
        <w:t xml:space="preserve">)</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w:t>
      </w:r>
      <w:r>
        <w:rPr>
          <w:b/>
        </w:rPr>
        <w:t xml:space="preserve">???</w:t>
      </w:r>
      <w:r>
        <w:t xml:space="preserve">)</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w:t>
      </w:r>
      <w:r>
        <w:rPr>
          <w:b/>
        </w:rPr>
        <w:t xml:space="preserve">???</w:t>
      </w:r>
      <w:r>
        <w:t xml:space="preserve">)</w:t>
      </w:r>
      <w:r>
        <w:t xml:space="preserve">. This is because of plants have developmental shifts in biomass partitioning, independent of resource supply, as they age</w:t>
      </w:r>
      <w:r>
        <w:t xml:space="preserve"> </w:t>
      </w:r>
      <w:r>
        <w:t xml:space="preserve">(</w:t>
      </w:r>
      <w:r>
        <w:rPr>
          <w:b/>
        </w:rPr>
        <w:t xml:space="preserve">???</w:t>
      </w:r>
      <w:r>
        <w:t xml:space="preserve">,</w:t>
      </w:r>
      <w:r>
        <w:t xml:space="preserve"> </w:t>
      </w:r>
      <w:r>
        <w:rPr>
          <w:b/>
        </w:rPr>
        <w:t xml:space="preserve">???</w:t>
      </w:r>
      <w:r>
        <w:t xml:space="preserve">)</w:t>
      </w:r>
      <w:r>
        <w:t xml:space="preserve">. Additionally, supplies of light and soil resources fluctuate continuously, making equilibrium with allocation at any “snapshot” highly unlikely</w:t>
      </w:r>
      <w:r>
        <w:t xml:space="preserve"> </w:t>
      </w:r>
      <w:r>
        <w:t xml:space="preserve">(</w:t>
      </w:r>
      <w:r>
        <w:rPr>
          <w:b/>
        </w:rPr>
        <w:t xml:space="preserve">???</w:t>
      </w:r>
      <w:r>
        <w:t xml:space="preserve">)</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w:t>
      </w:r>
      <w:r>
        <w:rPr>
          <w:b/>
        </w:rPr>
        <w:t xml:space="preserve">???</w:t>
      </w:r>
      <w:r>
        <w:t xml:space="preserve">,</w:t>
      </w:r>
      <w:r>
        <w:t xml:space="preserve"> </w:t>
      </w:r>
      <w:r>
        <w:rPr>
          <w:b/>
        </w:rPr>
        <w:t xml:space="preserve">???</w:t>
      </w:r>
      <w:r>
        <w:t xml:space="preserve">)</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w:t>
      </w:r>
      <w:r>
        <w:rPr>
          <w:b/>
        </w:rPr>
        <w:t xml:space="preserve">???</w:t>
      </w:r>
      <w:r>
        <w:t xml:space="preserve">,</w:t>
      </w:r>
      <w:r>
        <w:t xml:space="preserve"> </w:t>
      </w:r>
      <w:r>
        <w:rPr>
          <w:b/>
        </w:rPr>
        <w:t xml:space="preserve">???</w:t>
      </w:r>
      <w:r>
        <w:t xml:space="preserve">)</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w:t>
      </w:r>
      <w:r>
        <w:rPr>
          <w:b/>
        </w:rPr>
        <w:t xml:space="preserve">???</w:t>
      </w:r>
      <w:r>
        <w:t xml:space="preserve">)</w:t>
      </w:r>
      <w:r>
        <w:t xml:space="preserve">. Additionally, constraints on water distribution from the soil to the upper canopy may negatively impact the distribution of photosynthetic N to canopy light availability</w:t>
      </w:r>
      <w:r>
        <w:t xml:space="preserve"> </w:t>
      </w:r>
      <w:r>
        <w:t xml:space="preserve">(</w:t>
      </w:r>
      <w:r>
        <w:rPr>
          <w:b/>
        </w:rPr>
        <w:t xml:space="preserve">???</w:t>
      </w:r>
      <w:r>
        <w:t xml:space="preserve">,</w:t>
      </w:r>
      <w:r>
        <w:t xml:space="preserve"> </w:t>
      </w:r>
      <w:r>
        <w:rPr>
          <w:b/>
        </w:rPr>
        <w:t xml:space="preserve">???</w:t>
      </w:r>
      <w:r>
        <w:t xml:space="preserve">)</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w:t>
      </w:r>
      <w:r>
        <w:rPr>
          <w:b/>
        </w:rPr>
        <w:t xml:space="preserve">???</w:t>
      </w:r>
      <w:r>
        <w:t xml:space="preserve">)</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w:t>
      </w:r>
      <w:r>
        <w:rPr>
          <w:b/>
        </w:rPr>
        <w:t xml:space="preserve">???</w:t>
      </w:r>
      <w:r>
        <w:t xml:space="preserve">)</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3" w:name="thesis-objectives"/>
      <w:bookmarkEnd w:id="23"/>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w:t>
      </w:r>
      <w:r>
        <w:rPr>
          <w:b/>
        </w:rPr>
        <w:t xml:space="preserve">???</w:t>
      </w:r>
      <w:r>
        <w:t xml:space="preserve">)</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w:t>
      </w:r>
      <w:r>
        <w:rPr>
          <w:b/>
        </w:rPr>
        <w:t xml:space="preserve">???</w:t>
      </w:r>
      <w:r>
        <w:t xml:space="preserve">)</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w:t>
      </w:r>
      <w:r>
        <w:rPr>
          <w:b/>
        </w:rPr>
        <w:t xml:space="preserve">???</w:t>
      </w:r>
      <w:r>
        <w:t xml:space="preserve">)</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Heading1"/>
      </w:pPr>
      <w:bookmarkStart w:id="24" w:name="references"/>
      <w:bookmarkEnd w:id="24"/>
      <w:r>
        <w:t xml:space="preserve">References</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07ce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