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w:t>
      </w:r>
      <w:r>
        <w:rPr>
          <w:vertAlign w:val="superscript"/>
        </w:rPr>
        <w:t xml:space="preserve">3</w:t>
      </w:r>
      <w:r>
        <w:t xml:space="preserve">, Alex Baer</w:t>
      </w:r>
      <w:r>
        <w:rPr>
          <w:vertAlign w:val="superscript"/>
        </w:rPr>
        <w:t xml:space="preserve">3</w:t>
      </w:r>
      <w:r>
        <w:t xml:space="preserve">, Helen Holmlund</w:t>
      </w:r>
      <w:r>
        <w:rPr>
          <w:vertAlign w:val="superscript"/>
        </w:rPr>
        <w:t xml:space="preserve">3</w:t>
      </w:r>
      <w:r>
        <w:t xml:space="preserve">, Eric Schuettpelz</w:t>
      </w:r>
      <w:r>
        <w:rPr>
          <w:vertAlign w:val="superscript"/>
        </w:rPr>
        <w:t xml:space="preserve">4</w:t>
      </w:r>
      <w:r>
        <w:t xml:space="preserve">, 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summary"/>
      <w:r>
        <w:t xml:space="preserve">Summary</w:t>
      </w:r>
      <w:bookmarkEnd w:id="21"/>
    </w:p>
    <w:p>
      <w:pPr>
        <w:pStyle w:val="Compact"/>
        <w:numPr>
          <w:numId w:val="1001"/>
          <w:ilvl w:val="0"/>
        </w:numPr>
      </w:pPr>
      <w:r>
        <w:t xml:space="preserve">Opportunistic diversification has allowed ferns to radiate into epiphytic niches created by angiosperm dominated landscapes. Our understanding of how canalized ecophysiological function allowed diversification into the variable canopy habitat and the potential transitionary role of the hemi-epiphytic life form remains unclear.</w:t>
      </w:r>
    </w:p>
    <w:p>
      <w:pPr>
        <w:pStyle w:val="Compact"/>
        <w:numPr>
          <w:numId w:val="1001"/>
          <w:ilvl w:val="0"/>
        </w:numPr>
      </w:pPr>
      <w:r>
        <w:t xml:space="preserve">We surveyed 39 fern species in Costa Rican tropical forests to explore epiphytic trait divergence in a phylogenetic context. We examined the resistance to hydraulic failure in terrestrial, hemi-epiphytic and epiphytic ferns and related these findings to functional traits that regulate leaf water status and mineral nutrition.</w:t>
      </w:r>
    </w:p>
    <w:p>
      <w:pPr>
        <w:pStyle w:val="Compact"/>
        <w:numPr>
          <w:numId w:val="1001"/>
          <w:ilvl w:val="0"/>
        </w:numPr>
      </w:pPr>
      <w:r>
        <w:t xml:space="preserve">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w:t>
      </w:r>
    </w:p>
    <w:p>
      <w:pPr>
        <w:pStyle w:val="Compact"/>
        <w:numPr>
          <w:numId w:val="1001"/>
          <w:ilvl w:val="0"/>
        </w:numPr>
      </w:pPr>
      <w:r>
        <w:t xml:space="preserve">Our findings clearly demonstrate the prevalence of water conservatism in both epiphytic and hemi-epiphytic ferns, via selection of anatomical and structural traits that increase the efficiency of hydraulic transport and increase water retention. 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Lowman &amp; Schowalter, 2012;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 species are undoubtedly distinct from habitats that terrestrial ferns inhabit. Therefore, evolutionary selection of functional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vascular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2005; Zhang</w:t>
      </w:r>
      <w:r>
        <w:t xml:space="preserve"> </w:t>
      </w:r>
      <w:r>
        <w:rPr>
          <w:i/>
        </w:rPr>
        <w:t xml:space="preserve">et al.</w:t>
      </w:r>
      <w:r>
        <w:t xml:space="preserve">, 2009; Brodersen</w:t>
      </w:r>
      <w:r>
        <w:t xml:space="preserve"> </w:t>
      </w:r>
      <w:r>
        <w:rPr>
          <w:i/>
        </w:rPr>
        <w:t xml:space="preserve">et al.</w:t>
      </w:r>
      <w:r>
        <w:t xml:space="preserve">, 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2007a)</w:t>
      </w:r>
      <w:r>
        <w:t xml:space="preserve">, but less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2005; Watkins</w:t>
      </w:r>
      <w:r>
        <w:t xml:space="preserve"> </w:t>
      </w:r>
      <w:r>
        <w:rPr>
          <w:i/>
        </w:rPr>
        <w:t xml:space="preserve">et al.</w:t>
      </w:r>
      <w:r>
        <w:t xml:space="preserve">, 2007a;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chlorophyll?? Not really utilized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was negatively correlated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10.4%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greater guard cell width in epiphytes and hemi-epiphytes (</w:t>
      </w:r>
      <m:oMath>
        <m:bar>
          <m:barPr>
            <m:pos m:val="top"/>
          </m:barPr>
          <m:e>
            <m:r>
              <m:t>x</m:t>
            </m:r>
          </m:e>
        </m:bar>
      </m:oMath>
      <w:r>
        <w:t xml:space="preserve"> </w:t>
      </w:r>
      <w:r>
        <w:t xml:space="preserve">= 13.3 um) compared to terrestrial species (</w:t>
      </w:r>
      <m:oMath>
        <m:bar>
          <m:barPr>
            <m:pos m:val="top"/>
          </m:barPr>
          <m:e>
            <m:r>
              <m:t>x</m:t>
            </m:r>
          </m:e>
        </m:bar>
      </m:oMath>
      <w:r>
        <w:t xml:space="preserve"> </w:t>
      </w:r>
      <w:r>
        <w:t xml:space="preserve">= 11.2 um,</w:t>
      </w:r>
      <w:r>
        <w:t xml:space="preserve"> </w:t>
      </w:r>
      <w:r>
        <w:rPr>
          <w:i/>
        </w:rPr>
        <w:t xml:space="preserve">P</w:t>
      </w:r>
      <w:r>
        <w:t xml:space="preserve"> </w:t>
      </w:r>
      <w:r>
        <w:t xml:space="preserve">= 0.002). Guard cell length was statistically similar across life forms (</w:t>
      </w:r>
      <m:oMath>
        <m:bar>
          <m:barPr>
            <m:pos m:val="top"/>
          </m:barPr>
          <m:e>
            <m:r>
              <m:t>x</m:t>
            </m:r>
          </m:e>
        </m:bar>
      </m:oMath>
      <w:r>
        <w:t xml:space="preserve"> </w:t>
      </w:r>
      <w:r>
        <w:t xml:space="preserve">= 47.7 um).</w:t>
      </w:r>
    </w:p>
    <w:p>
      <w:pPr>
        <w:pStyle w:val="Heading5"/>
      </w:pPr>
      <w:bookmarkStart w:id="35" w:name="frond-hydraulic-traits"/>
      <w:r>
        <w:t xml:space="preserve">Frond hydraulic traits</w:t>
      </w:r>
      <w:bookmarkEnd w:id="35"/>
    </w:p>
    <w:p>
      <w:pPr>
        <w:pStyle w:val="FirstParagraph"/>
      </w:pPr>
      <w:r>
        <w:t xml:space="preserve">Minimal differences in parameters related to resistance to hydraulic failure, derived from pressure volume curves,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S1 &amp; S2).</w:t>
      </w:r>
    </w:p>
    <w:p>
      <w:pPr>
        <w:pStyle w:val="Heading1"/>
      </w:pPr>
      <w:bookmarkStart w:id="37" w:name="discussion"/>
      <w:r>
        <w:t xml:space="preserve">Discussion</w:t>
      </w:r>
      <w:bookmarkEnd w:id="37"/>
    </w:p>
    <w:p>
      <w:pPr>
        <w:pStyle w:val="FirstParagraph"/>
      </w:pPr>
      <w:r>
        <w:t xml:space="preserve">This study aimed to provide new insight on the mechanisms by which ferns, with potentially limited plasticity in ecophysiological function, successfully diversified into epiphytic habitats. Our results suggest that adaptations of functional traits related to avoidance of water stress,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2020)</w:t>
      </w:r>
      <w:r>
        <w:t xml:space="preserve">. Here, we unpack a suite of traits and biomechanical relationships related to hydraulic function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Ferns also rely entirely on primary xylem to supply lamina tissues</w:t>
      </w:r>
      <w:r>
        <w:t xml:space="preserve"> </w:t>
      </w:r>
      <w:r>
        <w:t xml:space="preserve">(Nitta</w:t>
      </w:r>
      <w:r>
        <w:t xml:space="preserve"> </w:t>
      </w:r>
      <w:r>
        <w:rPr>
          <w:i/>
        </w:rPr>
        <w:t xml:space="preserve">et al.</w:t>
      </w:r>
      <w:r>
        <w:t xml:space="preserve">, 2020)</w:t>
      </w:r>
      <w:r>
        <w:t xml:space="preserve">, thus stipe morphology is key for regulating whole leaf hydraulic conductance</w:t>
      </w:r>
      <w:r>
        <w:t xml:space="preserve"> </w:t>
      </w:r>
      <w:r>
        <w:t xml:space="preserve">(Pittermann</w:t>
      </w:r>
      <w:r>
        <w:t xml:space="preserve"> </w:t>
      </w:r>
      <w:r>
        <w:rPr>
          <w:i/>
        </w:rPr>
        <w:t xml:space="preserve">et al.</w:t>
      </w:r>
      <w:r>
        <w:t xml:space="preserve">, 2013)</w:t>
      </w:r>
      <w:r>
        <w:t xml:space="preserve">. Our results build on these findings by elucidating additional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(smaller size)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2007b;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increased resistance to hydraulic failure was not detected in tropical epiphytic ferns.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 Therefore, we evaluated if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suggest slightly higher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On the other hand,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is reported.</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grey shaded areas as 95 % confidence intervals for the mean. The conditional and marginal R</w:t>
      </w:r>
      <w:r>
        <w:rPr>
          <w:vertAlign w:val="superscript"/>
        </w:rPr>
        <w:t xml:space="preserve">2</w:t>
      </w:r>
      <w:r>
        <w:t xml:space="preserve"> </w:t>
      </w:r>
      <w:r>
        <w:t xml:space="preserve">for the overall linear relationship is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is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FirstParagraph"/>
      </w:pPr>
      <w:r>
        <w:t xml:space="preserve">This material is based upon work supported by the National Science Foundation under grant no. 1656801</w:t>
      </w:r>
    </w:p>
    <w:p>
      <w:pPr>
        <w:pStyle w:val="Heading1"/>
      </w:pPr>
      <w:bookmarkStart w:id="56" w:name="bibliography"/>
      <w:r>
        <w:t xml:space="preserve">Bibliography</w:t>
      </w:r>
      <w:bookmarkEnd w:id="56"/>
    </w:p>
    <w:bookmarkStart w:id="129"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8"/>
    <w:bookmarkStart w:id="59"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9"/>
    <w:bookmarkStart w:id="60"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0"/>
    <w:bookmarkStart w:id="61"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1"/>
    <w:bookmarkStart w:id="62"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2"/>
    <w:bookmarkStart w:id="63"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3"/>
    <w:bookmarkStart w:id="64"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4"/>
    <w:bookmarkStart w:id="65"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5"/>
    <w:bookmarkStart w:id="66"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7"/>
    <w:bookmarkStart w:id="68"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68"/>
    <w:bookmarkStart w:id="69"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9"/>
    <w:bookmarkStart w:id="70"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0"/>
    <w:bookmarkStart w:id="71"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1"/>
    <w:bookmarkStart w:id="72"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2"/>
    <w:bookmarkStart w:id="73"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3"/>
    <w:bookmarkStart w:id="74"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4"/>
    <w:bookmarkStart w:id="75"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5"/>
    <w:bookmarkStart w:id="76"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6"/>
    <w:bookmarkStart w:id="77"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7"/>
    <w:bookmarkStart w:id="78"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8"/>
    <w:bookmarkStart w:id="79"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9"/>
    <w:bookmarkStart w:id="80"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0"/>
    <w:bookmarkStart w:id="81"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1"/>
    <w:bookmarkStart w:id="82"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2"/>
    <w:bookmarkStart w:id="83"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3"/>
    <w:bookmarkStart w:id="84"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4"/>
    <w:bookmarkStart w:id="85"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5"/>
    <w:bookmarkStart w:id="86"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6"/>
    <w:bookmarkStart w:id="87"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7"/>
    <w:bookmarkStart w:id="88"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8"/>
    <w:bookmarkStart w:id="89"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9"/>
    <w:bookmarkStart w:id="90" w:name="ref-mcadam_ancestral_2013"/>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2013</w:t>
      </w:r>
      <w:r>
        <w:t xml:space="preserve">.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0"/>
    <w:bookmarkStart w:id="91" w:name="ref-mcadam_evolution_2015"/>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2015</w:t>
      </w:r>
      <w:r>
        <w:t xml:space="preserve">.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1"/>
    <w:bookmarkStart w:id="92"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2"/>
    <w:bookmarkStart w:id="9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w:t>
      </w:r>
      <w:r>
        <w:t xml:space="preserve"> </w:t>
      </w:r>
      <w:r>
        <w:rPr>
          <w:i/>
        </w:rPr>
        <w:t xml:space="preserve">Biotropica</w:t>
      </w:r>
      <w:r>
        <w:t xml:space="preserve"> </w:t>
      </w:r>
      <w:r>
        <w:rPr>
          <w:b/>
        </w:rPr>
        <w:t xml:space="preserve">32</w:t>
      </w:r>
      <w:r>
        <w:t xml:space="preserve">: 569–596.</w:t>
      </w:r>
    </w:p>
    <w:bookmarkEnd w:id="93"/>
    <w:bookmarkStart w:id="9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4"/>
    <w:bookmarkStart w:id="9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5"/>
    <w:bookmarkStart w:id="96"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96"/>
    <w:bookmarkStart w:id="97"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7"/>
    <w:bookmarkStart w:id="98"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8"/>
    <w:bookmarkStart w:id="99"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9"/>
    <w:bookmarkStart w:id="100"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0"/>
    <w:bookmarkStart w:id="101"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1"/>
    <w:bookmarkStart w:id="102"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2"/>
    <w:bookmarkStart w:id="103"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3"/>
    <w:bookmarkStart w:id="104"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4"/>
    <w:bookmarkStart w:id="105"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05"/>
    <w:bookmarkStart w:id="106"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6"/>
    <w:bookmarkStart w:id="107"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7"/>
    <w:bookmarkStart w:id="108"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8"/>
    <w:bookmarkStart w:id="109"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9"/>
    <w:bookmarkStart w:id="110"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0"/>
    <w:bookmarkStart w:id="111"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1"/>
    <w:bookmarkStart w:id="112"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2"/>
    <w:bookmarkStart w:id="113"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3"/>
    <w:bookmarkStart w:id="114"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4"/>
    <w:bookmarkStart w:id="115"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5"/>
    <w:bookmarkStart w:id="116"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6"/>
    <w:bookmarkStart w:id="117"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17"/>
    <w:bookmarkStart w:id="118"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8"/>
    <w:bookmarkStart w:id="119"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9"/>
    <w:bookmarkStart w:id="120"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0"/>
    <w:bookmarkStart w:id="121"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21"/>
    <w:bookmarkStart w:id="122"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2"/>
    <w:bookmarkStart w:id="123"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3"/>
    <w:bookmarkStart w:id="12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4"/>
    <w:bookmarkStart w:id="125"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5"/>
    <w:bookmarkStart w:id="126"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6"/>
    <w:bookmarkStart w:id="127"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7"/>
    <w:bookmarkStart w:id="128"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8"/>
    <w:bookmarkEnd w:id="129"/>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2020-05-22T21:08:49Z</dcterms:created>
  <dcterms:modified xsi:type="dcterms:W3CDTF">2020-05-22T21:08:49Z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