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51.jpg" ContentType="image/jpeg"/>
  <Override PartName="/word/media/rId52.jpg" ContentType="image/jpeg"/>
  <Override PartName="/word/media/rId55.jpg" ContentType="image/jpe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Shephersdtown,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r>
    </w:p>
    <w:p>
      <w:pPr>
        <w:pStyle w:val="BodyText"/>
      </w:pPr>
      <w:r>
        <w:rPr>
          <w:b/>
        </w:rP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 purely</w:t>
      </w:r>
      <w:r>
        <w:t xml:space="preserve"> </w:t>
      </w:r>
      <w:r>
        <w:t xml:space="preserve">‘</w:t>
      </w:r>
      <w:r>
        <w:t xml:space="preserve">tropical</w:t>
      </w:r>
      <w:r>
        <w:t xml:space="preserve">’</w:t>
      </w:r>
      <w:r>
        <w:t xml:space="preserve"> </w:t>
      </w:r>
      <w:r>
        <w:t xml:space="preserve">and are undoubtedly distinct from habitats that terrestrial ferns inhabit. Therefore, evolutionary selection of functional traits to adapt to these highly variable environmental conditions should have coincided with the opportunistic diversification of ferns into new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suprisingly little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smaller in terrestrial species compared to hemi-epiphytic of epiphytic species. Overall, stomatal size of terrestrial and epiphytic species were statistical similar, yet epiphytes had broadly higher stomatal size. Stomatal size in hemi-epiphtic species was 27%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Ψ</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FirstParagraph"/>
      </w:pPr>
      <w:r>
        <w:t xml:space="preserve">HYPO: The evolution of plant functional traits typically related to drought tolerance promoted the radiation of ferns from largely moist, terrestrial habitats to far more unpredictable canopy habitats.</w:t>
      </w:r>
    </w:p>
    <w:p>
      <w:pPr>
        <w:pStyle w:val="Heading2"/>
      </w:pPr>
      <w:bookmarkStart w:id="38" w:name="Xa710c3b15b7ed8c298efba60981ece5b5b22afd"/>
      <w:r>
        <w:t xml:space="preserve">Do biomechanical relationships define water transport capacity?</w:t>
      </w:r>
      <w:bookmarkEnd w:id="38"/>
    </w:p>
    <w:p>
      <w:pPr>
        <w:pStyle w:val="FirstParagraph"/>
      </w:pPr>
      <w:r>
        <w:rPr>
          <w:b/>
        </w:rPr>
        <w:t xml:space="preserve">Do anatomical and biomechanical traits that regulate leaf water supply may help elucidate how epiphytic ferns thrive in sub-optimal resource environments</w:t>
      </w:r>
    </w:p>
    <w:p>
      <w:pPr>
        <w:pStyle w:val="BodyText"/>
      </w:pPr>
      <w:r>
        <w:t xml:space="preserve">Tropical epiphytic ferns routinely face environmental conditions that are distinct from the forest floor. Despite large annual precipitation, epiphytic ferns without a root-soil connectionroutinely faced strong selection pressures from a transient water supply. In conjuction with limited access to elemental nutrients (i.e. N and P), epiphytic ferns must adapt structural traits to optimize both nutient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in the diversification of epiphtic and hemi-epiphytic ferns in our studied species. Additionally, the selection of thick lamina (↑ LMA) is readily apparent in the diversification of epiphytic ferns. Evaluating why these strucutral traits evolved requires unpacking the role of each trait in the biomechanics of form and function of epiphytic ferns.</w:t>
      </w:r>
    </w:p>
    <w:p>
      <w:pPr>
        <w:pStyle w:val="BodyText"/>
      </w:pPr>
      <w:r>
        <w:br/>
      </w:r>
      <w:r>
        <w:t xml:space="preserve">Differences in structrual scaling relationships between epiphytic and terrestrial ferns have previously been detected with LMA and petiole width, suggesting tradeoffs between hydraulic and biomechanincal support</w:t>
      </w:r>
      <w:r>
        <w:t xml:space="preserve"> </w:t>
      </w:r>
      <w:r>
        <w:t xml:space="preserve">(Peppe</w:t>
      </w:r>
      <w:r>
        <w:t xml:space="preserve"> </w:t>
      </w:r>
      <w:r>
        <w:rPr>
          <w:i/>
        </w:rPr>
        <w:t xml:space="preserve">et al.</w:t>
      </w:r>
      <w:r>
        <w:t xml:space="preserve">, 2014)</w:t>
      </w:r>
      <w:r>
        <w:t xml:space="preserve">. Our results build on these findings by elucidating several additional allometrical differences between epiphyitc and terrestrial tropical ferns. Structural relationships between stipe length and both lamina area and xylem area differed bewteen terrestrial and epiphytic life forms. Both these findings highlight adaptions to reduce the path length of water transport in epiphytic ferns when compared to longer pathlengths supported by greater surface area of conductive xylem in terrestrial ferns. As a consequence, reduced total frond length of epiphytic ferns does not appear to come at a consequence of conductive surface area of the lamina. Ecologically, these epiphytic shifts in frond structure and anatomy should represent an adaptation to maintain postive water balance for lamina structural integrity and gas exchange in the absense of a root-soil connection.</w:t>
      </w:r>
    </w:p>
    <w:p>
      <w:pPr>
        <w:pStyle w:val="BodyText"/>
      </w:pPr>
      <w:r>
        <w:br/>
      </w:r>
      <w:r>
        <w:t xml:space="preserve">The minimal stipe length of epiphytic ferns likely also represents an increased reliance on rhizomes for mechanical support (?)</w:t>
      </w:r>
    </w:p>
    <w:p>
      <w:pPr>
        <w:pStyle w:val="Heading2"/>
      </w:pPr>
      <w:bookmarkStart w:id="39" w:name="X02a0fb38692cc089168cebb0690405cc24c4e94"/>
      <w:r>
        <w:t xml:space="preserve">Avoidance versus dessication in tropical ferns</w:t>
      </w:r>
      <w:bookmarkEnd w:id="39"/>
    </w:p>
    <w:p>
      <w:pPr>
        <w:pStyle w:val="FirstParagraph"/>
      </w:pPr>
      <w:r>
        <w:rPr>
          <w:b/>
        </w:rPr>
        <w:t xml:space="preserve">The resistance to hydraulic failure across field-sampled terrestrial, hemi-epiphytic and epiphytic ferns in Costa Rican tropical forests and related these data to a suite of anatomical and morphological traits that modulate leaf water status</w:t>
      </w:r>
    </w:p>
    <w:p>
      <w:pPr>
        <w:pStyle w:val="BodyText"/>
      </w:pPr>
      <w:r>
        <w:t xml:space="preserve">Surprisingly, resistance to hydraulic failure did not statisticaly differ across ferns species in terrestrial and epiphytic habitats. Although epiphytic ferns did not exhibit turgor loss points that suggest greater drought tolerance, the components of tissue water potential did vary between terrestrial and epiphytic ferns. Epiphytic ferns were more capable of osmotic adjustments (less negative</w:t>
      </w:r>
      <w:r>
        <w:t xml:space="preserve"> </w:t>
      </w:r>
      <m:oMath>
        <m:r>
          <m:t>Ψ</m:t>
        </m:r>
      </m:oMath>
      <w:r>
        <w:rPr>
          <w:vertAlign w:val="subscript"/>
        </w:rPr>
        <w:t xml:space="preserve">o</w:t>
      </w:r>
      <w:r>
        <w:t xml:space="preserve">) than terrestrial ferns, while cell wall elasticity (</w:t>
      </w:r>
      <m:oMath>
        <m:r>
          <m:t>ϵ</m:t>
        </m:r>
      </m:oMath>
      <w:r>
        <w:t xml:space="preserve">) was similar across life forms.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In part, this lower</w:t>
      </w:r>
      <w:r>
        <w:t xml:space="preserve"> </w:t>
      </w:r>
      <w:r>
        <w:rPr>
          <w:i/>
        </w:rPr>
        <w:t xml:space="preserve">C</w:t>
      </w:r>
      <w:r>
        <w:rPr>
          <w:vertAlign w:val="subscript"/>
          <w:i/>
        </w:rPr>
        <w:t xml:space="preserve">TLP</w:t>
      </w:r>
      <w:r>
        <w:t xml:space="preserve"> </w:t>
      </w:r>
      <w:r>
        <w:t xml:space="preserve">of epiphytic ferns may help explain the inability of epiphytic ferns to resist more negative water potentials.</w:t>
      </w:r>
    </w:p>
    <w:p>
      <w:pPr>
        <w:pStyle w:val="BodyText"/>
      </w:pPr>
      <w:r>
        <w:t xml:space="preserve">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w:t>
      </w:r>
      <w:r>
        <w:t xml:space="preserve"> </w:t>
      </w:r>
      <w:r>
        <w:t xml:space="preserve">(see Bartlett</w:t>
      </w:r>
      <w:r>
        <w:t xml:space="preserve"> </w:t>
      </w:r>
      <w:r>
        <w:rPr>
          <w:i/>
        </w:rPr>
        <w:t xml:space="preserve">et al.</w:t>
      </w:r>
      <w:r>
        <w:t xml:space="preserve">, 2012)</w:t>
      </w:r>
      <w:r>
        <w:t xml:space="preserve">.</w:t>
      </w:r>
    </w:p>
    <w:p>
      <w:pPr>
        <w:pStyle w:val="BodyText"/>
      </w:pP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w:t>
      </w:r>
      <w:r>
        <w:rPr>
          <w:b/>
        </w:rPr>
        <w:t xml:space="preserve">???</w:t>
      </w:r>
      <w:r>
        <w:t xml:space="preserve">)</w:t>
      </w:r>
      <w:r>
        <w:t xml:space="preserve">.</w:t>
      </w:r>
    </w:p>
    <w:p>
      <w:pPr>
        <w:pStyle w:val="BodyText"/>
      </w:pPr>
      <w:r>
        <w:t xml:space="preserve">osmotic adjustments common in seasonal water stress (bartlett 2014)</w:t>
      </w:r>
      <w:r>
        <w:br/>
      </w:r>
      <w:r>
        <w:t xml:space="preserve">In tree canopies, osmotic regulation may be an important adaptation for angiosperms epiphytes living in drier sites to enable water uptake from canopy soils</w:t>
      </w:r>
      <w:r>
        <w:t xml:space="preserve"> </w:t>
      </w:r>
      <w:r>
        <w:t xml:space="preserve">(Gotsch</w:t>
      </w:r>
      <w:r>
        <w:t xml:space="preserve"> </w:t>
      </w:r>
      <w:r>
        <w:rPr>
          <w:i/>
        </w:rPr>
        <w:t xml:space="preserve">et al.</w:t>
      </w:r>
      <w:r>
        <w:t xml:space="preserve">, 2018)</w:t>
      </w:r>
      <w:r>
        <w:t xml:space="preserve">. Here, osmotic adjustments appeared to occur in epiphytic ferns (</w:t>
      </w:r>
      <m:oMath>
        <m:r>
          <m:t>Ψ</m:t>
        </m:r>
      </m:oMath>
      <w:r>
        <w:rPr>
          <w:vertAlign w:val="subscript"/>
        </w:rPr>
        <w:t xml:space="preserve">o</w:t>
      </w:r>
      <w:r>
        <w:t xml:space="preserve">), rather than shifts in cell wall flexibility</w:t>
      </w:r>
    </w:p>
    <w:p>
      <w:pPr>
        <w:pStyle w:val="BodyText"/>
      </w:pPr>
      <w:r>
        <w:br/>
      </w:r>
      <w:r>
        <w:t xml:space="preserve">A growing body of evidence now suggests that to sustain water balance, epiphyitc angiosperms use nocturnal dew</w:t>
      </w:r>
      <w:r>
        <w:t xml:space="preserve"> </w:t>
      </w:r>
      <w:r>
        <w:t xml:space="preserve">(Chávez-Sahagún</w:t>
      </w:r>
      <w:r>
        <w:t xml:space="preserve"> </w:t>
      </w:r>
      <w:r>
        <w:rPr>
          <w:i/>
        </w:rPr>
        <w:t xml:space="preserve">et al.</w:t>
      </w:r>
      <w:r>
        <w:t xml:space="preserve">, 2019)</w:t>
      </w:r>
      <w:r>
        <w:t xml:space="preserve">, have osmotic adjustments and alterate sap flow</w:t>
      </w:r>
      <w:r>
        <w:t xml:space="preserve"> </w:t>
      </w:r>
      <w:r>
        <w:t xml:space="preserve">(Gotsch</w:t>
      </w:r>
      <w:r>
        <w:t xml:space="preserve"> </w:t>
      </w:r>
      <w:r>
        <w:rPr>
          <w:i/>
        </w:rPr>
        <w:t xml:space="preserve">et al.</w:t>
      </w:r>
      <w:r>
        <w:t xml:space="preserve">, 2018)</w:t>
      </w:r>
      <w:r>
        <w:t xml:space="preserve">, have thicker cuticles and leaves, denser veins and stomata and store water in pseudodbulbs</w:t>
      </w:r>
      <w:r>
        <w:t xml:space="preserve"> </w:t>
      </w:r>
      <w:r>
        <w:t xml:space="preserve">(Yang</w:t>
      </w:r>
      <w:r>
        <w:t xml:space="preserve"> </w:t>
      </w:r>
      <w:r>
        <w:rPr>
          <w:i/>
        </w:rPr>
        <w:t xml:space="preserve">et al.</w:t>
      </w:r>
      <w:r>
        <w:t xml:space="preserve">, 2016)</w:t>
      </w:r>
      <w:r>
        <w:t xml:space="preserve">. However, ferns are …</w:t>
      </w:r>
    </w:p>
    <w:p>
      <w:pPr>
        <w:pStyle w:val="BodyText"/>
      </w:pPr>
      <w:r>
        <w:br/>
      </w:r>
      <w:r>
        <w:t xml:space="preserve">High osmotic potentials (~-.97 mpa) in 17 epiphytic ferns, indicative of low solute concentrations, are the result of environmental constraints of the epiphytic habitat and low rates of gas exchange delay the onset of turgor loss in the tissues so that they appear to be very drought-stress tolerant</w:t>
      </w:r>
      <w:r>
        <w:t xml:space="preserve"> </w:t>
      </w:r>
      <w:r>
        <w:t xml:space="preserve">(Martin</w:t>
      </w:r>
      <w:r>
        <w:t xml:space="preserve"> </w:t>
      </w:r>
      <w:r>
        <w:rPr>
          <w:i/>
        </w:rPr>
        <w:t xml:space="preserve">et al.</w:t>
      </w:r>
      <w:r>
        <w:t xml:space="preserve">, 2004)</w:t>
      </w:r>
      <w:r>
        <w:t xml:space="preserve">. Before passicive</w:t>
      </w:r>
    </w:p>
    <w:p>
      <w:pPr>
        <w:pStyle w:val="Heading2"/>
      </w:pPr>
      <w:bookmarkStart w:id="40" w:name="X408e100be5f4a29af05842e3e2542c55bb46fd6"/>
      <w:r>
        <w:t xml:space="preserve">Consequence of epiphytism on mineral nutrition</w:t>
      </w:r>
      <w:bookmarkEnd w:id="40"/>
    </w:p>
    <w:p>
      <w:pPr>
        <w:pStyle w:val="FirstParagraph"/>
      </w:pPr>
      <w:r>
        <w:rPr>
          <w:b/>
        </w:rPr>
        <w:t xml:space="preserve">evolutionary selection of functional traits to adapt to these highly variable environmental conditions should have coincided with the opportunistic diversification of ferns into new epiphyitc niches</w:t>
      </w:r>
    </w:p>
    <w:p>
      <w:pPr>
        <w:pStyle w:val="BodyText"/>
      </w:pPr>
      <w:r>
        <w:t xml:space="preserve">Increases in foliar N with increases with LMA have been reported in both terrestrial temperate ferns</w:t>
      </w:r>
      <w:r>
        <w:t xml:space="preserve"> </w:t>
      </w:r>
      <w:r>
        <w:t xml:space="preserve">(Karst &amp; Lechowicz, 2007)</w:t>
      </w:r>
      <w:r>
        <w:t xml:space="preserve"> </w:t>
      </w:r>
      <w:r>
        <w:t xml:space="preserve">and tropical ferns</w:t>
      </w:r>
      <w:r>
        <w:t xml:space="preserve"> </w:t>
      </w:r>
      <w:r>
        <w:t xml:space="preserve">(Campany</w:t>
      </w:r>
      <w:r>
        <w:t xml:space="preserve"> </w:t>
      </w:r>
      <w:r>
        <w:rPr>
          <w:i/>
        </w:rPr>
        <w:t xml:space="preserve">et al.</w:t>
      </w:r>
      <w:r>
        <w:t xml:space="preserve">, 2019)</w:t>
      </w:r>
      <w:r>
        <w:t xml:space="preserve">. Here, this relationship was confirmed in terrestrial and hemi-epiphyitc tropical ferns but was uncoupled in fern epiphytes.</w:t>
      </w:r>
    </w:p>
    <w:p>
      <w:pPr>
        <w:pStyle w:val="BodyText"/>
      </w:pPr>
      <w:r>
        <w:br/>
      </w:r>
      <w:r>
        <w:t xml:space="preserve">why not epiphytes (n limitation vs other capacitance functions?).</w:t>
      </w:r>
    </w:p>
    <w:p>
      <w:pPr>
        <w:pStyle w:val="BodyText"/>
      </w:pPr>
      <w:r>
        <w:br/>
      </w:r>
      <w:r>
        <w:t xml:space="preserve">Broadly, you cannot have a large stipe without large xylem area</w:t>
      </w:r>
    </w:p>
    <w:p>
      <w:pPr>
        <w:pStyle w:val="Heading2"/>
      </w:pPr>
      <w:bookmarkStart w:id="41" w:name="X826b8058c9705f86c9a8e29dad0523acced8e6e"/>
      <w:r>
        <w:t xml:space="preserve">Do canalized traits define drought avoidance?</w:t>
      </w:r>
      <w:bookmarkEnd w:id="41"/>
    </w:p>
    <w:p>
      <w:pPr>
        <w:pStyle w:val="FirstParagraph"/>
      </w:pPr>
      <w:r>
        <w:t xml:space="preserve">So far, the evidence collected suggests that epiphytic ferns have evolved drought avoidance straties to persists in the canopy niche. This appears to be in contrast to their epiphytic angiosperms neighbors (i.e. orchids and bromeliads). Evidence now strognly suggests that passive stomtatl function persists in fern evolution, compared to the active stomata control across the evolution of seed plant taxa. Here, we examined if canalized stomatal traits appears responsbible for the difference in water conservation stratigies observed in epiphytic ferns. Canalized stomatal traits in seed-free plants still exhibit a wide range of variability (see</w:t>
      </w:r>
      <w:r>
        <w:t xml:space="preserve"> </w:t>
      </w:r>
      <w:r>
        <w:t xml:space="preserve">Campany</w:t>
      </w:r>
      <w:r>
        <w:t xml:space="preserve"> </w:t>
      </w:r>
      <w:r>
        <w:rPr>
          <w:i/>
        </w:rPr>
        <w:t xml:space="preserve">et al.</w:t>
      </w:r>
      <w:r>
        <w:t xml:space="preserve"> </w:t>
      </w:r>
      <w:r>
        <w:t xml:space="preserve">(2019)</w:t>
      </w:r>
      <w:r>
        <w:t xml:space="preserve">).</w:t>
      </w:r>
    </w:p>
    <w:p>
      <w:pPr>
        <w:pStyle w:val="BodyText"/>
      </w:pPr>
      <w:r>
        <w:br/>
      </w:r>
      <w:r>
        <w:t xml:space="preserve">foliar uptake capactiy in ferns?</w:t>
      </w:r>
    </w:p>
    <w:p>
      <w:pPr>
        <w:pStyle w:val="BodyText"/>
      </w:pPr>
      <w:r>
        <w:br/>
      </w:r>
      <w:r>
        <w:t xml:space="preserve">Habitat comparisons among single taxa, showed that the epiphytic fern</w:t>
      </w:r>
      <w:r>
        <w:t xml:space="preserve"> </w:t>
      </w:r>
      <w:r>
        <w:rPr>
          <w:i/>
        </w:rPr>
        <w:t xml:space="preserve">Lepisorus thunbergianus</w:t>
      </w:r>
      <w:r>
        <w:t xml:space="preserve"> </w:t>
      </w:r>
      <w:r>
        <w:t xml:space="preserve">had low stomatal density, higher WUE and low relative frond water content under manipulated drought, compared to terrestrial fern species.</w:t>
      </w:r>
      <w:r>
        <w:t xml:space="preserve"> </w:t>
      </w:r>
      <w:r>
        <w:t xml:space="preserve">(Nishida &amp; Hanba, 2017)</w:t>
      </w:r>
    </w:p>
    <w:p>
      <w:pPr>
        <w:pStyle w:val="BodyText"/>
      </w:pPr>
      <w:r>
        <w:br/>
      </w:r>
      <w:r>
        <w:t xml:space="preserve">Cell size in angiosperms, including guard cell width and length, has been shown to increase as genome size increases</w:t>
      </w:r>
      <w:r>
        <w:t xml:space="preserve"> </w:t>
      </w:r>
      <w:r>
        <w:t xml:space="preserve">(Beaulieu</w:t>
      </w:r>
      <w:r>
        <w:t xml:space="preserve"> </w:t>
      </w:r>
      <w:r>
        <w:rPr>
          <w:i/>
        </w:rPr>
        <w:t xml:space="preserve">et al.</w:t>
      </w:r>
      <w:r>
        <w:t xml:space="preserve">, 2008)</w:t>
      </w:r>
      <w:r>
        <w:t xml:space="preserve">. Whether this finding extend to epiphytic and terrestrial fern lineages is uncertain.</w:t>
      </w:r>
    </w:p>
    <w:p>
      <w:pPr>
        <w:pStyle w:val="BodyText"/>
      </w:pPr>
      <w:r>
        <w:br/>
      </w:r>
      <w:r>
        <w:t xml:space="preserve">last para: Do canalized traits define drought avoidance?</w:t>
      </w:r>
      <w:r>
        <w:t xml:space="preserve"> </w:t>
      </w:r>
      <w:r>
        <w:t xml:space="preserve">* canalized stomatal traits in seed-free plants still exhibit wide range of variability</w:t>
      </w:r>
    </w:p>
    <w:p>
      <w:pPr>
        <w:pStyle w:val="Heading2"/>
      </w:pPr>
      <w:bookmarkStart w:id="42" w:name="X26767ec6ff51357d3d117b074b8f94a7fe6e7bf"/>
      <w:r>
        <w:t xml:space="preserve">The role of hemi-epiphytic life-forms in the evolution of epiphytism in ferns</w:t>
      </w:r>
      <w:bookmarkEnd w:id="42"/>
    </w:p>
    <w:p>
      <w:pPr>
        <w:pStyle w:val="FirstParagraph"/>
      </w:pPr>
      <w:r>
        <w:rPr>
          <w:b/>
        </w:rPr>
        <w:t xml:space="preserve">the transitionary role the hemi-epiphytic life form serves, if any, to the radiation of ferns from terrestrial to epiphytic habitats</w:t>
      </w:r>
    </w:p>
    <w:p>
      <w:pPr>
        <w:pStyle w:val="BodyText"/>
      </w:pPr>
      <w:r>
        <w:t xml:space="preserve">Understanding the evolutionary role of hemi-epiphytic ferns in the radiation of tropical ferns into epipytic niches is complicated by the limited total species diversity available to measure</w:t>
      </w:r>
      <w:r>
        <w:t xml:space="preserve">(see Putz &amp; Holbrook, 1986; Gentry &amp; Dodson, 1987b; Testo &amp; Sundue, 2014)</w:t>
      </w:r>
      <w:r>
        <w:t xml:space="preserve">. Our constructed trait-based phylogenies suggest both terrestrial and epiphytic ancestors for the hemi-epiphytic ferns species in this study. Overall,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resembles those of terrestrial origins. Similarity in structural allometry (stipe - lamina) and leaf thickness in hemi-epiphytic and terrrestrial ferns suggests that hemi-epiphytic species still optimize functional traits relative to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optmized differently in life stages of hemi-epiphytic fern species with or without a root-soil connection is unknown. As such, the plasticity in trait function as hemi-epiphytic fern sporophytes first establish and then develop soil connections should be investigated further.</w:t>
      </w:r>
    </w:p>
    <w:p>
      <w:pPr>
        <w:pStyle w:val="BodyText"/>
      </w:pPr>
      <w:r>
        <w:br/>
      </w:r>
      <w:r>
        <w:t xml:space="preserve">On the other hand, hemi-epiphytic ferns retain traits associated with avoiding dessication that more closely resemble strategies of epiphytic ferns. Reductions of both stipe length and total xylem area in hemi-epiphytic ferns suggest that adaptations to reduced water availability in their early establishment as epiphyites are likely conserved throughout their life history. Similarily, decreases in stomatal density for hemi-epiphytes also reveals a lasting epiphytic adaptation to drought avoidance and water conservatism.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dessication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3" w:name="conclusions"/>
      <w:r>
        <w:t xml:space="preserve">Conclusions</w:t>
      </w:r>
      <w:bookmarkEnd w:id="43"/>
    </w:p>
    <w:p>
      <w:pPr>
        <w:pStyle w:val="FirstParagraph"/>
      </w:pPr>
      <w:r>
        <w:rPr>
          <w:b/>
        </w:rPr>
        <w:t xml:space="preserve">Our understanding of how potentially limiting plasticity in ecophysiological function has still resulted in such a massive diversification is surprisingly unclear.</w:t>
      </w:r>
      <w:r>
        <w:rPr>
          <w:b/>
        </w:rPr>
        <w:t xml:space="preserve"> </w:t>
      </w:r>
    </w:p>
    <w:p>
      <w:pPr>
        <w:pStyle w:val="Heading1"/>
      </w:pPr>
      <w:bookmarkStart w:id="44" w:name="tables"/>
      <w:r>
        <w:t xml:space="preserve">Tables</w:t>
      </w:r>
      <w:bookmarkEnd w:id="44"/>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5" w:name="figures"/>
      <w:r>
        <w:t xml:space="preserve">Figures</w:t>
      </w:r>
      <w:bookmarkEnd w:id="45"/>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6"/>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7"/>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across tropical fern life forms. (B) LMA is negatively related to lamina nitrogen content in only terrestrial and hemi-epiphytic ferns. (C) Box 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9"/>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51"/>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3" w:name="supplementary-information"/>
      <w:r>
        <w:t xml:space="preserve">Supplementary Information</w:t>
      </w:r>
      <w:bookmarkEnd w:id="53"/>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acknowledgements"/>
      <w:r>
        <w:t xml:space="preserve">Acknowledgements</w:t>
      </w:r>
      <w:bookmarkEnd w:id="56"/>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7" w:name="funding"/>
      <w:r>
        <w:t xml:space="preserve">Funding</w:t>
      </w:r>
      <w:bookmarkEnd w:id="57"/>
    </w:p>
    <w:p>
      <w:pPr>
        <w:pStyle w:val="Heading1"/>
      </w:pPr>
      <w:bookmarkStart w:id="58" w:name="bibliography"/>
      <w:r>
        <w:t xml:space="preserve">Bibliography</w:t>
      </w:r>
      <w:bookmarkEnd w:id="58"/>
    </w:p>
    <w:bookmarkStart w:id="119" w:name="refs"/>
    <w:bookmarkStart w:id="59"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9"/>
    <w:bookmarkStart w:id="60" w:name="ref-beaulieu_genome_2008"/>
    <w:p>
      <w:pPr>
        <w:pStyle w:val="Bibliography"/>
      </w:pPr>
      <w:r>
        <w:rPr>
          <w:b w:val="0"/>
          <w:b/>
        </w:rPr>
        <w:t xml:space="preserve">Beaulieu JM</w:t>
      </w:r>
      <w:r>
        <w:rPr>
          <w:b/>
        </w:rPr>
        <w:t xml:space="preserve">,</w:t>
      </w:r>
      <w:r>
        <w:rPr>
          <w:b/>
        </w:rPr>
        <w:t xml:space="preserve"> </w:t>
      </w:r>
      <w:r>
        <w:rPr>
          <w:b w:val="0"/>
          <w:b/>
        </w:rPr>
        <w:t xml:space="preserve">Leitch IJ</w:t>
      </w:r>
      <w:r>
        <w:rPr>
          <w:b/>
        </w:rPr>
        <w:t xml:space="preserve">,</w:t>
      </w:r>
      <w:r>
        <w:rPr>
          <w:b/>
        </w:rPr>
        <w:t xml:space="preserve"> </w:t>
      </w:r>
      <w:r>
        <w:rPr>
          <w:b w:val="0"/>
          <w:b/>
        </w:rPr>
        <w:t xml:space="preserve">Patel S</w:t>
      </w:r>
      <w:r>
        <w:rPr>
          <w:b/>
        </w:rPr>
        <w:t xml:space="preserve">,</w:t>
      </w:r>
      <w:r>
        <w:rPr>
          <w:b/>
        </w:rPr>
        <w:t xml:space="preserve"> </w:t>
      </w:r>
      <w:r>
        <w:rPr>
          <w:b w:val="0"/>
          <w:b/>
        </w:rPr>
        <w:t xml:space="preserve">Pendharkar A</w:t>
      </w:r>
      <w:r>
        <w:rPr>
          <w:b/>
        </w:rPr>
        <w:t xml:space="preserve">,</w:t>
      </w:r>
      <w:r>
        <w:rPr>
          <w:b/>
        </w:rPr>
        <w:t xml:space="preserve"> </w:t>
      </w:r>
      <w:r>
        <w:rPr>
          <w:b w:val="0"/>
          <w:b/>
        </w:rPr>
        <w:t xml:space="preserve">Knight CA</w:t>
      </w:r>
      <w:r>
        <w:t xml:space="preserve">.</w:t>
      </w:r>
      <w:r>
        <w:t xml:space="preserve"> </w:t>
      </w:r>
      <w:r>
        <w:rPr>
          <w:b/>
        </w:rPr>
        <w:t xml:space="preserve">2008</w:t>
      </w:r>
      <w:r>
        <w:t xml:space="preserve">. Genome size is a strong predictor of cell size and stomatal density in angiosperms.</w:t>
      </w:r>
      <w:r>
        <w:t xml:space="preserve"> </w:t>
      </w:r>
      <w:r>
        <w:rPr>
          <w:i/>
        </w:rPr>
        <w:t xml:space="preserve">New Phytologist</w:t>
      </w:r>
      <w:r>
        <w:t xml:space="preserve"> </w:t>
      </w:r>
      <w:r>
        <w:rPr>
          <w:b/>
        </w:rPr>
        <w:t xml:space="preserve">179</w:t>
      </w:r>
      <w:r>
        <w:t xml:space="preserve">: 975–986.</w:t>
      </w:r>
    </w:p>
    <w:bookmarkEnd w:id="60"/>
    <w:bookmarkStart w:id="61"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1"/>
    <w:bookmarkStart w:id="62"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2"/>
    <w:bookmarkStart w:id="63"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3"/>
    <w:bookmarkStart w:id="64"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4"/>
    <w:bookmarkStart w:id="65"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6"/>
    <w:bookmarkStart w:id="67"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7"/>
    <w:bookmarkStart w:id="68"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8"/>
    <w:bookmarkStart w:id="69"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9"/>
    <w:bookmarkStart w:id="70"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70"/>
    <w:bookmarkStart w:id="71" w:name="ref-chavez-sahagun_dew_2019"/>
    <w:p>
      <w:pPr>
        <w:pStyle w:val="Bibliography"/>
      </w:pPr>
      <w:r>
        <w:rPr>
          <w:b w:val="0"/>
          <w:b/>
        </w:rPr>
        <w:t xml:space="preserve">Chávez-Sahagún E</w:t>
      </w:r>
      <w:r>
        <w:rPr>
          <w:b/>
        </w:rPr>
        <w:t xml:space="preserve">,</w:t>
      </w:r>
      <w:r>
        <w:rPr>
          <w:b/>
        </w:rPr>
        <w:t xml:space="preserve"> </w:t>
      </w:r>
      <w:r>
        <w:rPr>
          <w:b w:val="0"/>
          <w:b/>
        </w:rPr>
        <w:t xml:space="preserve">Andrade JL</w:t>
      </w:r>
      <w:r>
        <w:rPr>
          <w:b/>
        </w:rPr>
        <w:t xml:space="preserve">,</w:t>
      </w:r>
      <w:r>
        <w:rPr>
          <w:b/>
        </w:rPr>
        <w:t xml:space="preserve"> </w:t>
      </w:r>
      <w:r>
        <w:rPr>
          <w:b w:val="0"/>
          <w:b/>
        </w:rPr>
        <w:t xml:space="preserve">Zotz G</w:t>
      </w:r>
      <w:r>
        <w:rPr>
          <w:b/>
        </w:rPr>
        <w:t xml:space="preserve">,</w:t>
      </w:r>
      <w:r>
        <w:rPr>
          <w:b/>
        </w:rPr>
        <w:t xml:space="preserve"> </w:t>
      </w:r>
      <w:r>
        <w:rPr>
          <w:b w:val="0"/>
          <w:b/>
        </w:rPr>
        <w:t xml:space="preserve">Reyes-García C</w:t>
      </w:r>
      <w:r>
        <w:t xml:space="preserve">.</w:t>
      </w:r>
      <w:r>
        <w:t xml:space="preserve"> </w:t>
      </w:r>
      <w:r>
        <w:rPr>
          <w:b/>
        </w:rPr>
        <w:t xml:space="preserve">2019</w:t>
      </w:r>
      <w:r>
        <w:t xml:space="preserve">. Dew can prolong photosynthesis and water status during drought in some epiphytic bromeliads from a seasonally dry tropical forest.</w:t>
      </w:r>
      <w:r>
        <w:t xml:space="preserve"> </w:t>
      </w:r>
      <w:r>
        <w:rPr>
          <w:i/>
        </w:rPr>
        <w:t xml:space="preserve">Tropical Conservation Science</w:t>
      </w:r>
      <w:r>
        <w:t xml:space="preserve"> </w:t>
      </w:r>
      <w:r>
        <w:rPr>
          <w:b/>
        </w:rPr>
        <w:t xml:space="preserve">12</w:t>
      </w:r>
      <w:r>
        <w:t xml:space="preserve">: 1940082919870054.</w:t>
      </w:r>
    </w:p>
    <w:bookmarkEnd w:id="71"/>
    <w:bookmarkStart w:id="72"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2"/>
    <w:bookmarkStart w:id="73"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3"/>
    <w:bookmarkStart w:id="74"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4"/>
    <w:bookmarkStart w:id="75"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5"/>
    <w:bookmarkStart w:id="76"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6"/>
    <w:bookmarkStart w:id="77"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7"/>
    <w:bookmarkStart w:id="78"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8"/>
    <w:bookmarkStart w:id="79"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9"/>
    <w:bookmarkStart w:id="80"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80"/>
    <w:bookmarkStart w:id="81"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81"/>
    <w:bookmarkStart w:id="82"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2"/>
    <w:bookmarkStart w:id="83"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3"/>
    <w:bookmarkStart w:id="84"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4"/>
    <w:bookmarkStart w:id="85"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5"/>
    <w:bookmarkStart w:id="86"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6"/>
    <w:bookmarkStart w:id="87"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7"/>
    <w:bookmarkStart w:id="88"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8"/>
    <w:bookmarkStart w:id="89"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9"/>
    <w:bookmarkStart w:id="90"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0"/>
    <w:bookmarkStart w:id="91"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91"/>
    <w:bookmarkStart w:id="92"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2"/>
    <w:bookmarkStart w:id="93"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3"/>
    <w:bookmarkStart w:id="94"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4"/>
    <w:bookmarkStart w:id="95"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5"/>
    <w:bookmarkStart w:id="96"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96"/>
    <w:bookmarkStart w:id="97"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97"/>
    <w:bookmarkStart w:id="98"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98"/>
    <w:bookmarkStart w:id="99"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99"/>
    <w:bookmarkStart w:id="100"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0"/>
    <w:bookmarkStart w:id="101"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1"/>
    <w:bookmarkStart w:id="102"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2"/>
    <w:bookmarkStart w:id="103"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3"/>
    <w:bookmarkStart w:id="104"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04"/>
    <w:bookmarkStart w:id="105"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05"/>
    <w:bookmarkStart w:id="106"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06"/>
    <w:bookmarkStart w:id="107"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 Colysis ampla (Polypodiaceae)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07"/>
    <w:bookmarkStart w:id="108"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08"/>
    <w:bookmarkStart w:id="109"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09"/>
    <w:bookmarkStart w:id="110"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10"/>
    <w:bookmarkStart w:id="111"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1"/>
    <w:bookmarkStart w:id="112"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2"/>
    <w:bookmarkStart w:id="113"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13"/>
    <w:bookmarkStart w:id="114"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14"/>
    <w:bookmarkStart w:id="115" w:name="ref-yang_two_2016"/>
    <w:p>
      <w:pPr>
        <w:pStyle w:val="Bibliography"/>
      </w:pPr>
      <w:r>
        <w:rPr>
          <w:b w:val="0"/>
          <w:b/>
        </w:rPr>
        <w:t xml:space="preserve">Yang S-J</w:t>
      </w:r>
      <w:r>
        <w:rPr>
          <w:b/>
        </w:rPr>
        <w:t xml:space="preserve">,</w:t>
      </w:r>
      <w:r>
        <w:rPr>
          <w:b/>
        </w:rPr>
        <w:t xml:space="preserve"> </w:t>
      </w:r>
      <w:r>
        <w:rPr>
          <w:b w:val="0"/>
          <w:b/>
        </w:rPr>
        <w:t xml:space="preserve">Sun M</w:t>
      </w:r>
      <w:r>
        <w:rPr>
          <w:b/>
        </w:rPr>
        <w:t xml:space="preserve">,</w:t>
      </w:r>
      <w:r>
        <w:rPr>
          <w:b/>
        </w:rPr>
        <w:t xml:space="preserve"> </w:t>
      </w:r>
      <w:r>
        <w:rPr>
          <w:b w:val="0"/>
          <w:b/>
        </w:rPr>
        <w:t xml:space="preserve">Yang Q-Y</w:t>
      </w:r>
      <w:r>
        <w:rPr>
          <w:b/>
        </w:rPr>
        <w:t xml:space="preserve">,</w:t>
      </w:r>
      <w:r>
        <w:rPr>
          <w:b/>
        </w:rPr>
        <w:t xml:space="preserve"> </w:t>
      </w:r>
      <w:r>
        <w:rPr>
          <w:b w:val="0"/>
          <w:b/>
        </w:rPr>
        <w:t xml:space="preserve">Ma R-Y</w:t>
      </w:r>
      <w:r>
        <w:rPr>
          <w:b/>
        </w:rPr>
        <w:t xml:space="preserve">,</w:t>
      </w:r>
      <w:r>
        <w:rPr>
          <w:b/>
        </w:rPr>
        <w:t xml:space="preserve"> </w:t>
      </w:r>
      <w:r>
        <w:rPr>
          <w:b w:val="0"/>
          <w:b/>
        </w:rPr>
        <w:t xml:space="preserve">Zhang J-L</w:t>
      </w:r>
      <w:r>
        <w:rPr>
          <w:b/>
        </w:rPr>
        <w:t xml:space="preserve">,</w:t>
      </w:r>
      <w:r>
        <w:rPr>
          <w:b/>
        </w:rPr>
        <w:t xml:space="preserve"> </w:t>
      </w:r>
      <w:r>
        <w:rPr>
          <w:b w:val="0"/>
          <w:b/>
        </w:rPr>
        <w:t xml:space="preserve">Zhang S-B</w:t>
      </w:r>
      <w:r>
        <w:t xml:space="preserve">.</w:t>
      </w:r>
      <w:r>
        <w:t xml:space="preserve"> </w:t>
      </w:r>
      <w:r>
        <w:rPr>
          <w:b/>
        </w:rPr>
        <w:t xml:space="preserve">2016</w:t>
      </w:r>
      <w:r>
        <w:t xml:space="preserve">. Two strategies by epiphytic orchids for maintaining water balance: Thick cuticles in leaves and water storage in pseudobulbs.</w:t>
      </w:r>
      <w:r>
        <w:t xml:space="preserve"> </w:t>
      </w:r>
      <w:r>
        <w:rPr>
          <w:i/>
        </w:rPr>
        <w:t xml:space="preserve">AoB Plants</w:t>
      </w:r>
      <w:r>
        <w:t xml:space="preserve"> </w:t>
      </w:r>
      <w:r>
        <w:rPr>
          <w:b/>
        </w:rPr>
        <w:t xml:space="preserve">8</w:t>
      </w:r>
      <w:r>
        <w:t xml:space="preserve">: plw046.</w:t>
      </w:r>
    </w:p>
    <w:bookmarkEnd w:id="115"/>
    <w:bookmarkStart w:id="116"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16"/>
    <w:bookmarkStart w:id="117"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17"/>
    <w:bookmarkStart w:id="118"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18"/>
    <w:bookmarkEnd w:id="119"/>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2020-05-14T18:48:50Z</dcterms:created>
  <dcterms:modified xsi:type="dcterms:W3CDTF">2020-05-14T18:48:50Z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