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9.jpg" ContentType="image/jpeg"/>
  <Override PartName="/word/media/rId50.jpg" ContentType="image/jpeg"/>
  <Override PartName="/word/media/rId55.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2.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w:t>
      </w:r>
      <w:r>
        <w:t xml:space="preserve"> </w:t>
      </w:r>
      <w:r>
        <w:t xml:space="preserve">and James E. Watkins Jr. </w:t>
      </w:r>
      <w:r>
        <w:rPr>
          <w:vertAlign w:val="superscript"/>
        </w:rPr>
        <w:t xml:space="preserve">1</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Veracruz, México</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epiphytic fern functional traits</w:t>
      </w:r>
    </w:p>
    <w:p>
      <w:pPr>
        <w:pStyle w:val="Heading1"/>
      </w:pPr>
      <w:bookmarkStart w:id="21" w:name="abstract"/>
      <w:r>
        <w:t xml:space="preserve">Abstract</w:t>
      </w:r>
      <w:bookmarkEnd w:id="21"/>
    </w:p>
    <w:p>
      <w:pPr>
        <w:pStyle w:val="FirstParagraph"/>
      </w:pPr>
      <w:r>
        <w:t xml:space="preserve">Opportunistic diversification has allowed ferns to radiate into epiphytic niches created by angiosperm dominated landscapes. Our understanding of how ecophysiological function allowed radiation into the canopy habitat and the potential transitionary role of the hemi-epiphytic life form remains unclear. We surveyed 39 fern species in Costa Rican tropical forests to explore epiphytic trait divergence in a phylogenetic context. We examined leaf responses to water deficit in terrestrial, hemi-epiphytic and epiphytic ferns and related these findings to functional traits that regulate leaf water status and mineral nutrition. Epiphytic ferns had reduced xylem area (-60%), shorter stipe lengths (-54%), thicker lamina (+67%) and reduced stomatal density compared to terrestrial ferns (-51%). Surprisingly, epiphytic ferns exhibiting similar turgor loss points, higher osmotic potential and lower tissue capacitance than terrestrial ferns. Overall, hemi-epiphytic ferns exhibit traits that share functional relevance with both terrestrial and epiphytic species. Our findings clearly demonstrate the prevalence of water conservatism in both epiphytic and hemi-epiphytic ferns, via selection of anatomical and structural traits that avoid leaf water stress. Even with canalized physiological function, adaptations for drought avoidance have allowed epiphytic ferns to successfully endure the stresses of the epiphytic habitat.</w:t>
      </w:r>
    </w:p>
    <w:p>
      <w:pPr>
        <w:pStyle w:val="BodyText"/>
      </w:pPr>
      <w:r>
        <w:br/>
      </w:r>
      <w:r>
        <w:rPr>
          <w:b/>
        </w:rPr>
        <w:t xml:space="preserve">Key Words:</w:t>
      </w:r>
      <w:r>
        <w:t xml:space="preserve"> </w:t>
      </w:r>
      <w:r>
        <w:t xml:space="preserve">epiphyte, fern, functional traits,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w:t>
      </w:r>
      <w:r>
        <w:t xml:space="preserve">2004)</w:t>
      </w:r>
      <w:r>
        <w:t xml:space="preserve">. Consequently, one clade of ferns (Eupolypod I) has largely radiated into epiphytic niches, while a sister clade (Eupolypod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w:t>
      </w:r>
      <w:r>
        <w:t xml:space="preserve">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w:t>
      </w:r>
      <w:r>
        <w:t xml:space="preserve">2015)</w:t>
      </w:r>
      <w:r>
        <w:t xml:space="preserve">. The resulting micro-habitats for epiphytic fern species are undoubtedly distinct from habitats that terrestrial ferns inhabit. Therefore, evolutionary selection of physiological and anatomical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for traits realted to water deficit for all residing vascular and non-vascular plant lineages. For example, epiphytic angiosperms exhibit high adaptive capacity to maintain leaf water balance, including both drought tolerance and avoidance mechanisms, tank water storage, foliar water uptake and shifts in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Alternatively, it is now generally accepted that seed-free vascular plant lineages (including ferns) exhibit evolutionary canalization of physiological function that may inhibit their plasticity to changing environmental conditions. For example,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Compared to terrestrial habitats, ferns in epiphytic habitats should exhibit</w:t>
      </w:r>
      <w:r>
        <w:t xml:space="preserve"> </w:t>
      </w:r>
      <w:r>
        <w:t xml:space="preserve">variation in anatomical and biomechanical traits to cope with drought stress [e.g. high light, high VPD &amp; variable access to water</w:t>
      </w:r>
      <w:r>
        <w:t xml:space="preserve"> </w:t>
      </w:r>
      <w:r>
        <w:t xml:space="preserve">(Saldaña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w:t>
      </w:r>
      <w:r>
        <w:t xml:space="preserve">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w:t>
      </w:r>
      <w:r>
        <w:t xml:space="preserve">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This study tests the hypothesis that the evolution of leaf traits typically related to drought tolerance promoted the radiation of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individuals (n = 6-8)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ψ</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w:t>
      </w:r>
      <w:r>
        <w:t xml:space="preserve">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26 % in epiphytic (59±2.5 cm) compared to terrestrial (85±3.3 cm)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The standardized leaf xylem fraction, calculated as the ratio of xylem area to lamina area, was similarly smaller in epiphytic and hemi-epiphytic species (</w:t>
      </w:r>
      <w:r>
        <w:rPr>
          <w:i/>
        </w:rPr>
        <w:t xml:space="preserve">P</w:t>
      </w:r>
      <w:r>
        <w:t xml:space="preserve"> </w:t>
      </w:r>
      <w:r>
        <w:t xml:space="preserve">&lt; 0.001,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3A).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3C).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3B).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possible range of chlorophyll content (Figure S1). Hemi-epiphytic species had similar chlorophyll content to terrestrial species, but were 37 % higher than epiphytic species (</w:t>
      </w:r>
      <w:r>
        <w:rPr>
          <w:i/>
        </w:rPr>
        <w:t xml:space="preserve">P</w:t>
      </w:r>
      <w:r>
        <w:t xml:space="preserve"> </w:t>
      </w:r>
      <w:r>
        <w:t xml:space="preserve">= 0.031).</w:t>
      </w:r>
    </w:p>
    <w:p>
      <w:pPr>
        <w:pStyle w:val="Heading5"/>
      </w:pPr>
      <w:bookmarkStart w:id="34" w:name="stomatal-anatomy"/>
      <w:r>
        <w:t xml:space="preserve">Stomatal anatomy</w:t>
      </w:r>
      <w:bookmarkEnd w:id="34"/>
    </w:p>
    <w:p>
      <w:pPr>
        <w:pStyle w:val="FirstParagraph"/>
      </w:pPr>
      <w:r>
        <w:t xml:space="preserve">Epiphytic and hemi-epiphytic species had 51% lower stomatal density compared to terrestrial species (Figure 4A,</w:t>
      </w:r>
      <w:r>
        <w:t xml:space="preserve"> </w:t>
      </w:r>
      <w:r>
        <w:rPr>
          <w:i/>
        </w:rPr>
        <w:t xml:space="preserve">P</w:t>
      </w:r>
      <w:r>
        <w:t xml:space="preserve"> </w:t>
      </w:r>
      <w:r>
        <w:t xml:space="preserve">&lt; 0.001). The majority of epiphytic and hemi-epiphytic ferns had stomatal density restricted to fewer than 55 per mm</w:t>
      </w:r>
      <w:r>
        <w:rPr>
          <w:vertAlign w:val="superscript"/>
        </w:rPr>
        <w:t xml:space="preserve">2</w:t>
      </w:r>
      <w:r>
        <w:t xml:space="preserve"> </w:t>
      </w:r>
      <w:r>
        <w:t xml:space="preserve">(80% quantile), while stomatal density of terrestrial ferns from the same probability distribution was 105 per mm</w:t>
      </w:r>
      <w:r>
        <w:rPr>
          <w:vertAlign w:val="superscript"/>
        </w:rPr>
        <w:t xml:space="preserve">2</w:t>
      </w:r>
      <w:r>
        <w:t xml:space="preserve">. Stomata of epiphytic species were 10.4% larger in epiphytes compared to terrestrial species, with hemi-epiphytes intermediates between both life forms (Figure 4B,</w:t>
      </w:r>
      <w:r>
        <w:t xml:space="preserve"> </w:t>
      </w:r>
      <w:r>
        <w:rPr>
          <w:i/>
        </w:rPr>
        <w:t xml:space="preserve">P</w:t>
      </w:r>
      <w:r>
        <w:t xml:space="preserve"> </w:t>
      </w:r>
      <w:r>
        <w:t xml:space="preserve">= 0.037). Differences in stomatal size were driven by 16.0% greater guard cell width in epiphytes and hemi-epiphytes (</w:t>
      </w:r>
      <m:oMath>
        <m:bar>
          <m:barPr>
            <m:pos m:val="top"/>
          </m:barPr>
          <m:e>
            <m:r>
              <m:t>x</m:t>
            </m:r>
          </m:e>
        </m:bar>
      </m:oMath>
      <w:r>
        <w:t xml:space="preserve"> </w:t>
      </w:r>
      <w:r>
        <w:t xml:space="preserve">= 13.3 um) compared to terrestrial species (</w:t>
      </w:r>
      <m:oMath>
        <m:bar>
          <m:barPr>
            <m:pos m:val="top"/>
          </m:barPr>
          <m:e>
            <m:r>
              <m:t>x</m:t>
            </m:r>
          </m:e>
        </m:bar>
      </m:oMath>
      <w:r>
        <w:t xml:space="preserve"> </w:t>
      </w:r>
      <w:r>
        <w:t xml:space="preserve">= 11.2 um,</w:t>
      </w:r>
      <w:r>
        <w:t xml:space="preserve"> </w:t>
      </w:r>
      <w:r>
        <w:rPr>
          <w:i/>
        </w:rPr>
        <w:t xml:space="preserve">P</w:t>
      </w:r>
      <w:r>
        <w:t xml:space="preserve"> </w:t>
      </w:r>
      <w:r>
        <w:t xml:space="preserve">= 0.002). Guard cell length was statistically similar across life forms (</w:t>
      </w:r>
      <m:oMath>
        <m:bar>
          <m:barPr>
            <m:pos m:val="top"/>
          </m:barPr>
          <m:e>
            <m:r>
              <m:t>x</m:t>
            </m:r>
          </m:e>
        </m:bar>
      </m:oMath>
      <w:r>
        <w:t xml:space="preserve"> </w:t>
      </w:r>
      <w:r>
        <w:t xml:space="preserve">= 47.7 um). A linear mixed model of the relationship between between stomatal density and stomatal size was not significant, largely due to the large amount of variation present in the random effect of species. Increases in stomatal density were negatively correlated with stomatal size only when fern life forms where assessed individually (Figure S2). Phylogenetic independent contrasts did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fern life forms (Figure 5A).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5B). The osmotic potential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leaf traits, but was not apparent in morphological, anatomical, chemical or isotopic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avoidance of water stress (e.g. ↑ LMA &amp; ↓ stomatal density), instead of tolerance, allowed the radiation of ferns into more variable canopy habitats. Although the role of hemi-epiphytic species in this radiation remains uncertain, we provide additional evidence to help understand the evolutionary origins of this life form. Epiphytic ferns have been previously been shown to be consistently smaller than terrestrial ferns</w:t>
      </w:r>
      <w:r>
        <w:t xml:space="preserve"> </w:t>
      </w:r>
      <w:r>
        <w:t xml:space="preserve">(Testo &amp; Sundue 2018; Nitta</w:t>
      </w:r>
      <w:r>
        <w:t xml:space="preserve"> </w:t>
      </w:r>
      <w:r>
        <w:rPr>
          <w:i/>
        </w:rPr>
        <w:t xml:space="preserve">et al.</w:t>
      </w:r>
      <w:r>
        <w:t xml:space="preserve"> </w:t>
      </w:r>
      <w:r>
        <w:t xml:space="preserve">2020)</w:t>
      </w:r>
      <w:r>
        <w:t xml:space="preserve">. Here, we examine a suite of traits and biomechanical relationships related to leaf water relations that likely underpin this reduction in size.</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trait coordination related to biomechanical and structural support have previously been detected between epiphytic and terrestrial ferns</w:t>
      </w:r>
      <w:r>
        <w:t xml:space="preserve"> </w:t>
      </w:r>
      <w:r>
        <w:t xml:space="preserve">(Peppe</w:t>
      </w:r>
      <w:r>
        <w:t xml:space="preserve"> </w:t>
      </w:r>
      <w:r>
        <w:rPr>
          <w:i/>
        </w:rPr>
        <w:t xml:space="preserve">et al.</w:t>
      </w:r>
      <w:r>
        <w:t xml:space="preserve"> </w:t>
      </w:r>
      <w:r>
        <w:t xml:space="preserve">2014; Mahley</w:t>
      </w:r>
      <w:r>
        <w:t xml:space="preserve"> </w:t>
      </w:r>
      <w:r>
        <w:rPr>
          <w:i/>
        </w:rPr>
        <w:t xml:space="preserve">et al.</w:t>
      </w:r>
      <w:r>
        <w:t xml:space="preserve"> </w:t>
      </w:r>
      <w:r>
        <w:t xml:space="preserve">2018)</w:t>
      </w:r>
      <w:r>
        <w:t xml:space="preserve">, creating potential trade-offs to leaf water supply. Ferns also rely entirely on primary xylem</w:t>
      </w:r>
      <w:r>
        <w:t xml:space="preserve"> </w:t>
      </w:r>
      <w:r>
        <w:t xml:space="preserve">(Nitta</w:t>
      </w:r>
      <w:r>
        <w:t xml:space="preserve"> </w:t>
      </w:r>
      <w:r>
        <w:rPr>
          <w:i/>
        </w:rPr>
        <w:t xml:space="preserve">et al.</w:t>
      </w:r>
      <w:r>
        <w:t xml:space="preserve"> </w:t>
      </w:r>
      <w:r>
        <w:t xml:space="preserve">2020)</w:t>
      </w:r>
      <w:r>
        <w:t xml:space="preserve"> </w:t>
      </w:r>
      <w:r>
        <w:t xml:space="preserve">and limited leaf venation</w:t>
      </w:r>
      <w:r>
        <w:t xml:space="preserve"> </w:t>
      </w:r>
      <w:r>
        <w:t xml:space="preserve">(Brodribb</w:t>
      </w:r>
      <w:r>
        <w:t xml:space="preserve"> </w:t>
      </w:r>
      <w:r>
        <w:rPr>
          <w:i/>
        </w:rPr>
        <w:t xml:space="preserve">et al.</w:t>
      </w:r>
      <w:r>
        <w:t xml:space="preserve"> </w:t>
      </w:r>
      <w:r>
        <w:t xml:space="preserve">2007)</w:t>
      </w:r>
      <w:r>
        <w:t xml:space="preserve"> </w:t>
      </w:r>
      <w:r>
        <w:t xml:space="preserve">to supply lamina tissues, thereby constraining frond morphology and leaf hydraulic function</w:t>
      </w:r>
      <w:r>
        <w:t xml:space="preserve"> </w:t>
      </w:r>
      <w:r>
        <w:t xml:space="preserve">(Pittermann</w:t>
      </w:r>
      <w:r>
        <w:t xml:space="preserve"> </w:t>
      </w:r>
      <w:r>
        <w:rPr>
          <w:i/>
        </w:rPr>
        <w:t xml:space="preserve">et al.</w:t>
      </w:r>
      <w:r>
        <w:t xml:space="preserve"> </w:t>
      </w:r>
      <w:r>
        <w:t xml:space="preserve">2011, 2013)</w:t>
      </w:r>
      <w:r>
        <w:t xml:space="preserve">. Our results build on these findings by elucidating additional differing allometric relationships between epiphytic and terrestrial tropical ferns. Many epiphytes were capable of supporting equally large lamina as terrestrial species with short or minimal stipes. Positive relationships between xylem area and stipe length were thus functionally distinct in epiphytes due to large reductions in both traits. The reductions in investment to leaf water supply (xylem fraction) appear buffered by coinciding reductions in hydraulic path length, allowing support of large lamina with reduced total frond length (smaller size) in epiphytic ferns.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 (Figure 3C).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w:t>
      </w:r>
      <w:r>
        <w:t xml:space="preserve">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we detected few intrinsic differences in leaf water relations between terrestrial and epiphytic species.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 Therefore, we evaluated whether plasticity in stomatal traits could explain the water conservation strategies observed in epiphytic ferns (i.e. lack of apparent drought tolerance). 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w:t>
      </w:r>
      <w:r>
        <w:t xml:space="preserve">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 fold) in epiphytic compared to terrestrial tropical ferns. Patterns in stomatal size are less clear, but do suggest slightly larger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likely allowed ferns to minimize variable exposure to water stress. Overall, the derived nature of functional traits seen in the radiation of epiphytic ferns (↓ stomatal density, ↓ xylem area with ↓ stipe lengths and ↑ LMA) reveal strategies for avoidance of low leaf water potentials.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w:t>
      </w:r>
      <w:r>
        <w:t xml:space="preserve">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where likely able to opportunistically diversify into the canopy habitat.</w:t>
      </w:r>
      <w:r>
        <w:t xml:space="preserve"> </w:t>
      </w:r>
      <w:r>
        <w:t xml:space="preserve">Although research comparing the ecophysiology of different epiphytic plant lineages would be greatly beneficial,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297180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positively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xylem fraction (total xylem area (mm</w:t>
      </w:r>
      <w:r>
        <w:rPr>
          <w:vertAlign w:val="superscript"/>
        </w:rPr>
        <w:t xml:space="preserve">2</w:t>
      </w:r>
      <w:r>
        <w:t xml:space="preserve">):lamina area (mm</w:t>
      </w:r>
      <w:r>
        <w:rPr>
          <w:vertAlign w:val="superscript"/>
        </w:rPr>
        <w:t xml:space="preserve">2</w:t>
      </w:r>
      <w:r>
        <w:t xml:space="preserve">))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52"/>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S1. Box plots of total chlorophyll content across tropical fern life forms. The width of box plots are drawn proportional to the number of measured species in each life form.</w:t>
      </w:r>
    </w:p>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53"/>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S2. Stomatal density broadly decreases as stomatal size increases. Significant linear relationships for individual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acknowledgements"/>
      <w:r>
        <w:t xml:space="preserve">Acknowledgements</w:t>
      </w:r>
      <w:bookmarkEnd w:id="56"/>
    </w:p>
    <w:p>
      <w:pPr>
        <w:pStyle w:val="FirstParagraph"/>
      </w:pPr>
      <w:r>
        <w:t xml:space="preserve">We would like to thank Juliette Bechard, Kathleen Bynon, Luke Calderaro, Christoper Krieg and Alexandra Russell for their hard work in the field and in the lab. We would also like to thank Rodolfo Quiros Flores and Bernal Matarrita Carranza for their organizational support at each OTS field station.</w:t>
      </w:r>
    </w:p>
    <w:p>
      <w:pPr>
        <w:pStyle w:val="Heading1"/>
      </w:pPr>
      <w:bookmarkStart w:id="57" w:name="funding"/>
      <w:r>
        <w:t xml:space="preserve">Funding</w:t>
      </w:r>
      <w:bookmarkEnd w:id="57"/>
    </w:p>
    <w:p>
      <w:pPr>
        <w:pStyle w:val="FirstParagraph"/>
      </w:pPr>
      <w:r>
        <w:t xml:space="preserve">This material is based upon work supported by the National Science Foundation under grant no. 1656801</w:t>
      </w:r>
    </w:p>
    <w:p>
      <w:pPr>
        <w:pStyle w:val="Heading1"/>
      </w:pPr>
      <w:bookmarkStart w:id="58" w:name="bibliography"/>
      <w:r>
        <w:t xml:space="preserve">Bibliography</w:t>
      </w:r>
      <w:bookmarkEnd w:id="58"/>
    </w:p>
    <w:bookmarkStart w:id="141" w:name="refs"/>
    <w:bookmarkStart w:id="59"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9"/>
    <w:bookmarkStart w:id="60"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60"/>
    <w:bookmarkStart w:id="61"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61"/>
    <w:bookmarkStart w:id="62"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62"/>
    <w:bookmarkStart w:id="63"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3"/>
    <w:bookmarkStart w:id="64"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4"/>
    <w:bookmarkStart w:id="65"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5"/>
    <w:bookmarkStart w:id="66"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6"/>
    <w:bookmarkStart w:id="67"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7"/>
    <w:bookmarkStart w:id="68"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8"/>
    <w:bookmarkStart w:id="69" w:name="ref-brodribb_leaf_2007"/>
    <w:p>
      <w:pPr>
        <w:pStyle w:val="Bibliography"/>
      </w:pPr>
      <w:r>
        <w:t xml:space="preserve">Brodribb T.J., Feild T.S. &amp; Jordan G.J. (2007) Leaf maximum photosynthetic rate and venation are linked by hydraulics.</w:t>
      </w:r>
      <w:r>
        <w:t xml:space="preserve"> </w:t>
      </w:r>
      <w:r>
        <w:rPr>
          <w:i/>
        </w:rPr>
        <w:t xml:space="preserve">Plant Physiology</w:t>
      </w:r>
      <w:r>
        <w:t xml:space="preserve"> </w:t>
      </w:r>
      <w:r>
        <w:rPr>
          <w:b/>
        </w:rPr>
        <w:t xml:space="preserve">144</w:t>
      </w:r>
      <w:r>
        <w:t xml:space="preserve">, 1890–1898.</w:t>
      </w:r>
    </w:p>
    <w:bookmarkEnd w:id="69"/>
    <w:bookmarkStart w:id="70"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70"/>
    <w:bookmarkStart w:id="71"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71"/>
    <w:bookmarkStart w:id="72"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72"/>
    <w:bookmarkStart w:id="73"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73"/>
    <w:bookmarkStart w:id="74"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4"/>
    <w:bookmarkStart w:id="75"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5"/>
    <w:bookmarkStart w:id="76"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76"/>
    <w:bookmarkStart w:id="77"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7"/>
    <w:bookmarkStart w:id="78" w:name="ref-franks_maximum_2009"/>
    <w:p>
      <w:pPr>
        <w:pStyle w:val="Bibliography"/>
      </w:pPr>
      <w:r>
        <w:t xml:space="preserve">Franks P.J. &amp; Beerling D.J. (2009) Maximum leaf conductance driven by CO</w:t>
      </w:r>
      <w:r>
        <w:rPr>
          <w:vertAlign w:val="subscript"/>
        </w:rPr>
        <w:t xml:space="preserve">2</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8"/>
    <w:bookmarkStart w:id="79"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9"/>
    <w:bookmarkStart w:id="80"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80"/>
    <w:bookmarkStart w:id="81"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81"/>
    <w:bookmarkStart w:id="82"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82"/>
    <w:bookmarkStart w:id="83"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83"/>
    <w:bookmarkStart w:id="84"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84"/>
    <w:bookmarkStart w:id="85"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85"/>
    <w:bookmarkStart w:id="86" w:name="ref-holdridge_life_1967"/>
    <w:p>
      <w:pPr>
        <w:pStyle w:val="Bibliography"/>
      </w:pPr>
      <w:r>
        <w:t xml:space="preserve">Holdridge L.R. (1967) Life zone ecology.</w:t>
      </w:r>
      <w:r>
        <w:t xml:space="preserve"> </w:t>
      </w:r>
      <w:r>
        <w:rPr>
          <w:i/>
        </w:rPr>
        <w:t xml:space="preserve">Life zone ecology.</w:t>
      </w:r>
    </w:p>
    <w:bookmarkEnd w:id="86"/>
    <w:bookmarkStart w:id="87"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7"/>
    <w:bookmarkStart w:id="88"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8"/>
    <w:bookmarkStart w:id="89"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9"/>
    <w:bookmarkStart w:id="90"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90"/>
    <w:bookmarkStart w:id="91"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91"/>
    <w:bookmarkStart w:id="92" w:name="ref-kumar_mega7_2016"/>
    <w:p>
      <w:pPr>
        <w:pStyle w:val="Bibliography"/>
      </w:pPr>
      <w:r>
        <w:t xml:space="preserve">Kumar S., Stecher G. &amp; Tamura K. (2016)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92"/>
    <w:bookmarkStart w:id="93" w:name="ref-lenth_emmeans_2018"/>
    <w:p>
      <w:pPr>
        <w:pStyle w:val="Bibliography"/>
      </w:pPr>
      <w:r>
        <w:t xml:space="preserve">Lenth R. (2018) Emmeans: Estimated marginal means, aka least-squares means.</w:t>
      </w:r>
    </w:p>
    <w:bookmarkEnd w:id="93"/>
    <w:bookmarkStart w:id="94"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94"/>
    <w:bookmarkStart w:id="95" w:name="ref-zotz_epiphytic_2009"/>
    <w:p>
      <w:pPr>
        <w:pStyle w:val="Bibliography"/>
      </w:pPr>
      <w:r>
        <w:t xml:space="preserve">Lüttge U. (2012a) Epiphytic Plants in a Changing World-Global: Change Effects on Vascular and Non-Vascular Epiphytes. Springer Science &amp; Business Media, Berlin, Heidelberg.</w:t>
      </w:r>
    </w:p>
    <w:bookmarkEnd w:id="95"/>
    <w:bookmarkStart w:id="96"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6"/>
    <w:bookmarkStart w:id="97"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7"/>
    <w:bookmarkStart w:id="98"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8"/>
    <w:bookmarkStart w:id="99"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9"/>
    <w:bookmarkStart w:id="100"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100"/>
    <w:bookmarkStart w:id="101"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101"/>
    <w:bookmarkStart w:id="102"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102"/>
    <w:bookmarkStart w:id="103"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103"/>
    <w:bookmarkStart w:id="104"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104"/>
    <w:bookmarkStart w:id="105"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105"/>
    <w:bookmarkStart w:id="106"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6"/>
    <w:bookmarkStart w:id="107"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7"/>
    <w:bookmarkStart w:id="108"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8"/>
    <w:bookmarkStart w:id="109"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9"/>
    <w:bookmarkStart w:id="110"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10"/>
    <w:bookmarkStart w:id="111"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11"/>
    <w:bookmarkStart w:id="112"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12"/>
    <w:bookmarkStart w:id="113"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13"/>
    <w:bookmarkStart w:id="114"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14"/>
    <w:bookmarkStart w:id="115"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5"/>
    <w:bookmarkStart w:id="116" w:name="ref-ruszala_land_2011"/>
    <w:p>
      <w:pPr>
        <w:pStyle w:val="Bibliography"/>
      </w:pPr>
      <w:r>
        <w:t xml:space="preserve">Ruszala E.M., Beerling D.J., Franks P.J., Chater C., Casson S.A., Gray J.E. &amp; Hetherington A.M. (2011)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16"/>
    <w:bookmarkStart w:id="117" w:name="ref-sack_prometheuswiki_2011"/>
    <w:p>
      <w:pPr>
        <w:pStyle w:val="Bibliography"/>
      </w:pPr>
      <w:r>
        <w:t xml:space="preserve">Sack L., Pasquet-Kok J. &amp; Contributors P. (2011) PrometheusWiki Leaf pressure-volume curve parameters.</w:t>
      </w:r>
    </w:p>
    <w:bookmarkEnd w:id="117"/>
    <w:bookmarkStart w:id="118"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18"/>
    <w:bookmarkStart w:id="119"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19"/>
    <w:bookmarkStart w:id="120"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20"/>
    <w:bookmarkStart w:id="121"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21"/>
    <w:bookmarkStart w:id="122" w:name="ref-tamura_estimation_1992"/>
    <w:p>
      <w:pPr>
        <w:pStyle w:val="Bibliography"/>
      </w:pPr>
      <w:r>
        <w:t xml:space="preserve">Tamura K. (1992)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22"/>
    <w:bookmarkStart w:id="123" w:name="ref-team_r_2013"/>
    <w:p>
      <w:pPr>
        <w:pStyle w:val="Bibliography"/>
      </w:pPr>
      <w:r>
        <w:t xml:space="preserve">Team R.C. (2013) R: A language and environment for statistical computing.</w:t>
      </w:r>
    </w:p>
    <w:bookmarkEnd w:id="123"/>
    <w:bookmarkStart w:id="124"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24"/>
    <w:bookmarkStart w:id="125" w:name="ref-testo_are_2018"/>
    <w:p>
      <w:pPr>
        <w:pStyle w:val="Bibliography"/>
      </w:pPr>
      <w:r>
        <w:t xml:space="preserve">Testo W.L. &amp; Sundue M.A. (2018)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25"/>
    <w:bookmarkStart w:id="126" w:name="ref-tyree_measurement_1972"/>
    <w:p>
      <w:pPr>
        <w:pStyle w:val="Bibliography"/>
      </w:pPr>
      <w:r>
        <w:t xml:space="preserve">Tyree M.T. &amp; Hammel H.T. (1972)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26"/>
    <w:bookmarkStart w:id="127"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27"/>
    <w:bookmarkStart w:id="128" w:name="ref-watkins_ferns_2012"/>
    <w:p>
      <w:pPr>
        <w:pStyle w:val="Bibliography"/>
      </w:pPr>
      <w:r>
        <w:t xml:space="preserve">Watkins J.E. &amp; Cardelús C.L. (2012)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28"/>
    <w:bookmarkStart w:id="129"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29"/>
    <w:bookmarkStart w:id="130"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30"/>
    <w:bookmarkStart w:id="131"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31"/>
    <w:bookmarkStart w:id="132"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32"/>
    <w:bookmarkStart w:id="133"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33"/>
    <w:bookmarkStart w:id="134"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34"/>
    <w:bookmarkStart w:id="135"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35"/>
    <w:bookmarkStart w:id="136"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36"/>
    <w:bookmarkStart w:id="137"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37"/>
    <w:bookmarkStart w:id="138" w:name="ref-zotz_hemiepiphyte_2013"/>
    <w:p>
      <w:pPr>
        <w:pStyle w:val="Bibliography"/>
      </w:pPr>
      <w:r>
        <w:t xml:space="preserve">Zotz G. (2013) “Hemiepiphyte”: A confusing term and its history.</w:t>
      </w:r>
      <w:r>
        <w:t xml:space="preserve"> </w:t>
      </w:r>
      <w:r>
        <w:rPr>
          <w:i/>
        </w:rPr>
        <w:t xml:space="preserve">Annals of Botany</w:t>
      </w:r>
      <w:r>
        <w:t xml:space="preserve"> </w:t>
      </w:r>
      <w:r>
        <w:rPr>
          <w:b/>
        </w:rPr>
        <w:t xml:space="preserve">111</w:t>
      </w:r>
      <w:r>
        <w:t xml:space="preserve">, 1015–1020.</w:t>
      </w:r>
    </w:p>
    <w:bookmarkEnd w:id="138"/>
    <w:bookmarkStart w:id="139"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39"/>
    <w:bookmarkStart w:id="140"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40"/>
    <w:bookmarkEnd w:id="141"/>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5" Target="media/rId55.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2020-06-25T16:02:10Z</dcterms:created>
  <dcterms:modified xsi:type="dcterms:W3CDTF">2020-06-25T16:02:10Z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