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and MARK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Heading1"/>
      </w:pPr>
      <w:bookmarkStart w:id="22" w:name="trends-in-australia-tree-nurseries-past-and-present"/>
      <w:bookmarkEnd w:id="22"/>
      <w:r>
        <w:t xml:space="preserve">Trends in australia tree nurseries: past and present</w:t>
      </w:r>
    </w:p>
    <w:p>
      <w:pPr>
        <w:pStyle w:val="FirstParagraph"/>
      </w:pPr>
      <w:r>
        <w:t xml:space="preserve">In 1997 the Australian Federal Government set a target to triple the nation’s plantation estate by 2020 with the ‘2020 Vision’ intiative (www.plantations2020.com.au). This initiative led a massive decade long expansion of the plantation estate (&gt;50 %) in Australia to over 2 million ha, with the majority of the increase composing of Eucalpytus hardwood species</w:t>
      </w:r>
      <w:r>
        <w:t xml:space="preserve"> </w:t>
      </w:r>
      <w:r>
        <w:t xml:space="preserve">(Gavran &amp; Parsons, 2010)</w:t>
      </w:r>
      <w:r>
        <w:t xml:space="preserve">. This 2020 vision created a shift from bareroot to containerised production of tree seedlings in nurseries to meet high volume demands of foresty companies</w:t>
      </w:r>
      <w:r>
        <w:t xml:space="preserve"> </w:t>
      </w:r>
      <w:r>
        <w:t xml:space="preserve">(Close, 2012)</w:t>
      </w:r>
      <w:r>
        <w:t xml:space="preserve">. During this period, it was also necessary to increase emphasis on quality seedling testing to ensure containerized seedlings had characteristics that were favorable to outplanting in a wide range of platning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greespace by 20% by the year 2020 (</w:t>
      </w:r>
      <w:hyperlink r:id="rId23">
        <w:r>
          <w:rPr>
            <w:rStyle w:val="Hyperlink"/>
          </w:rPr>
          <w:t xml:space="preserve">http://202020vision.com.au/</w:t>
        </w:r>
      </w:hyperlink>
      <w:r>
        <w:t xml:space="preserve">). This new initiative represents a significant market shift towards landscape use and introduces a new set of challenges to the Australian tree nursery for the foreseeable future.</w:t>
      </w:r>
    </w:p>
    <w:p>
      <w:pPr>
        <w:pStyle w:val="BodyText"/>
      </w:pPr>
      <w:r>
        <w:t xml:space="preserve">different sizes = different container volumes</w:t>
      </w:r>
    </w:p>
    <w:p>
      <w:pPr>
        <w:pStyle w:val="BodyText"/>
      </w:pPr>
      <w:r>
        <w:br w:type="textWrapping"/>
      </w:r>
      <w:r>
        <w:t xml:space="preserve">These new challenges are highlighted by the difficulty in establishment of urban trees (Rob bodenstaff/cite), and the pressure this places on individual tree nuseries to provide tree stock that can endure increasing harsh environments. Hot and dry conditions in Australian cities, inconsistent irrigation, infertile soils, pests, diseases and high pressure from urban heat islands threaten the survivability of urban trees, and success of green infrastrucuture</w:t>
      </w:r>
      <w:r>
        <w:t xml:space="preserve"> </w:t>
      </w:r>
      <w:r>
        <w:t xml:space="preserve">(HIA, 2016)</w:t>
      </w:r>
      <w:r>
        <w:t xml:space="preserve">. Additionally, valuing trees to be selected for urban planting sometimes neglects considerations of stress endurance in favor of trees with higher aesthic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outplatning site conditions.</w:t>
      </w:r>
    </w:p>
    <w:p>
      <w:pPr>
        <w:pStyle w:val="BodyText"/>
      </w:pPr>
      <w:r>
        <w:br w:type="textWrapping"/>
      </w:r>
      <w:r>
        <w:t xml:space="preserve">In 2015, the Australian nusery industry adopted a new standard for tree stock for landscape use to assessment above and belowground characteristics of tree stock of all stages of growth (AS2303:2015). Confounding with the demands for diverse high quality tree stock on the nusery industry is that variability within tree stock is a near certaintity during nursery production. This variability presents a unique challenge for nurseries attempting to produce planting stocks with uniform morphological characteristics</w:t>
      </w:r>
      <w:r>
        <w:t xml:space="preserve"> </w:t>
      </w:r>
      <w:r>
        <w:t xml:space="preserve">(Puttonen, 1997)</w:t>
      </w:r>
      <w:r>
        <w:t xml:space="preserve">, and thus meeting specifications outlined in the AS2303 standard. Although the AS2303 standard is not currently mandantory, it is likely to be increasingly called on in attempts to minimize risks of outplanting failure with new landscape and green infrasture projects. As planting, establishment and monitoring of trees in urban environments requires considerable investment by local Councils</w:t>
      </w:r>
      <w:r>
        <w:t xml:space="preserve"> </w:t>
      </w:r>
      <w:r>
        <w:t xml:space="preserve">(Lawry &amp; Gardner, 2001)</w:t>
      </w:r>
      <w:r>
        <w:t xml:space="preserve">, thus concerns over tree stock quality and outplanting success are inherent. Selecting the appropirate cultivar, properly preparing the outplanting site and management of outplanted trees will be wasted of th equality of the outplanted seedling is initially poor</w:t>
      </w:r>
      <w:r>
        <w:t xml:space="preserve"> </w:t>
      </w:r>
      <w:r>
        <w:t xml:space="preserve">(Moore, 2001)</w:t>
      </w:r>
      <w:r>
        <w:t xml:space="preserve">.</w:t>
      </w:r>
    </w:p>
    <w:p>
      <w:pPr>
        <w:pStyle w:val="Heading2"/>
      </w:pPr>
      <w:bookmarkStart w:id="24" w:name="assessing-seedling-quality"/>
      <w:bookmarkEnd w:id="24"/>
      <w:r>
        <w:t xml:space="preserve">Assessing Seedling Quality</w:t>
      </w:r>
    </w:p>
    <w:p>
      <w:pPr>
        <w:pStyle w:val="FirstParagraph"/>
      </w:pPr>
      <w:r>
        <w:t xml:space="preserve">Evaluating nursery seedling quality is thus necessary to understanding seedling development and the capacity for growth after outplanting</w:t>
      </w:r>
      <w:r>
        <w:t xml:space="preserve"> </w:t>
      </w:r>
      <w:r>
        <w:t xml:space="preserve">(Wakeley, 1954)</w:t>
      </w:r>
      <w:r>
        <w:t xml:space="preserve">, however the quality of tree stock often is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a culmination of all the practives that have preceeded and will succeed that point fo measurement</w:t>
      </w:r>
      <w:r>
        <w:t xml:space="preserve"> </w:t>
      </w:r>
      <w:r>
        <w:t xml:space="preserve">(Mexal &amp; Landis, 1990)</w:t>
      </w:r>
      <w:r>
        <w:t xml:space="preserve">. The term "stocktype"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stocktypes</w:t>
      </w:r>
      <w:r>
        <w:t xml:space="preserve"> </w:t>
      </w:r>
      <w:r>
        <w:t xml:space="preserve">(Wilson &amp; Jacobs, 2006)</w:t>
      </w:r>
      <w:r>
        <w:t xml:space="preserve">. As there is no one single test which encompasses seedling quality, assessing a seedling is analagous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survivalability</w:t>
      </w:r>
      <w:r>
        <w:t xml:space="preserve"> </w:t>
      </w:r>
      <w:r>
        <w:t xml:space="preserve">(Grossnickle, 2012)</w:t>
      </w:r>
      <w:r>
        <w:t xml:space="preserve">. As seedlings are more acclimatized to nursery conditions than to planting site conditions, assessments of stocktype performance potential does include some systematic error</w:t>
      </w:r>
      <w:r>
        <w:t xml:space="preserve"> </w:t>
      </w:r>
      <w:r>
        <w:t xml:space="preserve">(Puttonen, 1997)</w:t>
      </w:r>
      <w:r>
        <w:t xml:space="preserve">. Assessments during nursery production can also be problematuc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5" w:name="primary-stresses-affecting-seedling-quality"/>
      <w:bookmarkEnd w:id="25"/>
      <w:r>
        <w:t xml:space="preserve">Primary stresses affecting seedling quality</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these primary stresses during all phases of production, including culturing, lifting, packing, grading, handling, pruning, storage, and transport.</w:t>
      </w:r>
    </w:p>
    <w:p>
      <w:pPr>
        <w:pStyle w:val="BodyText"/>
      </w:pPr>
      <w:r>
        <w:t xml:space="preserve">Irrigation and fertilzation regimes, as well as prevailing temperatures and climate will affect seedling quality during nursery production</w:t>
      </w:r>
      <w:r>
        <w:t xml:space="preserve"> </w:t>
      </w:r>
      <w:r>
        <w:t xml:space="preserve">(Mattsson, 1997)</w:t>
      </w:r>
      <w:r>
        <w:t xml:space="preserve">.</w:t>
      </w:r>
    </w:p>
    <w:p>
      <w:pPr>
        <w:pStyle w:val="BodyText"/>
      </w:pPr>
      <w:r>
        <w:br w:type="textWrapping"/>
      </w:r>
      <w:r>
        <w:t xml:space="preserve">Depending on destination of the outplanting,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acclimatisation of seedlings to the new environmental conditions</w:t>
      </w:r>
      <w:r>
        <w:t xml:space="preserve"> </w:t>
      </w:r>
      <w:r>
        <w:t xml:space="preserve">(Close</w:t>
      </w:r>
      <w:r>
        <w:t xml:space="preserve"> </w:t>
      </w:r>
      <w:r>
        <w:rPr>
          <w:i/>
        </w:rPr>
        <w:t xml:space="preserve">et al.</w:t>
      </w:r>
      <w:r>
        <w:t xml:space="preserve">, 2005)</w:t>
      </w:r>
      <w:r>
        <w:t xml:space="preserve">. During an initial growth lag phase, reductions in water and nutrient uptake and the loss of root carbohydrates to regrowth roots will determine the amount of transplant shock and eventually outplanting success. To overcome transplant stress after planting the root system must meet the transpirational demands of the shoot system</w:t>
      </w:r>
      <w:r>
        <w:t xml:space="preserve"> </w:t>
      </w:r>
      <w:r>
        <w:t xml:space="preserve">(Ford, 2014)</w:t>
      </w:r>
      <w:r>
        <w:t xml:space="preserve">. Reductions in transplant shock can thus be actively managed with nursery practices that manage proper balance of tree planting stock above and belowground.</w:t>
      </w:r>
    </w:p>
    <w:p>
      <w:pPr>
        <w:pStyle w:val="BodyText"/>
      </w:pPr>
      <w:r>
        <w:br w:type="textWrapping"/>
      </w:r>
      <w:r>
        <w:t xml:space="preserve">***insert urban ecology, Australia and greenspace examples here Minimizing transplant shock is highly relevant for tree stock in Australia as planned increases in urban greenspaces are underway as well as climate and soil contraints that typically define Australian ecosystems. 20/20/20 urban examples. Aridity examples</w:t>
      </w:r>
    </w:p>
    <w:p>
      <w:pPr>
        <w:pStyle w:val="BodyText"/>
      </w:pP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w:t>
      </w:r>
    </w:p>
    <w:p>
      <w:pPr>
        <w:pStyle w:val="Heading2"/>
      </w:pPr>
      <w:bookmarkStart w:id="26" w:name="target-seedling-approach-variables-that-are-most-related-to-growth---which-morph-variables-are-most-correlated-to-those"/>
      <w:bookmarkEnd w:id="26"/>
      <w:r>
        <w:t xml:space="preserve">target seedling approach (variables that are most related to growth---which morph variables are most correlated to those)</w:t>
      </w:r>
    </w:p>
    <w:p>
      <w:pPr>
        <w:pStyle w:val="FirstParagraph"/>
      </w:pPr>
      <w:r>
        <w:t xml:space="preserve">Nursery stock can be described by both morphological and physiological characteristics, but these characteristics must be related to outplanting performance</w:t>
      </w:r>
      <w:r>
        <w:t xml:space="preserve"> </w:t>
      </w:r>
      <w:r>
        <w:t xml:space="preserve">(Landis &amp; Others,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&amp; Others, 2011)</w:t>
      </w:r>
      <w:r>
        <w:t xml:space="preserve">. Due to a lack of a rapid and encompassing physiolgoical tests</w:t>
      </w:r>
      <w:r>
        <w:t xml:space="preserve"> </w:t>
      </w:r>
      <w:r>
        <w:t xml:space="preserve">(Pinto</w:t>
      </w:r>
      <w:r>
        <w:t xml:space="preserve"> </w:t>
      </w:r>
      <w:r>
        <w:rPr>
          <w:i/>
        </w:rPr>
        <w:t xml:space="preserve">et al.</w:t>
      </w:r>
      <w:r>
        <w:t xml:space="preserve">, 2011a)</w:t>
      </w:r>
      <w:r>
        <w:t xml:space="preserve">, morpholigcal and physiological assessments are rarely conducted in combination</w:t>
      </w:r>
      <w:r>
        <w:t xml:space="preserve"> </w:t>
      </w:r>
      <w:r>
        <w:t xml:space="preserve">(find more Hobbs, 1984)</w:t>
      </w:r>
      <w:r>
        <w:t xml:space="preserve">. Thus, tree nurseries commonly asses tree stock by focusing on characertistics of seedlings morphology, including non-destrucive measurements of form and structure, as indices of quality and as surrogates for physiology.</w:t>
      </w:r>
    </w:p>
    <w:p>
      <w:pPr>
        <w:pStyle w:val="BodyText"/>
      </w:pPr>
      <w:r>
        <w:br w:type="textWrapping"/>
      </w:r>
      <w:r>
        <w:t xml:space="preserve">Measuring morphology in the nursery is standard practice because it easily tracks growth and describes seedlings at harvest, and has thus evolved into classification which correlates seedling survival and growth with specific morphological traits</w:t>
      </w:r>
      <w:r>
        <w:t xml:space="preserve"> </w:t>
      </w:r>
      <w:r>
        <w:t xml:space="preserve">(Pinto &amp; Others, 2011, Ritchie 1984)</w:t>
      </w:r>
      <w:r>
        <w:t xml:space="preserve">. The morphological attributes of seedlings represent the cumulative series of physiological processes responding to resources and stresses during nursery production</w:t>
      </w:r>
      <w:r>
        <w:t xml:space="preserve"> </w:t>
      </w:r>
      <w:r>
        <w:t xml:space="preserve">(Mexal &amp; Landis, 1990)</w:t>
      </w:r>
      <w:r>
        <w:t xml:space="preserve">. Morphological attributes are considered a reliable measure of seedling quality as they retain their mark on the seedling identity for extended timeframes after seedlings are field planted and start to grow</w:t>
      </w:r>
      <w:r>
        <w:t xml:space="preserve"> </w:t>
      </w:r>
      <w:r>
        <w:t xml:space="preserve">(Puttonen, 1997,</w:t>
      </w:r>
      <w:r>
        <w:t xml:space="preserve"> </w:t>
      </w:r>
      <w:r>
        <w:t xml:space="preserve">Grossnickle (2012)</w:t>
      </w:r>
      <w:r>
        <w:t xml:space="preserve">)</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w:t>
      </w:r>
    </w:p>
    <w:p>
      <w:pPr>
        <w:pStyle w:val="BodyText"/>
      </w:pPr>
      <w:r>
        <w:br w:type="textWrapping"/>
      </w:r>
      <w:r>
        <w:t xml:space="preserve">The main morphological attributes used to address stock quality are: sturdiness, height, diameter, leaf area, health and root morphology (</w:t>
      </w:r>
      <w:r>
        <w:rPr>
          <w:b/>
        </w:rPr>
        <w:t xml:space="preserve">needs updating</w:t>
      </w:r>
      <w:r>
        <w:t xml:space="preserve"> </w:t>
      </w:r>
      <w:r>
        <w:t xml:space="preserve">Simoes 1987; Guerreiro and Colli 1984). Consequently, seedlings quality represents how height, diameter, plant nutrition, health, root size and shape act together and influence one another</w:t>
      </w:r>
      <w:r>
        <w:t xml:space="preserve"> </w:t>
      </w:r>
      <w:r>
        <w:t xml:space="preserve">(Wightman, 1999)</w:t>
      </w:r>
      <w:r>
        <w:t xml:space="preserve">. Consequently,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No single morphological factor has been shown to provide a perfect prediction of outplanting success, but many of them are linked with seedling performance potential in some way</w:t>
      </w:r>
      <w:r>
        <w:t xml:space="preserve"> </w:t>
      </w:r>
      <w:r>
        <w:t xml:space="preserve">(Mattsson, 1997; Haase &amp; Others, 2007)</w:t>
      </w:r>
      <w:r>
        <w:t xml:space="preserve">.</w:t>
      </w:r>
    </w:p>
    <w:p>
      <w:pPr>
        <w:pStyle w:val="BodyText"/>
      </w:pPr>
      <w:r>
        <w:br w:type="textWrapping"/>
      </w:r>
      <w:r>
        <w:t xml:space="preserve">This realization that no one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physiolgoical and morphological seedling traits should be tracked and developed to quantitatively assess seedling field performance</w:t>
      </w:r>
      <w:r>
        <w:t xml:space="preserve"> </w:t>
      </w:r>
      <w:r>
        <w:t xml:space="preserve">(Rose &amp; Hasse, 1995)</w:t>
      </w:r>
      <w:r>
        <w:t xml:space="preserve">. An overarching aim of the target seedling approach is that seedling quality is of the utmost importance, and global adaptation of this concept has led to a suite of quality assesment criteria, that are now essential elements in seedling testing standards. As a result, it is now commonly accepted that height and diameter measurements alone do not always correlate with seedling performance following outplanting. Ratios of various morphological traits (e.g., root:shoot, height:diameter) have therfore been adopted morphological studies to better assess overall seedling quality (Bayley and Kietzka 1997; Jacobs et al. 2006).For example, including height, stem diameter and shoot-root ratio each influence seedling tolerance to environmental stress and thus should be considered in relation to each other</w:t>
      </w:r>
      <w:r>
        <w:t xml:space="preserve"> </w:t>
      </w:r>
      <w:r>
        <w:t xml:space="preserve">(Cleary</w:t>
      </w:r>
      <w:r>
        <w:t xml:space="preserve"> </w:t>
      </w:r>
      <w:r>
        <w:rPr>
          <w:i/>
        </w:rPr>
        <w:t xml:space="preserve">et al.</w:t>
      </w:r>
      <w:r>
        <w:t xml:space="preserve">, 1978)</w:t>
      </w:r>
      <w:r>
        <w:t xml:space="preserve">.</w:t>
      </w:r>
    </w:p>
    <w:p>
      <w:pPr>
        <w:pStyle w:val="Heading1"/>
      </w:pPr>
      <w:bookmarkStart w:id="27" w:name="mini-review-of-common-morphological-indices"/>
      <w:bookmarkEnd w:id="27"/>
      <w:r>
        <w:t xml:space="preserve">mini-Review of common morphological indices</w:t>
      </w:r>
    </w:p>
    <w:p>
      <w:pPr>
        <w:pStyle w:val="Heading2"/>
      </w:pPr>
      <w:bookmarkStart w:id="28" w:name="aboveground-height-diametercalliper"/>
      <w:bookmarkEnd w:id="28"/>
      <w:r>
        <w:t xml:space="preserve">Aboveground (Height, Diameter/Calliper)</w:t>
      </w:r>
    </w:p>
    <w:p>
      <w:pPr>
        <w:pStyle w:val="FirstParagraph"/>
      </w:pPr>
      <w:r>
        <w:t xml:space="preserve">Commonly-measured morphological characteristics include shoot height, stem diameter, and root system size</w:t>
      </w:r>
      <w:r>
        <w:t xml:space="preserve"> </w:t>
      </w:r>
      <w:r>
        <w:t xml:space="preserve">(Rose</w:t>
      </w:r>
      <w:r>
        <w:t xml:space="preserve"> </w:t>
      </w:r>
      <w:r>
        <w:rPr>
          <w:i/>
        </w:rPr>
        <w:t xml:space="preserve">et al.</w:t>
      </w:r>
      <w:r>
        <w:t xml:space="preserve">, 1990)</w:t>
      </w:r>
      <w:r>
        <w:t xml:space="preserve">(Rose et al. 1990). Tree nursery standards from various countries generally focus on these 3 core parameters to assess tree stock balance, albeit in different ways. The first attempts to describe an quality nursery plant usually begin with morphological characteristics, such as shoot height and stem diameter, which are then converted into grading standards</w:t>
      </w:r>
      <w:r>
        <w:t xml:space="preserve"> </w:t>
      </w:r>
      <w:r>
        <w:t xml:space="preserve">(Landis &amp; Dumroese, 2006)</w:t>
      </w:r>
      <w:r>
        <w:t xml:space="preserve">.</w:t>
      </w:r>
    </w:p>
    <w:p>
      <w:pPr>
        <w:pStyle w:val="BodyText"/>
      </w:pPr>
      <w:r>
        <w:rPr>
          <w:i/>
        </w:rPr>
        <w:t xml:space="preserve">height</w:t>
      </w:r>
      <w:r>
        <w:t xml:space="preserve"> </w:t>
      </w:r>
      <w:r>
        <w:t xml:space="preserve">Intro sentence..</w:t>
      </w:r>
    </w:p>
    <w:p>
      <w:pPr>
        <w:pStyle w:val="BodyText"/>
      </w:pPr>
      <w:r>
        <w:t xml:space="preserve">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Shoot system size is important because on sites with available soil water and nutrients, competition for light between planted seedlings and the site vegetation complex is a main factor limiting seedling performance (Grossnickle 2000).Larger seedling height, however, may have adverse effects on field success in drier sites. This is mainly a issue of an imbalanced root:shoot ratio, which affects water uptake and the ability to develop new roots</w:t>
      </w:r>
      <w:r>
        <w:t xml:space="preserve"> </w:t>
      </w:r>
      <w:r>
        <w:t xml:space="preserve">(cites from gross2012, Haase &amp; Others, 2007)</w:t>
      </w:r>
      <w:r>
        <w:t xml:space="preserve">, ]. Additionally, larger stock is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For nurseries, tree stock can this be culled for being too tall or too short, and thus with a poor R:S balance. Overall, seedling height has been shown to be an inconsistent predictor, at best, with survival. In regrards to height, a quality seedling should be as tall as possible while still possessing an acceptable level of survival potential for the designated site</w:t>
      </w:r>
      <w:r>
        <w:t xml:space="preserve"> </w:t>
      </w:r>
      <w:r>
        <w:t xml:space="preserve">(Thompson, 1985)</w:t>
      </w:r>
      <w:r>
        <w:t xml:space="preserve">. Obviously, this can be problematic when species selection, urban, drought ....tie up</w:t>
      </w:r>
    </w:p>
    <w:p>
      <w:pPr>
        <w:pStyle w:val="BodyText"/>
      </w:pPr>
      <w:r>
        <w:br w:type="textWrapping"/>
      </w:r>
      <w:r>
        <w:rPr>
          <w:i/>
        </w:rPr>
        <w:t xml:space="preserve">diameter</w:t>
      </w:r>
      <w:r>
        <w:t xml:space="preserve"> </w:t>
      </w:r>
      <w:r>
        <w:t xml:space="preserve">Stem diameter has been consistently found to relate to plant performance above and belowground parameters which affect seedlings growth. Diameter has also been shown to be postively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w:t>
      </w:r>
    </w:p>
    <w:p>
      <w:pPr>
        <w:pStyle w:val="BodyText"/>
      </w:pPr>
      <w:r>
        <w:t xml:space="preserve">Tree stock diameter (caliper) is tradionally viewed as a index for sturdiness for nursery tree stock [all cites]. Stem diameter at the time of planting can successfully predict of stem volume for several years after out-planting (Simpson 1995). Stem diameter increases concomitantly with height, but this relationship is not absolute and is influenced growing density, fertility and pruning in nurseries</w:t>
      </w:r>
      <w:r>
        <w:t xml:space="preserve"> </w:t>
      </w:r>
      <w:r>
        <w:t xml:space="preserve">(Mexal &amp; Landis, 1990)</w:t>
      </w:r>
      <w:r>
        <w:t xml:space="preserve">. nursery diameter nitrogen cites. Diameter has been shown to be correlated with important morphological characteristics including height and dry total biomass, but not necessarily the R:S</w:t>
      </w:r>
      <w:r>
        <w:t xml:space="preserve"> </w:t>
      </w:r>
      <w:r>
        <w:t xml:space="preserve">(Mexal &amp; Landis, 1990)</w:t>
      </w:r>
      <w:r>
        <w:t xml:space="preserve">.</w:t>
      </w:r>
    </w:p>
    <w:p>
      <w:pPr>
        <w:pStyle w:val="BodyText"/>
      </w:pPr>
      <w:r>
        <w:t xml:space="preserve">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Postive linear relationship between diameter and root volume have also been noted for seedlings of northern red oak, white oak, and black cherry (Jacobs and Seifert 2004) and with red oak seedlings</w:t>
      </w:r>
      <w:r>
        <w:t xml:space="preserve"> </w:t>
      </w:r>
      <w:r>
        <w:t xml:space="preserve">(Dey &amp; Parker, 1997)</w:t>
      </w:r>
      <w:r>
        <w:t xml:space="preserve">.</w:t>
      </w:r>
    </w:p>
    <w:p>
      <w:pPr>
        <w:pStyle w:val="BodyText"/>
      </w:pPr>
      <w:r>
        <w:t xml:space="preserve">South et al. (2005) state that ‘although the size of (tree seedling) container stock has been increasing, research to show that seedling diameter is positively related to field performance is lacking.</w:t>
      </w:r>
    </w:p>
    <w:p>
      <w:pPr>
        <w:pStyle w:val="Heading3"/>
      </w:pPr>
      <w:bookmarkStart w:id="29" w:name="belowground-rootball-diameter-and-volume"/>
      <w:bookmarkEnd w:id="29"/>
      <w:r>
        <w:t xml:space="preserve">Belowground (Rootball diameter and volume)</w:t>
      </w:r>
    </w:p>
    <w:p>
      <w:pPr>
        <w:pStyle w:val="FirstParagraph"/>
      </w:pPr>
      <w:r>
        <w:t xml:space="preserve">Root system parameters, such as total root mass,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seedling root proliferation following transplanting could greatly improve field establishment</w:t>
      </w:r>
      <w:r>
        <w:t xml:space="preserve"> </w:t>
      </w:r>
      <w:r>
        <w:t xml:space="preserve">(Davis &amp; Jacobs, 2005)</w:t>
      </w:r>
      <w:r>
        <w:t xml:space="preserve">. New root growth will be paramount for seedlings access water and nutrient resouces following outplanting. Seedling establishment is also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After planting the original root system size determines the ability of seedlings to take up water so they can initiate the establishment process (Carlson and Miller 1990;</w:t>
      </w:r>
      <w:r>
        <w:t xml:space="preserve"> </w:t>
      </w:r>
      <w:r>
        <w:t xml:space="preserve">Wrzesiński (2015)</w:t>
      </w:r>
      <w:r>
        <w:t xml:space="preserve">). In turn, this means that root quality parameters including rootball size, depth and container occupancy.... are often monitored ensure high seedling planting success.</w:t>
      </w:r>
    </w:p>
    <w:p>
      <w:pPr>
        <w:pStyle w:val="BodyText"/>
      </w:pPr>
      <w:r>
        <w:t xml:space="preserve">/ The size of the root system in loblooly pine seedlings, in terms of rooting volume, was shown to determine the potential for water uptake prior to new root growth</w:t>
      </w:r>
      <w:r>
        <w:t xml:space="preserve"> </w:t>
      </w:r>
      <w:r>
        <w:t xml:space="preserve">(Carlson, 1986)</w:t>
      </w:r>
      <w:r>
        <w:t xml:space="preserve">.Increases in root volume where related to increases in preplanting total fresh weight(although autocorrelated), root-collar diameter and height of Douglas-fir seedlings</w:t>
      </w:r>
      <w:r>
        <w:t xml:space="preserve"> </w:t>
      </w:r>
      <w:r>
        <w:t xml:space="preserve">(Rose</w:t>
      </w:r>
      <w:r>
        <w:t xml:space="preserve"> </w:t>
      </w:r>
      <w:r>
        <w:rPr>
          <w:i/>
        </w:rPr>
        <w:t xml:space="preserve">et al.</w:t>
      </w:r>
      <w:r>
        <w:t xml:space="preserve">, 1991)</w:t>
      </w:r>
      <w:r>
        <w:t xml:space="preserve">. Jacobs and others (2005) Second year height and diameter were greater for hardwood seedlings with greater initial root volume. In red oak seedings seedlings, measured root volume was successful in predicting total height and diameter after one growing season</w:t>
      </w:r>
      <w:r>
        <w:t xml:space="preserve"> </w:t>
      </w:r>
      <w:r>
        <w:t xml:space="preserve">(Jacobs &amp; Seifert, 2004)</w:t>
      </w:r>
      <w:r>
        <w:t xml:space="preserve">. Root volume may not reflect root fibrosity, as seedlings with large fine root mass can displace the same volume as a seedlings with large tap roots</w:t>
      </w:r>
      <w:r>
        <w:t xml:space="preserve"> </w:t>
      </w:r>
      <w:r>
        <w:t xml:space="preserve">(Haase &amp; Others, 2007)</w:t>
      </w:r>
      <w:r>
        <w:t xml:space="preserve">. Development of a rapid and standardized assessment of fibrosity could help provide an accurate characterization of root system quality, as the current time consuming nature of this assessment provides little operational potential</w:t>
      </w:r>
      <w:r>
        <w:t xml:space="preserve"> </w:t>
      </w:r>
      <w:r>
        <w:t xml:space="preserve">(Davis &amp; Jacobs, 2005)</w:t>
      </w:r>
      <w:r>
        <w:t xml:space="preserve">. RBD= often used from bareroot stock</w:t>
      </w:r>
    </w:p>
    <w:p>
      <w:pPr>
        <w:pStyle w:val="BodyText"/>
      </w:pPr>
      <w:r>
        <w:t xml:space="preserve">*root growth potential (reviews by dunlap1980, simpson1997)--the quantified ability of a tree seedling to initiate and elongate new roots within a prescribed period of time in a standard environment optimized to promote root growth (# of new roots or change in volume over standard time). Useful for seedling quality assessment but not necessarily at predicting outplanting success</w:t>
      </w:r>
      <w:r>
        <w:t xml:space="preserve"> </w:t>
      </w:r>
      <w:r>
        <w:t xml:space="preserve">(Davis &amp; Jacobs, 2005)</w:t>
      </w:r>
      <w:r>
        <w:t xml:space="preserve">.</w:t>
      </w:r>
    </w:p>
    <w:p>
      <w:pPr>
        <w:pStyle w:val="BodyText"/>
      </w:pPr>
      <w:r>
        <w:t xml:space="preserve">Folk&amp;grossnickle: uses limtited conditions instead of standard environment to provide a more realistic test of growth potential</w:t>
      </w:r>
    </w:p>
    <w:p>
      <w:pPr>
        <w:pStyle w:val="BodyText"/>
      </w:pPr>
      <w:r>
        <w:rPr>
          <w:i/>
        </w:rPr>
        <w:t xml:space="preserve">rootball occupancy</w:t>
      </w:r>
      <w:r>
        <w:t xml:space="preserve"> </w:t>
      </w:r>
      <w:r>
        <w:rPr>
          <w:i/>
        </w:rPr>
        <w:t xml:space="preserve">rootball diameter</w:t>
      </w:r>
      <w:r>
        <w:t xml:space="preserve"> </w:t>
      </w:r>
      <w:r>
        <w:t xml:space="preserve">If rootball occupancy has meet the standard, then can container volume be used to predict aboveground growth? (will depend on the knowledge of age/tranplanting time at time of sale).</w:t>
      </w:r>
    </w:p>
    <w:p>
      <w:pPr>
        <w:pStyle w:val="BodyText"/>
      </w:pPr>
      <w:r>
        <w:t xml:space="preserve">In containerized systems, the root system should fully colonisethe container and contain actively growing white roots tips. If left too long, root systems are considered bound when the rootball is hard with a large proportion thick brown roots, has many roots visible on outside of the rootball, and formes a dense mat at the bottom of the rootball</w:t>
      </w:r>
      <w:r>
        <w:t xml:space="preserve"> </w:t>
      </w:r>
      <w:r>
        <w:t xml:space="preserve">(Ford, 2014)</w:t>
      </w:r>
      <w:r>
        <w:t xml:space="preserve">.</w:t>
      </w:r>
    </w:p>
    <w:p>
      <w:pPr>
        <w:pStyle w:val="BodyText"/>
      </w:pPr>
      <w:r>
        <w:rPr>
          <w:i/>
        </w:rPr>
        <w:t xml:space="preserve">root deformations</w:t>
      </w:r>
      <w:r>
        <w:t xml:space="preserve"> </w:t>
      </w:r>
      <w:r>
        <w:t xml:space="preserve">(morphology different from above)</w:t>
      </w:r>
    </w:p>
    <w:p>
      <w:pPr>
        <w:pStyle w:val="BodyText"/>
      </w:pPr>
      <w:r>
        <w:t xml:space="preserve">If early stage root systems are disturbed in container or nursery manipulation, the root growth form can be permanently altered, sometimes with detrimental effects</w:t>
      </w:r>
      <w:r>
        <w:t xml:space="preserve"> </w:t>
      </w:r>
      <w:r>
        <w:t xml:space="preserve">(Thompson, 1985)</w:t>
      </w:r>
      <w:r>
        <w:t xml:space="preserve">.As new root must regenerate from the original outplanted root system, it is vital to also assess root distribution patterns of nursery tree stock</w:t>
      </w:r>
      <w:r>
        <w:t xml:space="preserve">(Watson &amp; Himelick, 1982)</w:t>
      </w:r>
      <w:r>
        <w:t xml:space="preserve">. A potential issue with the large increase in containerized seedlings is that seedlings are subject to root-binding and sprialling, which can negatively affect outplanting performance for years</w:t>
      </w:r>
      <w:r>
        <w:t xml:space="preserve"> </w:t>
      </w:r>
      <w:r>
        <w:t xml:space="preserve">(Cleary</w:t>
      </w:r>
      <w:r>
        <w:t xml:space="preserve"> </w:t>
      </w:r>
      <w:r>
        <w:rPr>
          <w:i/>
        </w:rPr>
        <w:t xml:space="preserve">et al.</w:t>
      </w:r>
      <w:r>
        <w:t xml:space="preserve">, 1978)</w:t>
      </w:r>
      <w:r>
        <w:t xml:space="preserve">. Root binding occurs when a plant has roots too large for its container resulting in a reduction in field performance or root growth potential, which is a constand concern for tree nurseries</w:t>
      </w:r>
      <w:r>
        <w:t xml:space="preserve"> </w:t>
      </w:r>
      <w:r>
        <w:t xml:space="preserve">(South &amp; Mitchell, 2006)</w:t>
      </w:r>
      <w:r>
        <w:t xml:space="preserve">. J-rooting occurs when a seedling is inproperly planted into container growing media and can manifest into a source of structrual weakness at the soil interface as the tree grows</w:t>
      </w:r>
      <w:r>
        <w:t xml:space="preserve"> </w:t>
      </w:r>
      <w:r>
        <w:t xml:space="preserve">(Moore, 2001)</w:t>
      </w:r>
      <w:r>
        <w:t xml:space="preserve">. Root spiralling was found occur in all</w:t>
      </w:r>
      <w:r>
        <w:t xml:space="preserve"> </w:t>
      </w:r>
      <w:r>
        <w:rPr>
          <w:i/>
        </w:rPr>
        <w:t xml:space="preserve">Pinus pinea</w:t>
      </w:r>
      <w:r>
        <w:t xml:space="preserve"> </w:t>
      </w:r>
      <w:r>
        <w:t xml:space="preserve">seedlings grown in containers, however, spiralling had no affect on success following outplanting</w:t>
      </w:r>
      <w:r>
        <w:t xml:space="preserve"> </w:t>
      </w:r>
      <w:r>
        <w:t xml:space="preserve">(Dominguez-Lerena</w:t>
      </w:r>
      <w:r>
        <w:t xml:space="preserve"> </w:t>
      </w:r>
      <w:r>
        <w:rPr>
          <w:i/>
        </w:rPr>
        <w:t xml:space="preserve">et al.</w:t>
      </w:r>
      <w:r>
        <w:t xml:space="preserve">, 2006)</w:t>
      </w:r>
      <w:r>
        <w:t xml:space="preserve">. Root spiralling has the potential to girdle the tree over time as they restrict the flow of water through the root-crown area</w:t>
      </w:r>
      <w:r>
        <w:t xml:space="preserve"> </w:t>
      </w:r>
      <w:r>
        <w:t xml:space="preserve">(Moore, 2001)</w:t>
      </w:r>
    </w:p>
    <w:p>
      <w:pPr>
        <w:pStyle w:val="BodyText"/>
      </w:pPr>
      <w:r>
        <w:rPr>
          <w:b/>
        </w:rPr>
        <w:t xml:space="preserve">section on what roots should be like</w:t>
      </w:r>
    </w:p>
    <w:p>
      <w:pPr>
        <w:pStyle w:val="BodyText"/>
      </w:pPr>
      <w:r>
        <w:rPr>
          <w:i/>
        </w:rPr>
        <w:t xml:space="preserve">root fibrosity</w:t>
      </w:r>
      <w:r>
        <w:t xml:space="preserve"> </w:t>
      </w:r>
      <w:r>
        <w:t xml:space="preserve">(number of lateral roots representing active root tips)</w:t>
      </w:r>
      <w:r>
        <w:t xml:space="preserve"> </w:t>
      </w:r>
      <w:r>
        <w:rPr>
          <w:i/>
        </w:rPr>
        <w:t xml:space="preserve">1order lateral roots</w:t>
      </w:r>
      <w:r>
        <w:t xml:space="preserve"> </w:t>
      </w:r>
      <w:r>
        <w:t xml:space="preserve">not consistent across seedlings when predicting growth (davis cites), not enough cites and species</w:t>
      </w:r>
    </w:p>
    <w:p>
      <w:pPr>
        <w:pStyle w:val="BodyText"/>
      </w:pPr>
      <w:r>
        <w:t xml:space="preserve">Seedlings with large numbers of lateral roots have more sites for mycorrhizal development and thus increased nutrient uptake and growth in the nursery (Dixon et al. 1984, Mitchell et al. 1984).</w:t>
      </w:r>
    </w:p>
    <w:p>
      <w:pPr>
        <w:pStyle w:val="BodyText"/>
      </w:pPr>
      <w:r>
        <w:rPr>
          <w:i/>
        </w:rPr>
        <w:t xml:space="preserve">root TNC</w:t>
      </w:r>
      <w:r>
        <w:t xml:space="preserve"> </w:t>
      </w:r>
      <w:r>
        <w:t xml:space="preserve">usefult to predict growth potential following outplanting as it serves as the reserve to initate new bewlogroung growth</w:t>
      </w:r>
      <w:r>
        <w:t xml:space="preserve"> </w:t>
      </w:r>
      <w:r>
        <w:rPr>
          <w:i/>
        </w:rPr>
        <w:t xml:space="preserve">root nutrients</w:t>
      </w:r>
      <w:r>
        <w:t xml:space="preserve"> </w:t>
      </w:r>
      <w:r>
        <w:t xml:space="preserve">P in australia as a reserve, see Ferreira Reis and Kimmins 1986</w:t>
      </w:r>
    </w:p>
    <w:p>
      <w:pPr>
        <w:pStyle w:val="BodyText"/>
      </w:pPr>
      <w:r>
        <w:br w:type="textWrapping"/>
      </w:r>
      <w:r>
        <w:t xml:space="preserve">As mentioned by Davis and Jacobs</w:t>
      </w:r>
      <w:r>
        <w:t xml:space="preserve"> </w:t>
      </w:r>
      <w:r>
        <w:t xml:space="preserve">(2005)</w:t>
      </w:r>
      <w:r>
        <w:t xml:space="preserve">, establishing standards for minimum TNC, nutrient content and moisture of the stock root system may be useful if specific to species and stocktype in terms or root system physiology. This can allow testing between root morphology and physiology with the goal of..... and which are most releveant in terms of outplanting success (belowground allometry between M and P as well as with aboveground parameters). Combine root:shoot with quality (new parameters)</w:t>
      </w:r>
    </w:p>
    <w:p>
      <w:pPr>
        <w:pStyle w:val="Heading2"/>
      </w:pPr>
      <w:bookmarkStart w:id="30" w:name="pitfalls-with-morphological-assessments-and-single-parameter-relationships"/>
      <w:bookmarkEnd w:id="30"/>
      <w:r>
        <w:t xml:space="preserve">Pitfalls with morphological assessments and single parameter relationships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 to explain large proportions of variation outplatnted seedling growth</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firest noted how morpholigcal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practives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morpholgoical grades of seedlings may therefore occur, without actually inferring different capacities for field success. This issue represents a fundamental problem for the nursery industry, yet morpholigcal indices still likely represent the most cost-effective standard practice.</w:t>
      </w:r>
    </w:p>
    <w:p>
      <w:pPr>
        <w:pStyle w:val="BodyText"/>
      </w:pPr>
      <w:r>
        <w:br w:type="textWrapping"/>
      </w:r>
      <w:r>
        <w:t xml:space="preserve">Using only aboveground grading criteria ignores the importance of root system morphology in growth and field survival and may not adequately identify potential for outplanting success</w:t>
      </w:r>
      <w:r>
        <w:t xml:space="preserve"> </w:t>
      </w:r>
      <w:r>
        <w:t xml:space="preserve">(Schultz</w:t>
      </w:r>
      <w:r>
        <w:t xml:space="preserve"> </w:t>
      </w:r>
      <w:r>
        <w:rPr>
          <w:i/>
        </w:rPr>
        <w:t xml:space="preserve">et al.</w:t>
      </w:r>
      <w:r>
        <w:t xml:space="preserve">, 1990)</w:t>
      </w:r>
      <w:r>
        <w:t xml:space="preserve">. Insuffient grading rules of morphological parameters, may not capture nautral variation in tree stock, and may lead to culling of stock that capable of surviving at a high rate. Thus the question arises of whetger size alone is good enough? or need tree balance</w:t>
      </w:r>
    </w:p>
    <w:p>
      <w:pPr>
        <w:pStyle w:val="Heading1"/>
      </w:pPr>
      <w:bookmarkStart w:id="31" w:name="building-quantitaive-links-between-morphological-parameters-and-rootshoot-balancemorphological-index"/>
      <w:bookmarkEnd w:id="31"/>
      <w:r>
        <w:t xml:space="preserve">Building quantitaive links between morphological parameters and root:shoot balance/morphological index</w:t>
      </w:r>
    </w:p>
    <w:p>
      <w:pPr>
        <w:pStyle w:val="FirstParagraph"/>
      </w:pPr>
      <w:r>
        <w:t xml:space="preserve">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impling that combining above and bewloground indices of seedling quality will more reliably predict seedling field performance. A morphological index is a combination of two or more morphological measurements, with the purpose to describe an overall benefical seedling attribute (is balance and sturdiness) and creating a value based index that corresponds to field performance better than any individual parameter</w:t>
      </w:r>
      <w:r>
        <w:t xml:space="preserve"> </w:t>
      </w:r>
      <w:r>
        <w:t xml:space="preserve">(Thompson, 1985)</w:t>
      </w:r>
      <w:r>
        <w:t xml:space="preserve">.</w:t>
      </w:r>
    </w:p>
    <w:p>
      <w:pPr>
        <w:pStyle w:val="BodyText"/>
      </w:pPr>
      <w:r>
        <w:br w:type="textWrapping"/>
      </w:r>
      <w:r>
        <w:t xml:space="preserve">Morphological indexes seperate into 2 categoires. First, are indices that combine morphological parameters to descrine aspects of the whole aboveground archtecture of plant. Second, are combinations of parameters above- and bewlowground which offer some assessment of overall seedling balance.</w:t>
      </w:r>
    </w:p>
    <w:p>
      <w:pPr>
        <w:pStyle w:val="BodyText"/>
      </w:pPr>
      <w:r>
        <w:rPr>
          <w:i/>
        </w:rPr>
        <w:t xml:space="preserve">morphological indexes</w:t>
      </w:r>
      <w:r>
        <w:t xml:space="preserve"> </w:t>
      </w:r>
      <w:r>
        <w:t xml:space="preserve">SI x 2, Dicksons, S:R</w:t>
      </w:r>
    </w:p>
    <w:p>
      <w:pPr>
        <w:pStyle w:val="BodyText"/>
      </w:pPr>
      <w:r>
        <w:t xml:space="preserve">Slenderness Index (D:H) = reflects the the ability to withstand physical damge When slenderness is too high plants have decreasing stability in the field, and the root system may be insufficient to support the shoot biomass under droughty planting conditions</w:t>
      </w:r>
      <w:r>
        <w:t xml:space="preserve"> </w:t>
      </w:r>
      <w:r>
        <w:t xml:space="preserve">(Ford, 2014)</w:t>
      </w:r>
      <w:r>
        <w:t xml:space="preserve">. R:S = water uptake to loss Dicksons = relative canopy to root-ball volume</w:t>
      </w:r>
    </w:p>
    <w:p>
      <w:pPr>
        <w:pStyle w:val="BodyText"/>
      </w:pPr>
      <w:r>
        <w:t xml:space="preserve">Lower height/diameter ratios indicate plant sturdiness</w:t>
      </w:r>
      <w:r>
        <w:t xml:space="preserve"> </w:t>
      </w:r>
      <w:r>
        <w:t xml:space="preserve">(Peterson, 1997)</w:t>
      </w:r>
      <w:r>
        <w:t xml:space="preserve">. Silver birch not related to field performance</w:t>
      </w:r>
      <w:r>
        <w:t xml:space="preserve"> </w:t>
      </w:r>
      <w:r>
        <w:t xml:space="preserve">(Aphalo &amp; Rikala, 2003)</w:t>
      </w:r>
      <w:r>
        <w:t xml:space="preserve">.</w:t>
      </w:r>
    </w:p>
    <w:p>
      <w:pPr>
        <w:pStyle w:val="BodyText"/>
      </w:pPr>
      <w:r>
        <w:t xml:space="preserve">A high H:D ratio indicates a relatively spindly seedling while a lower ratio indicates a stouter seedling</w:t>
      </w:r>
      <w:r>
        <w:t xml:space="preserve"> </w:t>
      </w:r>
      <w:r>
        <w:t xml:space="preserve">(Haase &amp; Others, 2007)</w:t>
      </w:r>
      <w:r>
        <w:t xml:space="preserve">. H:D ratio was found to be correlated to mortality in Pinus patula seedlings, suggesting it may serve as a good indice of survival</w:t>
      </w:r>
      <w:r>
        <w:t xml:space="preserve"> </w:t>
      </w:r>
      <w:r>
        <w:t xml:space="preserve">(Bayley &amp; Kietzka, 1997)</w:t>
      </w:r>
    </w:p>
    <w:p>
      <w:pPr>
        <w:pStyle w:val="Heading1"/>
      </w:pPr>
      <w:bookmarkStart w:id="32" w:name="breaking-down-the-indexes"/>
      <w:bookmarkEnd w:id="32"/>
      <w:r>
        <w:t xml:space="preserve">Breaking down the indexes</w:t>
      </w:r>
    </w:p>
    <w:p>
      <w:pPr>
        <w:pStyle w:val="FirstParagraph"/>
      </w:pPr>
      <w:r>
        <w:rPr>
          <w:i/>
        </w:rPr>
        <w:t xml:space="preserve">1. Tree stock balance: relationship between 'Size Index' and Rootball Volume</w:t>
      </w:r>
      <w:r>
        <w:br w:type="textWrapping"/>
      </w:r>
      <w:r>
        <w:t xml:space="preserve">2. Size Index (as Height x Calliper) (calliper or root collar diameter)</w:t>
      </w:r>
      <w:r>
        <w:t xml:space="preserve"> </w:t>
      </w:r>
      <w:r>
        <w:rPr>
          <w:i/>
        </w:rPr>
        <w:t xml:space="preserve">3. Height : Calliper (taper development)</w:t>
      </w:r>
      <w:r>
        <w:rPr>
          <w:i/>
        </w:rPr>
        <w:t xml:space="preserve"> </w:t>
      </w:r>
      <w:r>
        <w:t xml:space="preserve">4. Rootball (volume) (RGP)</w:t>
      </w:r>
    </w:p>
    <w:p>
      <w:pPr>
        <w:pStyle w:val="BodyText"/>
      </w:pPr>
      <w:r>
        <w:t xml:space="preserve">As RCD has been shown to correlate with the size of the roots system it seems relevant to include moprhpolgical indexes which contain RCD with container size (is RCD vs container diameter or volume as in</w:t>
      </w:r>
      <w:r>
        <w:t xml:space="preserve"> </w:t>
      </w:r>
      <w:r>
        <w:t xml:space="preserve">South &amp; Mitchell (2006)</w:t>
      </w:r>
      <w:r>
        <w:t xml:space="preserve">)</w:t>
      </w:r>
    </w:p>
    <w:p>
      <w:pPr>
        <w:pStyle w:val="Heading2"/>
      </w:pPr>
      <w:bookmarkStart w:id="33" w:name="review-of-root-shoot-balance-need-strong-section-here-in-terms-of-ecology-and-nurser-specifics"/>
      <w:bookmarkEnd w:id="33"/>
      <w:r>
        <w:t xml:space="preserve">Review of Root : Shoot balance (need strong section here in terms of ecology and nurser specifics)</w:t>
      </w:r>
    </w:p>
    <w:p>
      <w:pPr>
        <w:pStyle w:val="FirstParagraph"/>
      </w:pPr>
      <w:r>
        <w:t xml:space="preserve">Combinations of root and shoot morphological characteristics may be better able to predict growth potentials and possibly outplanting success than simple shoot parameters. The challenge facing nursery growers producing trees is to not only optimise canopy growth but to ensure that the root and shoot systems are properly managed, especially with container production systems which affects the quality of the root systems</w:t>
      </w:r>
      <w:r>
        <w:t xml:space="preserve"> </w:t>
      </w:r>
      <w:r>
        <w:t xml:space="preserve">(Moore, 2001)</w:t>
      </w:r>
      <w:r>
        <w:t xml:space="preserve">.Transplant success and establishment is dependent on the chain of events from propagation and production, to harvest and transport, to transplanting and aftercare</w:t>
      </w:r>
      <w:r>
        <w:t xml:space="preserve"> </w:t>
      </w:r>
      <w:r>
        <w:t xml:space="preserve">(Struve &amp; Others, 2009)</w:t>
      </w:r>
      <w:r>
        <w:t xml:space="preserve">. To be extablished, a transplanted tree must generate a root system so that shoot growth is comparable to a non-transplanted tree</w:t>
      </w:r>
      <w:r>
        <w:t xml:space="preserve"> </w:t>
      </w:r>
      <w:r>
        <w:t xml:space="preserve">(Watson</w:t>
      </w:r>
      <w:r>
        <w:t xml:space="preserve"> </w:t>
      </w:r>
      <w:r>
        <w:rPr>
          <w:i/>
        </w:rPr>
        <w:t xml:space="preserve">et al.</w:t>
      </w:r>
      <w:r>
        <w:t xml:space="preserve">, 1997)</w:t>
      </w:r>
      <w:r>
        <w:t xml:space="preserve">. Establishment likely different for different stock types, such as large vs small calliper trees. The ability to re-establish a balance between above and belowground growth will depend on the rate of root growth potential, even with shoot growth being typically suppressed intially</w:t>
      </w:r>
      <w:r>
        <w:t xml:space="preserve"> </w:t>
      </w:r>
      <w:r>
        <w:t xml:space="preserve">(Struve &amp; Others, 2009)</w:t>
      </w:r>
      <w:r>
        <w:t xml:space="preserve">. Larger trees generally require a longer time to produce a root system compared to smaller trees</w:t>
      </w:r>
      <w:r>
        <w:t xml:space="preserve"> </w:t>
      </w:r>
      <w:r>
        <w:t xml:space="preserve">(Watson, 2005)</w:t>
      </w:r>
      <w:r>
        <w:t xml:space="preserve">, which may affect outplanting success. An inbalance above and belowground can put larger tree stock at higher risk of transplant shock, thus eliminating the increased survivalbility usually seen over smaller seedlings (south and Mitchell 1999).</w:t>
      </w:r>
    </w:p>
    <w:p>
      <w:pPr>
        <w:pStyle w:val="BodyText"/>
      </w:pPr>
      <w:r>
        <w:br w:type="textWrapping"/>
      </w:r>
      <w:r>
        <w:t xml:space="preserve">Proper R:S balance is an important morphological attribute because it is a measure of seedling water loss and water uptake capacity at the time of planting (Ritchie 1984; Thompson 1985; Burdett 1990; Grossnickle 2000),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The shoot-root ratio represents the balance between the transpirational area (shoot) and the water absorbing area (root) of a seedling</w:t>
      </w:r>
      <w:r>
        <w:t xml:space="preserve"> </w:t>
      </w:r>
      <w:r>
        <w:t xml:space="preserve">(Thompson, 1985)</w:t>
      </w:r>
      <w:r>
        <w:t xml:space="preserve">. Higher root:shoot ratio may result in more favourable water relations,lower shoot maintenance requirements and thus faster growth rates</w:t>
      </w:r>
      <w:r>
        <w:t xml:space="preserve"> </w:t>
      </w:r>
      <w:r>
        <w:t xml:space="preserve">(Close</w:t>
      </w:r>
      <w:r>
        <w:t xml:space="preserve"> </w:t>
      </w:r>
      <w:r>
        <w:rPr>
          <w:i/>
        </w:rPr>
        <w:t xml:space="preserve">et al.</w:t>
      </w:r>
      <w:r>
        <w:t xml:space="preserve">, 2010)</w:t>
      </w:r>
      <w:r>
        <w:t xml:space="preserve">. Above the optimum shoot:root ratio, survival decreases with increased allocation to shoots as evaporative surface exceeds water uptake capacity, while below optimal shoot:root ratios, decreases drought survival due to a lack of photosynthetic capacity to produce needed carbohydrate reserves</w:t>
      </w:r>
      <w:r>
        <w:t xml:space="preserve"> </w:t>
      </w:r>
      <w:r>
        <w:t xml:space="preserve">(Cregg, 1994)</w:t>
      </w:r>
      <w:r>
        <w:t xml:space="preserve">.</w:t>
      </w:r>
    </w:p>
    <w:p>
      <w:pPr>
        <w:pStyle w:val="BodyText"/>
      </w:pPr>
      <w:r>
        <w:br w:type="textWrapping"/>
      </w:r>
      <w:r>
        <w:t xml:space="preserve">From a structural point of view, the shoot and root system should also be balanced to ensure the stability of the seedling in the years following outplanting. To avoid toppling, the shoot system need not be to tall relative to the root system. Additionally, the root system should be of sufficient size to anchor the tree and the calliiper of the shoot system should be developed enough to provide stability against mechanical forcing. In nursery trees, it is important that the shoot not be too tall relative to the stem diameter and that the shoot mass not be too large relative to the roots</w:t>
      </w:r>
      <w:r>
        <w:t xml:space="preserve"> </w:t>
      </w:r>
      <w:r>
        <w:t xml:space="preserve">(Haase, 2008)</w:t>
      </w:r>
      <w:r>
        <w:t xml:space="preserve">. A vigorous fast-growing shoot has to be supported and balanced by a vigorous root system (Nielsen 1992).</w:t>
      </w:r>
    </w:p>
    <w:p>
      <w:pPr>
        <w:pStyle w:val="BodyText"/>
      </w:pPr>
      <w:r>
        <w:br w:type="textWrapping"/>
      </w:r>
      <w:r>
        <w:t xml:space="preserve">Shoot-root ratios can be confounded in quality assessment when a low value does not reflects a thick taproot system instead of a large fibrous roots= system, which offers limited surface area necessary for water absorption</w:t>
      </w:r>
      <w:r>
        <w:t xml:space="preserve"> </w:t>
      </w:r>
      <w:r>
        <w:t xml:space="preserve">(Ambebe</w:t>
      </w:r>
      <w:r>
        <w:t xml:space="preserve"> </w:t>
      </w:r>
      <w:r>
        <w:rPr>
          <w:i/>
        </w:rPr>
        <w:t xml:space="preserve">et al.</w:t>
      </w:r>
      <w:r>
        <w:t xml:space="preserve">, 2013)</w:t>
      </w:r>
      <w:r>
        <w:t xml:space="preserve">. This highlights the need to combine R:S assessments with other aspects of seedlings morphology. Improved root:shoot ratios have been shown to be postively correlated with height growth in for seedlings [Larsen1998, others?]. Overall, a nursery may also choose to manage root:shoot balance differently when tree stock are destined to be outplanted in either arid or well irrigated environments.</w:t>
      </w:r>
    </w:p>
    <w:p>
      <w:pPr>
        <w:pStyle w:val="BodyText"/>
      </w:pPr>
      <w:r>
        <w:br w:type="textWrapping"/>
      </w:r>
      <w:r>
        <w:rPr>
          <w:i/>
        </w:rPr>
        <w:t xml:space="preserve">nurseries, how to achieve root:shoot assessment without destroying plants???</w:t>
      </w:r>
      <w:r>
        <w:t xml:space="preserve"> </w:t>
      </w:r>
      <w:r>
        <w:t xml:space="preserve">The issue of a lack of standardized method for determining root:shoot ratios in nursery plants raised by</w:t>
      </w:r>
      <w:r>
        <w:t xml:space="preserve"> </w:t>
      </w:r>
      <w:r>
        <w:t xml:space="preserve">Lavender (1984)</w:t>
      </w:r>
      <w:r>
        <w:t xml:space="preserve"> </w:t>
      </w:r>
      <w:r>
        <w:t xml:space="preserve">still exists today.In is difficult to determine a quantity of roots that should exist for individual tree stock, thus, R:S are used to when evualting overall plant size and predicting field survival</w:t>
      </w:r>
      <w:r>
        <w:t xml:space="preserve"> </w:t>
      </w:r>
      <w:r>
        <w:t xml:space="preserve">(Thompson, 1985)</w:t>
      </w:r>
      <w:r>
        <w:t xml:space="preserve">. However, volume based methods are still destructive and not necessarily cost effective for production nurseries (SI has mass to root size). Under managed nurseries environments, catered to support tree stock growth, it will be difficult to develop an adequate index of root:shoot balance that will cover the saleable period for any given stocktype. From an economic standpoint, nurseries must minimize the amount of seedlings that they destructively harvest when evaluating root shoot balance. Thus, non-destructive morpholoigcal parameters are commonly used to assess tree stock balance. How effective these are is still a matter of contention</w:t>
      </w:r>
    </w:p>
    <w:p>
      <w:pPr>
        <w:pStyle w:val="Heading1"/>
      </w:pPr>
      <w:bookmarkStart w:id="34" w:name="bareroot-vs-container-stocktypes"/>
      <w:bookmarkEnd w:id="34"/>
      <w:r>
        <w:t xml:space="preserve">bareroot vs container stocktypes</w:t>
      </w:r>
    </w:p>
    <w:p>
      <w:pPr>
        <w:pStyle w:val="FirstParagraph"/>
      </w:pPr>
      <w:r>
        <w:t xml:space="preserve">The root–soil contact is more disrupted in bareroot seedlings through the loss of fine roots at lifting (Nambiar 1980; Struve and Joly 1992)</w:t>
      </w:r>
      <w:r>
        <w:t xml:space="preserve">Rose &amp; Haase (2005)</w:t>
      </w:r>
      <w:r>
        <w:t xml:space="preserve">, while containered seedlings typically maintain intact multldimensional root system</w:t>
      </w:r>
      <w:r>
        <w:t xml:space="preserve"> </w:t>
      </w:r>
      <w:r>
        <w:t xml:space="preserve">(Tinus, 1974)</w:t>
      </w:r>
      <w:r>
        <w:t xml:space="preserve">. Contianered seedlings then to have greater initial root growth during the following outplanting</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rPr>
          <w:i/>
        </w:rPr>
        <w:t xml:space="preserve">more(cites in gross2012)</w:t>
      </w:r>
      <w:r>
        <w:t xml:space="preserve">. Although root grown seems to be enhanced, this has not always been shown to increase shoot growth and survivalbiliy in subsequent years following outplanting</w:t>
      </w:r>
      <w:r>
        <w:t xml:space="preserve">(Rose &amp; Haase, 2005)</w:t>
      </w:r>
      <w:r>
        <w:t xml:space="preserve">. Overall, however, container production systems include better environmental control of the growing regime, shorter production cycles, increased stock uniformity and frequently superior field performance on poor quality sites (Brisette et al. 1991; Johnson et al. 1996). Container-grown trees have been shown to better meet the transpirational needs of the plant immediately after transplanting compared to bare root stock, since the root system is intact and many fine roots are on the outside of the root ball</w:t>
      </w:r>
      <w:r>
        <w:t xml:space="preserve"> </w:t>
      </w:r>
      <w:r>
        <w:t xml:space="preserve">(Harris &amp; Gilman, 1993)</w:t>
      </w:r>
      <w:r>
        <w:t xml:space="preserve">. Under drought conditions, seedlings in containers have higher field survival in sites with drought conditions</w:t>
      </w:r>
      <w:r>
        <w:t xml:space="preserve"> </w:t>
      </w:r>
      <w:r>
        <w:t xml:space="preserve">(Grossnickle, 2005 and references therein)</w:t>
      </w:r>
      <w:r>
        <w:t xml:space="preserve">, which may have a significant role in many australian outplantings. Overall, containerized seedlings have a better survival rate, are easier to plant, have more immediate growth response benefits, and are cheaper to produce and plant than bareroot seedlings (Landis et al. 1990). For example, Surivival increased by 22 % ub</w:t>
      </w:r>
      <w:r>
        <w:t xml:space="preserve"> </w:t>
      </w:r>
      <w:r>
        <w:rPr>
          <w:i/>
        </w:rPr>
        <w:t xml:space="preserve">Pinus palustris</w:t>
      </w:r>
      <w:r>
        <w:t xml:space="preserve"> </w:t>
      </w:r>
      <w:r>
        <w:t xml:space="preserve">seedlings growtn in container stock compared to bare-root seedlings across 21 studies</w:t>
      </w:r>
      <w:r>
        <w:t xml:space="preserve"> </w:t>
      </w:r>
      <w:r>
        <w:t xml:space="preserve">(South</w:t>
      </w:r>
      <w:r>
        <w:t xml:space="preserve"> </w:t>
      </w:r>
      <w:r>
        <w:rPr>
          <w:i/>
        </w:rPr>
        <w:t xml:space="preserve">et al.</w:t>
      </w:r>
      <w:r>
        <w:t xml:space="preserve">, 2005)</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After 10 years of field growth conatiner grown seedlings of ponderosa and Jeffrey pine seedlings grew bettter than bareroot seedlings, with mean height and diameters</w:t>
      </w:r>
      <w:r>
        <w:t xml:space="preserve"> </w:t>
      </w:r>
      <w:r>
        <w:t xml:space="preserve">(McDonald, 1991)</w:t>
      </w:r>
      <w:r>
        <w:t xml:space="preserve">.</w:t>
      </w:r>
    </w:p>
    <w:p>
      <w:pPr>
        <w:pStyle w:val="BodyText"/>
      </w:pPr>
      <w:r>
        <w:t xml:space="preserve">both height and diameter</w:t>
      </w:r>
    </w:p>
    <w:p>
      <w:pPr>
        <w:pStyle w:val="BodyText"/>
      </w:pPr>
      <w:r>
        <w:t xml:space="preserve">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.This is important for nursery decision makeing, as although bareroot seedlings must additionally compete for resources belowground, the same optimal seedlings size conclusions still apply for both stock types</w:t>
      </w:r>
      <w:r>
        <w:t xml:space="preserve"> </w:t>
      </w:r>
      <w:r>
        <w:t xml:space="preserve">(Aphalo &amp; Rikala, 2003)</w:t>
      </w:r>
      <w:r>
        <w:t xml:space="preserve">. In terms of roots to shoot balance, bareroot seedlings have been found to be larger than containered seedlings with a greater S:R.</w:t>
      </w:r>
      <w:r>
        <w:t xml:space="preserve"> </w:t>
      </w:r>
      <w:r>
        <w:t xml:space="preserve">(Rose &amp; Haase, 2005)</w:t>
      </w:r>
      <w:r>
        <w:t xml:space="preserve">, due to the removal from planting beds.</w:t>
      </w:r>
    </w:p>
    <w:p>
      <w:pPr>
        <w:pStyle w:val="BodyText"/>
      </w:pPr>
      <w:r>
        <w:rPr>
          <w:i/>
        </w:rPr>
        <w:t xml:space="preserve">bareroot tree balance</w:t>
      </w:r>
      <w:r>
        <w:t xml:space="preserve"> </w:t>
      </w:r>
      <w:r>
        <w:t xml:space="preserve">+ pruning practice + growing density + root wrenching This loss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w:t>
      </w:r>
    </w:p>
    <w:p>
      <w:pPr>
        <w:pStyle w:val="BodyText"/>
      </w:pPr>
      <w:r>
        <w:t xml:space="preserve">Based on the methods of removal, bareroot seedlings have shoot:root of 3:1 or less compared to container seedlings with a shoot:root of 2:1 or less</w:t>
      </w:r>
      <w:r>
        <w:t xml:space="preserve"> </w:t>
      </w:r>
      <w:r>
        <w:t xml:space="preserve">(Haase &amp; Others, 2007)</w:t>
      </w:r>
      <w:r>
        <w:t xml:space="preserve">. Although bareroot and container stocktypes have distinct characteristics influencing their field survival, new nursery practices are devloping bareroot seedlings with more balanced R:S and increasing large containers stocktypes</w:t>
      </w:r>
      <w:r>
        <w:t xml:space="preserve"> </w:t>
      </w:r>
      <w:r>
        <w:t xml:space="preserve">(Grossnickle &amp; El-Kassaby, 2015)</w:t>
      </w:r>
      <w:r>
        <w:t xml:space="preserve">. As a result, nursery tree stock standards should be more reliable between these two types..if they work at all (can be shown to be accurate)</w:t>
      </w:r>
    </w:p>
    <w:p>
      <w:pPr>
        <w:pStyle w:val="BodyText"/>
      </w:pPr>
      <w:r>
        <w:t xml:space="preserve">Root morphology likely different (cites from davis2005). + root direction + size and shape</w:t>
      </w:r>
    </w:p>
    <w:p>
      <w:pPr>
        <w:pStyle w:val="Heading3"/>
      </w:pPr>
      <w:bookmarkStart w:id="35" w:name="the-container-design-used-for-tree-stocktypes-has-a-major-influence-on-root-systems-chapman2006earlylandis1990containers-chapman2006early-and-this-tree-balance"/>
      <w:bookmarkEnd w:id="35"/>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this tree balance</w:t>
      </w:r>
    </w:p>
    <w:p>
      <w:pPr>
        <w:pStyle w:val="FirstParagraph"/>
      </w:pPr>
      <w:r>
        <w:t xml:space="preserve">Trees grown in containers have been shown to develop root deformations</w:t>
      </w:r>
      <w:r>
        <w:t xml:space="preserve"> </w:t>
      </w:r>
      <w:r>
        <w:t xml:space="preserve">(Ortega</w:t>
      </w:r>
      <w:r>
        <w:t xml:space="preserve"> </w:t>
      </w:r>
      <w:r>
        <w:rPr>
          <w:i/>
        </w:rPr>
        <w:t xml:space="preserve">et al.</w:t>
      </w:r>
      <w:r>
        <w:t xml:space="preserve">, 2006)</w:t>
      </w:r>
      <w:r>
        <w:t xml:space="preserve">, thus pruning managements (manual or container) is now common practive in manageing healthy root systems during nursery production. There are numerous container types and treatments applied to containers aimed at natural root pruning and mainpulating root direction and division. For example, air or mechanical pruning containers and copper compounds applied to interior container surfaces are utilized in an attempt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For example,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.Containers that auto-prune roots may inadvertenly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Although roots deflected inside containers are commonly assocaited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Heading1"/>
      </w:pPr>
      <w:bookmarkStart w:id="36" w:name="container-volumes-surrogates-for-belowground"/>
      <w:bookmarkEnd w:id="36"/>
      <w:r>
        <w:t xml:space="preserve">container volumes (surrogates for belowground)</w:t>
      </w:r>
    </w:p>
    <w:p>
      <w:pPr>
        <w:pStyle w:val="FirstParagraph"/>
      </w:pPr>
      <w:r>
        <w:t xml:space="preserve">vigor is related to the volume of soil readily accessible to growth of the root system (Chalmers, 1988; Cockroft and Olsson, 1972). Available rooting volume represents this ..., and in container growth media is a finite spacial resouces for growing root systems. Independent of nursery practices including growing media, watering or fertilization, gradients of rooting volume gradient may mechaninally impedes whole plant growth and physiolgoical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subsersequent treeg growth following outplanting.</w:t>
      </w:r>
    </w:p>
    <w:p>
      <w:pPr>
        <w:pStyle w:val="BodyText"/>
      </w:pPr>
      <w:r>
        <w:br w:type="textWrapping"/>
      </w:r>
      <w:r>
        <w:t xml:space="preserve">The use of different containers types and volumes has been shown to have morphologigcal consequences. Commonly,positive assocations with including height, RCD and total mass are found with increaseing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Thus, larger tree stock size in nursery production is often equated with an increased morphological quality</w:t>
      </w:r>
      <w:r>
        <w:t xml:space="preserve"> </w:t>
      </w:r>
      <w:r>
        <w:t xml:space="preserve">(Simpson, 1996)</w:t>
      </w:r>
      <w:r>
        <w:t xml:space="preserve">. Cork oak seedlings also had similar height and diameter after a 10 month nuresry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increasedpoorter2012pot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outweight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survirorhsip in trees in the years following outplanting is still uncertain.</w:t>
      </w:r>
    </w:p>
    <w:p>
      <w:pPr>
        <w:pStyle w:val="BodyText"/>
      </w:pPr>
      <w:r>
        <w:br w:type="textWrapping"/>
      </w:r>
      <w:r>
        <w:t xml:space="preserve">As advanatgous as larger container volumes appear to be, this does not necessarily fit in with the economics of nursery production. Producing high quality seedlings in smaller containers, grown at high densities, is more advanatagous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systme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practives to maximum growth, yeild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Greenspace demands will instead consists of a different set of conditions, revolving around species choice, etc.. This will replace the high volume, single species, produciont of tree stock that will have different economic consequences. (more species, each of high quality within a nursery). A central issue then arises around dipatching, transplating tree stock to larger container, or culling to maintain proper balance while managing cost, time and nursery space.</w:t>
      </w:r>
    </w:p>
    <w:p>
      <w:pPr>
        <w:pStyle w:val="BodyText"/>
      </w:pPr>
      <w:r>
        <w:br w:type="textWrapping"/>
      </w:r>
      <w:r>
        <w:rPr>
          <w:i/>
        </w:rPr>
        <w:t xml:space="preserve">does pot volume affect root:shoot in trees?</w:t>
      </w:r>
      <w:r>
        <w:t xml:space="preserve"> </w:t>
      </w:r>
      <w:r>
        <w:t xml:space="preserve">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increaesed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stocktype or climate??? (KEY QUESTION)</w:t>
      </w:r>
    </w:p>
    <w:p>
      <w:pPr>
        <w:pStyle w:val="BodyText"/>
      </w:pPr>
      <w:r>
        <w:t xml:space="preserve">There appears to be a co-ordination of shoot and root growth as the soil volume available for root growth increases, whereas root temperature affects the roots and tops differently (passionfruit).</w:t>
      </w:r>
      <w:r>
        <w:t xml:space="preserve">(Menzel</w:t>
      </w:r>
      <w:r>
        <w:t xml:space="preserve"> </w:t>
      </w:r>
      <w:r>
        <w:rPr>
          <w:i/>
        </w:rPr>
        <w:t xml:space="preserve">et al.</w:t>
      </w:r>
      <w:r>
        <w:t xml:space="preserve">, 1994)</w:t>
      </w:r>
    </w:p>
    <w:p>
      <w:pPr>
        <w:pStyle w:val="Heading2"/>
      </w:pPr>
      <w:bookmarkStart w:id="37" w:name="how-management-practices-come-into-play"/>
      <w:bookmarkEnd w:id="37"/>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treestock that have the highest capacity for surivial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disproportionant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br w:type="textWrapping"/>
      </w:r>
      <w:r>
        <w:rPr>
          <w:i/>
        </w:rPr>
        <w:t xml:space="preserve">fertilization (amounts and deprevation)</w:t>
      </w:r>
      <w:r>
        <w:t xml:space="preserve"> </w:t>
      </w:r>
      <w:r>
        <w:t xml:space="preserve">Proper fertilzation of nursery tree stock is essential for high seedlings quality, however, the degree of fertilzation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defiencies (ie nitrogen or phosphorus) in nursery trees can cause decreases in leaf cholorphyll contant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responseive to fertilzation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treestock throughout the nursery period may have imporant consequences for seedling root:shoot balance, as well as future seedling establishment. The sensitivity to the postive effects of fertilization and irrigation practives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practives to affect root devlopment and thus tree balance. Growing media imposese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practive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physcially root prune tree stock during production.</w:t>
      </w:r>
    </w:p>
    <w:p>
      <w:pPr>
        <w:pStyle w:val="BodyText"/>
      </w:pPr>
      <w:r>
        <w:t xml:space="preserve">In addition, a multitude of studies have shown the negative effects of root restriction can have on the physiolgoy, growth and R:S balance in trees. Root restriction resulting from limiting container volume can cause.....</w:t>
      </w:r>
      <w:r>
        <w:t xml:space="preserve"> </w:t>
      </w:r>
      <w:r>
        <w:rPr>
          <w:i/>
        </w:rPr>
        <w:t xml:space="preserve">(borrow from eucpve)</w:t>
      </w:r>
      <w:r>
        <w:t xml:space="preserve">. Mangement of root pruning can alleviate these negative feedbacks during nursery production.</w:t>
      </w:r>
    </w:p>
    <w:p>
      <w:pPr>
        <w:pStyle w:val="Heading1"/>
      </w:pPr>
      <w:bookmarkStart w:id="38" w:name="effects-of-environment-on-nurseries-and-seedling-performance"/>
      <w:bookmarkEnd w:id="38"/>
      <w:r>
        <w:t xml:space="preserve">effects of environment on nurseries and seedling performance</w:t>
      </w:r>
    </w:p>
    <w:p>
      <w:pPr>
        <w:pStyle w:val="FirstParagraph"/>
      </w:pPr>
      <w:r>
        <w:t xml:space="preserve">Assesssments of seedling quality can also vastly differ among seedlings taken from different nurseries, even when they are produced from the same seedlot,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Differente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w:t>
      </w:r>
    </w:p>
    <w:p>
      <w:pPr>
        <w:pStyle w:val="BodyText"/>
      </w:pPr>
      <w:r>
        <w:t xml:space="preserve">ex. affects on cold haridness (Pinus radiata and in Pseudotsuga menziesii (Menzies et al., 1981; Schuch et al., 1989) ex. drought tolerance in meditaranian climates [ ex. possible differnces in length of growing season/daylength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nursrey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mediterannen climates. In these circumstances, seedlings can become phenonlogically out of phase if dormancy is affected by temperature during over wintering. Geogrpahical differences in nurseries will thus likely play a large role in growth of similar stocktypes, especially regarding temperature. Mangement practives include N harderning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In Australia, ##australias climate zones (arid zones, hot temps (urban))...how are indices affected The cliamte of Australia means that many tree stock are container grown in open environments, and thus are exposed to .....</w:t>
      </w:r>
    </w:p>
    <w:p>
      <w:pPr>
        <w:pStyle w:val="BodyText"/>
      </w:pPr>
      <w:r>
        <w:t xml:space="preserve">This potenial impact of climate has been relatively unexplored in Australia, in which tree nurseries propagate plants from tropical to temperate climates.</w:t>
      </w:r>
    </w:p>
    <w:p>
      <w:pPr>
        <w:pStyle w:val="BodyText"/>
      </w:pPr>
      <w:r>
        <w:t xml:space="preserve">Importantly, much of past research has focused on growing season cycles and dormancy periods in temperate cliamte zones. Although much can be drawn from this research, it does not fully reprsent the growing climate/species (evergreen) patterns of Australia.</w:t>
      </w:r>
    </w:p>
    <w:p>
      <w:pPr>
        <w:pStyle w:val="BodyText"/>
      </w:pPr>
      <w:r>
        <w:t xml:space="preserve">austalia already represents an area of high aridity, nutrient soil deficiency, etc. It is also designated as being more susceptible to extreme climate events, etc etc. In this sense nursery standards developed to deal with an already inhospitable outplanting environment could possibly be used as a surruogate for understand the needs of other countries who are or will be facing hotter and drier climates.</w:t>
      </w:r>
    </w:p>
    <w:p>
      <w:pPr>
        <w:pStyle w:val="BodyText"/>
      </w:pPr>
      <w:r>
        <w:t xml:space="preserve">stats: range of temp and precip (plants grown and outplanted in variable locations) (these are interdependent variables)</w:t>
      </w:r>
    </w:p>
    <w:p>
      <w:pPr>
        <w:pStyle w:val="BodyText"/>
      </w:pPr>
      <w:r>
        <w:t xml:space="preserve">Seedling growth and photosynthesis are driven to the seedling environment and are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For example, growth medium temperature patterns at the center location differed as a function of container volume</w:t>
      </w:r>
      <w:r>
        <w:t xml:space="preserve"> </w:t>
      </w:r>
      <w:r>
        <w:t xml:space="preserve">(Martini</w:t>
      </w:r>
      <w:r>
        <w:t xml:space="preserve"> </w:t>
      </w:r>
      <w:r>
        <w:rPr>
          <w:i/>
        </w:rPr>
        <w:t xml:space="preserve">et al.</w:t>
      </w:r>
      <w:r>
        <w:t xml:space="preserve">, 1991)</w:t>
      </w:r>
      <w:r>
        <w:t xml:space="preserve">.</w:t>
      </w:r>
    </w:p>
    <w:p>
      <w:pPr>
        <w:pStyle w:val="BodyText"/>
      </w:pPr>
      <w:r>
        <w:rPr>
          <w:b/>
        </w:rPr>
        <w:t xml:space="preserve">Here sum up nursery culture and climate by saying need to include co-variates when evaluting seedling quality across Australia.</w:t>
      </w:r>
      <w:r>
        <w:br w:type="textWrapping"/>
      </w:r>
      <w:r>
        <w:rPr>
          <w:b/>
        </w:rPr>
        <w:t xml:space="preserve"> </w:t>
      </w:r>
      <w:r>
        <w:t xml:space="preserve">Next say that age, time since transplant and species must also be accoutned for.</w:t>
      </w:r>
    </w:p>
    <w:p>
      <w:pPr>
        <w:pStyle w:val="BodyText"/>
      </w:pPr>
      <w:r>
        <w:t xml:space="preserve">Bureau of Meteorology Climate Zones. These are based on a modified Köppen classification system. Insert figures: highlight zones around metro areas and what they represent.</w:t>
      </w:r>
    </w:p>
    <w:p>
      <w:pPr>
        <w:pStyle w:val="BodyText"/>
      </w:pPr>
      <w:r>
        <w:t xml:space="preserve">If differing climates affect either morphological or physiological parameters of seedling health then the extrapolation of results across sites will be less accurate.</w:t>
      </w:r>
    </w:p>
    <w:p>
      <w:pPr>
        <w:pStyle w:val="BodyText"/>
      </w:pPr>
      <w:r>
        <w:t xml:space="preserve">Literature: with the potential</w:t>
      </w:r>
    </w:p>
    <w:p>
      <w:pPr>
        <w:pStyle w:val="Heading1"/>
      </w:pPr>
      <w:bookmarkStart w:id="39" w:name="how-is-rootshoot-balance-seedling-quality-evaulated-globally-and-in-australia"/>
      <w:bookmarkEnd w:id="39"/>
      <w:r>
        <w:t xml:space="preserve">how is rootshoot balance, seedling quality evaulated globally and in Australia?</w:t>
      </w:r>
    </w:p>
    <w:p>
      <w:pPr>
        <w:pStyle w:val="FirstParagraph"/>
      </w:pPr>
      <w:r>
        <w:t xml:space="preserve">Drying is the most stress-causing factor influencing the young seedlings</w:t>
      </w:r>
      <w:r>
        <w:t xml:space="preserve"> </w:t>
      </w:r>
      <w:r>
        <w:t xml:space="preserve">(Wrzesiński, 2015)</w:t>
      </w:r>
      <w:r>
        <w:t xml:space="preserve">, requiring proper root to shoot balance for seedling success. This phenomenon is likely excaberated with many aspects of Austrlian climate, such as high aridity, etc. Additionally, the increase in landscape plantings in urban environments place even more restrictions on ....</w:t>
      </w:r>
    </w:p>
    <w:p>
      <w:pPr>
        <w:pStyle w:val="BodyText"/>
      </w:pPr>
      <w:r>
        <w:t xml:space="preserve">Tree root to shoot balance is commonly believed to play a major role in water status of an outplanted seedling, and plays a critical role in surivival in droughted field conditions. In urban systems, this balance may critically define the success of planted tree stock as (hotter drier cite)</w:t>
      </w:r>
    </w:p>
    <w:p>
      <w:pPr>
        <w:pStyle w:val="Heading3"/>
      </w:pPr>
      <w:bookmarkStart w:id="40" w:name="what-is-the-species-effect-is-root-to-shoot-balance-conserved-fast-slow-native--non-native-temperate-decidous"/>
      <w:bookmarkEnd w:id="40"/>
      <w:r>
        <w:t xml:space="preserve">What is the species effect? Is root to shoot balance conserved? fast, slow, native -non native, temperate decidous???</w:t>
      </w:r>
    </w:p>
    <w:p>
      <w:pPr>
        <w:pStyle w:val="FirstParagraph"/>
      </w:pPr>
      <w:r>
        <w:t xml:space="preserve">Although RCD and others () have been shown to strongly correlate with root growtn and field success, how will species differences affect the ability to set minimum/maximum standards for the entire industry. Or even between provenances of a single species, relying on additioanl information on seed origin.</w:t>
      </w:r>
    </w:p>
    <w:p>
      <w:pPr>
        <w:pStyle w:val="BodyText"/>
      </w:pPr>
      <w:r>
        <w:t xml:space="preserve">It common for tree nurseries to have to cull crops based to meet some morphological targets thought important by their customers</w:t>
      </w:r>
      <w:r>
        <w:t xml:space="preserve"> </w:t>
      </w:r>
      <w:r>
        <w:t xml:space="preserve">(Simpson, 1996)</w:t>
      </w:r>
      <w:r>
        <w:t xml:space="preserve">.</w:t>
      </w:r>
    </w:p>
    <w:p>
      <w:pPr>
        <w:pStyle w:val="BodyText"/>
      </w:pPr>
      <w:r>
        <w:t xml:space="preserve">Additionally, climate affects growth rate</w:t>
      </w:r>
    </w:p>
    <w:p>
      <w:pPr>
        <w:pStyle w:val="BodyText"/>
      </w:pPr>
      <w:r>
        <w:t xml:space="preserve">This raises the queston of how large of an impact does climate variability on nursery stock tree growth.</w:t>
      </w:r>
    </w:p>
    <w:p>
      <w:pPr>
        <w:pStyle w:val="BodyText"/>
      </w:pPr>
      <w:r>
        <w:rPr>
          <w:i/>
        </w:rPr>
        <w:t xml:space="preserve">When to assess</w:t>
      </w:r>
      <w:r>
        <w:t xml:space="preserve"> </w:t>
      </w:r>
      <w:r>
        <w:t xml:space="preserve">After outplanting or across seasons to better understand overall seedling quality[see haase]?</w:t>
      </w:r>
    </w:p>
    <w:p>
      <w:pPr>
        <w:pStyle w:val="Heading1"/>
      </w:pPr>
      <w:bookmarkStart w:id="41" w:name="issues-caveats"/>
      <w:bookmarkEnd w:id="41"/>
      <w:r>
        <w:t xml:space="preserve">ISSUES CAveats</w:t>
      </w:r>
    </w:p>
    <w:p>
      <w:pPr>
        <w:pStyle w:val="FirstParagraph"/>
      </w:pPr>
      <w:r>
        <w:t xml:space="preserve">In should be explicity mentioned that robust survival and field estbalishment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parternship between the ....</w:t>
      </w:r>
    </w:p>
    <w:p>
      <w:pPr>
        <w:pStyle w:val="BodyText"/>
      </w:pPr>
      <w:r>
        <w:t xml:space="preserve">Operational quantification of some moprhological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Heading1"/>
      </w:pPr>
      <w:bookmarkStart w:id="42" w:name="evaluating-the-australian-standard"/>
      <w:bookmarkEnd w:id="42"/>
      <w:r>
        <w:t xml:space="preserve">Evaluating the Australian standard:</w:t>
      </w:r>
    </w:p>
    <w:p>
      <w:pPr>
        <w:pStyle w:val="FirstParagraph"/>
      </w:pPr>
      <w:r>
        <w:t xml:space="preserve">little emphasis on physiolgical assesement in the nursery. The question remains on whether the morpholigcal indices defined in the standard represent proper root:shoot balance for the most common and widely distributed stock types in Australia. The newly adopted AUS standard assesss tree balance with 'Size Index' as a function of container volume or rootball diameter for containerized or bare-root tree stock, respectively. Size index is calculated as the product of height (m) and calliper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Depending on container size and type, there is an age window where plants exhibit optimum physiology and size, elimanting issues with low rootball occupancy or too old with root binding and defected root systems</w:t>
      </w:r>
      <w:r>
        <w:t xml:space="preserve"> </w:t>
      </w:r>
      <w:r>
        <w:t xml:space="preserve">(Ford, 2014)</w:t>
      </w:r>
      <w:r>
        <w:t xml:space="preserve">. Issue of variability, can exists within nurseries and stock types, variable climate also introduces variability across nurseries. 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Heading3"/>
      </w:pPr>
      <w:bookmarkStart w:id="43" w:name="do-other-countries-evalue-tree-balance-in-what-way-usa-europe-canada-brazil"/>
      <w:bookmarkEnd w:id="43"/>
      <w:r>
        <w:t xml:space="preserve">do other countries evalue tree balance? in what way, usa, europe, canada, brazil?</w:t>
      </w:r>
    </w:p>
    <w:p>
      <w:pPr>
        <w:pStyle w:val="FirstParagraph"/>
      </w:pPr>
      <w:r>
        <w:rPr>
          <w:i/>
        </w:rPr>
        <w:t xml:space="preserve">US resources based on target seedling approach:</w:t>
      </w:r>
      <w:r>
        <w:t xml:space="preserve"> </w:t>
      </w:r>
      <w:r>
        <w:t xml:space="preserve">Americanhort: american standard for nursery stock (2014)</w:t>
      </w:r>
    </w:p>
    <w:p>
      <w:pPr>
        <w:pStyle w:val="BodyText"/>
      </w:pPr>
      <w:r>
        <w:t xml:space="preserve">examples include Forestry Nursery Manuals produced through the USDA for bareroot seedlings or seedlings in containers with volumes spannning from 1989-2010.</w:t>
      </w:r>
      <w:r>
        <w:br w:type="textWrapping"/>
      </w:r>
      <w:r>
        <w:rPr>
          <w:i/>
        </w:rPr>
        <w:t xml:space="preserve">Europe</w:t>
      </w:r>
      <w:r>
        <w:t xml:space="preserve"> </w:t>
      </w:r>
      <w:r>
        <w:t xml:space="preserve">The European Nurserystock Association (ENA) has produced the "European technical &amp; quality standards for nurserystock", most recently in 2010,</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Seedling physiology and reforestation success.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Others</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Martini CA</w:t>
      </w:r>
      <w:r>
        <w:rPr>
          <w:b/>
        </w:rPr>
        <w:t xml:space="preserve">,</w:t>
      </w:r>
      <w:r>
        <w:rPr>
          <w:b/>
        </w:rPr>
        <w:t xml:space="preserve"> </w:t>
      </w:r>
      <w:r>
        <w:rPr>
          <w:b w:val="0"/>
          <w:b/>
        </w:rPr>
        <w:t xml:space="preserve">Ingram DL</w:t>
      </w:r>
      <w:r>
        <w:rPr>
          <w:b/>
        </w:rPr>
        <w:t xml:space="preserve">,</w:t>
      </w:r>
      <w:r>
        <w:rPr>
          <w:b/>
        </w:rPr>
        <w:t xml:space="preserve"> </w:t>
      </w:r>
      <w:r>
        <w:rPr>
          <w:b w:val="0"/>
          <w:b/>
        </w:rPr>
        <w:t xml:space="preserve">Nell TA</w:t>
      </w:r>
      <w:r>
        <w:t xml:space="preserve">.</w:t>
      </w:r>
      <w:r>
        <w:t xml:space="preserve"> </w:t>
      </w:r>
      <w:r>
        <w:rPr>
          <w:b/>
        </w:rPr>
        <w:t xml:space="preserve">1991</w:t>
      </w:r>
      <w:r>
        <w:t xml:space="preserve">. Growth and Photosynthesis of Magnolia grandifloraSt. Mary’in Response to Constant and Increased Container Volume.</w:t>
      </w:r>
      <w:r>
        <w:t xml:space="preserve"> </w:t>
      </w:r>
      <w:r>
        <w:rPr>
          <w:i/>
        </w:rPr>
        <w:t xml:space="preserve">Journal of the American Society for Horticultural Science</w:t>
      </w:r>
      <w:r>
        <w:t xml:space="preserve"> </w:t>
      </w:r>
      <w:r>
        <w:rPr>
          <w:b/>
        </w:rPr>
        <w:t xml:space="preserve">116</w:t>
      </w:r>
      <w:r>
        <w:t xml:space="preserve">: 439–445.</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rPr>
          <w:b/>
        </w:rPr>
        <w:t xml:space="preserve">,</w:t>
      </w:r>
      <w:r>
        <w:rPr>
          <w:b/>
        </w:rPr>
        <w:t xml:space="preserve"> </w:t>
      </w:r>
      <w:r>
        <w:rPr>
          <w:b w:val="0"/>
          <w:b/>
        </w:rPr>
        <w:t xml:space="preserve">Others</w:t>
      </w:r>
      <w:r>
        <w:t xml:space="preserve">.</w:t>
      </w:r>
      <w:r>
        <w:t xml:space="preserve"> </w:t>
      </w:r>
      <w:r>
        <w:rPr>
          <w:b/>
        </w:rPr>
        <w:t xml:space="preserve">2011</w:t>
      </w:r>
      <w:r>
        <w:t xml:space="preserve">. Morphology targets: What do seedling morphological attributes tell us?</w:t>
      </w:r>
      <w:r>
        <w:t xml:space="preserve"> </w:t>
      </w:r>
      <w:r>
        <w:rPr>
          <w:i/>
        </w:rPr>
        <w:t xml:space="preserve">Pinto, Jeremiah</w:t>
      </w:r>
      <w:r>
        <w:t xml:space="preserve">.</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Struve DK</w:t>
      </w:r>
      <w:r>
        <w:rPr>
          <w:b/>
        </w:rPr>
        <w:t xml:space="preserve">,</w:t>
      </w:r>
      <w:r>
        <w:rPr>
          <w:b/>
        </w:rPr>
        <w:t xml:space="preserve"> </w:t>
      </w:r>
      <w:r>
        <w:rPr>
          <w:b w:val="0"/>
          <w:b/>
        </w:rPr>
        <w:t xml:space="preserve">Others</w:t>
      </w:r>
      <w:r>
        <w:t xml:space="preserve">.</w:t>
      </w:r>
      <w:r>
        <w:t xml:space="preserve"> </w:t>
      </w:r>
      <w:r>
        <w:rPr>
          <w:b/>
        </w:rPr>
        <w:t xml:space="preserve">2009</w:t>
      </w:r>
      <w:r>
        <w:t xml:space="preserve">. Tree establishment: a review of some of the factors affecting transplant survival and establishment.</w:t>
      </w:r>
      <w:r>
        <w:t xml:space="preserve"> </w:t>
      </w:r>
      <w:r>
        <w:rPr>
          <w:i/>
        </w:rPr>
        <w:t xml:space="preserve">Journal of Arboriculture</w:t>
      </w:r>
      <w:r>
        <w:t xml:space="preserve"> </w:t>
      </w:r>
      <w:r>
        <w:rPr>
          <w:b/>
        </w:rPr>
        <w:t xml:space="preserve">35</w:t>
      </w:r>
      <w:r>
        <w:t xml:space="preserve">: 10.</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83c8f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23" Target="http://202020vision.com.au/"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202020vision.com.au/"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