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A1A" w:rsidRPr="004B2C5F" w:rsidRDefault="004B2C5F" w:rsidP="004B2C5F">
      <w:pPr>
        <w:spacing w:line="480" w:lineRule="auto"/>
        <w:rPr>
          <w:rFonts w:ascii="Times New Roman" w:hAnsi="Times New Roman" w:cs="Times New Roman"/>
          <w:sz w:val="24"/>
          <w:szCs w:val="24"/>
        </w:rPr>
      </w:pPr>
      <w:r w:rsidRPr="004B2C5F">
        <w:rPr>
          <w:rFonts w:ascii="Times New Roman" w:hAnsi="Times New Roman" w:cs="Times New Roman"/>
          <w:sz w:val="24"/>
          <w:szCs w:val="24"/>
        </w:rPr>
        <w:t>Courtney Thurston</w:t>
      </w:r>
    </w:p>
    <w:p w:rsidR="004B2C5F" w:rsidRPr="004B2C5F" w:rsidRDefault="004B2C5F" w:rsidP="004B2C5F">
      <w:pPr>
        <w:spacing w:line="480" w:lineRule="auto"/>
        <w:rPr>
          <w:rFonts w:ascii="Times New Roman" w:hAnsi="Times New Roman" w:cs="Times New Roman"/>
          <w:sz w:val="24"/>
          <w:szCs w:val="24"/>
        </w:rPr>
      </w:pPr>
      <w:r w:rsidRPr="004B2C5F">
        <w:rPr>
          <w:rFonts w:ascii="Times New Roman" w:hAnsi="Times New Roman" w:cs="Times New Roman"/>
          <w:sz w:val="24"/>
          <w:szCs w:val="24"/>
        </w:rPr>
        <w:t>AP Art History</w:t>
      </w:r>
    </w:p>
    <w:p w:rsidR="004B2C5F" w:rsidRPr="004B2C5F" w:rsidRDefault="004B2C5F" w:rsidP="004B2C5F">
      <w:pPr>
        <w:spacing w:line="480" w:lineRule="auto"/>
        <w:rPr>
          <w:rFonts w:ascii="Times New Roman" w:hAnsi="Times New Roman" w:cs="Times New Roman"/>
          <w:sz w:val="24"/>
          <w:szCs w:val="24"/>
        </w:rPr>
      </w:pPr>
      <w:r w:rsidRPr="004B2C5F">
        <w:rPr>
          <w:rFonts w:ascii="Times New Roman" w:hAnsi="Times New Roman" w:cs="Times New Roman"/>
          <w:sz w:val="24"/>
          <w:szCs w:val="24"/>
        </w:rPr>
        <w:t xml:space="preserve">Mrs. </w:t>
      </w:r>
      <w:proofErr w:type="spellStart"/>
      <w:r w:rsidRPr="004B2C5F">
        <w:rPr>
          <w:rFonts w:ascii="Times New Roman" w:hAnsi="Times New Roman" w:cs="Times New Roman"/>
          <w:sz w:val="24"/>
          <w:szCs w:val="24"/>
        </w:rPr>
        <w:t>Eckel</w:t>
      </w:r>
      <w:proofErr w:type="spellEnd"/>
    </w:p>
    <w:p w:rsidR="004B2C5F" w:rsidRDefault="00A01F01" w:rsidP="004B2C5F">
      <w:pPr>
        <w:spacing w:line="480" w:lineRule="auto"/>
        <w:jc w:val="center"/>
        <w:rPr>
          <w:rFonts w:ascii="Times New Roman" w:hAnsi="Times New Roman" w:cs="Times New Roman"/>
          <w:sz w:val="24"/>
          <w:szCs w:val="24"/>
        </w:rPr>
      </w:pPr>
      <w:r>
        <w:rPr>
          <w:rFonts w:ascii="Times New Roman" w:hAnsi="Times New Roman" w:cs="Times New Roman"/>
          <w:sz w:val="24"/>
          <w:szCs w:val="24"/>
        </w:rPr>
        <w:t>U2L9 Jo</w:t>
      </w:r>
      <w:r w:rsidR="004B2C5F">
        <w:rPr>
          <w:rFonts w:ascii="Times New Roman" w:hAnsi="Times New Roman" w:cs="Times New Roman"/>
          <w:sz w:val="24"/>
          <w:szCs w:val="24"/>
        </w:rPr>
        <w:t>urnal Entry</w:t>
      </w:r>
    </w:p>
    <w:p w:rsidR="004B2C5F" w:rsidRDefault="004B2C5F" w:rsidP="004B2C5F">
      <w:pPr>
        <w:spacing w:line="480" w:lineRule="auto"/>
        <w:rPr>
          <w:rFonts w:ascii="Times New Roman" w:hAnsi="Times New Roman" w:cs="Times New Roman"/>
          <w:i/>
          <w:sz w:val="24"/>
          <w:szCs w:val="24"/>
        </w:rPr>
      </w:pPr>
      <w:r w:rsidRPr="004B2C5F">
        <w:rPr>
          <w:rFonts w:ascii="Times New Roman" w:hAnsi="Times New Roman" w:cs="Times New Roman"/>
          <w:i/>
          <w:sz w:val="24"/>
          <w:szCs w:val="24"/>
        </w:rPr>
        <w:t>How are the common universal themes that you have studied in this Gallery reflected in today’s society?</w:t>
      </w:r>
      <w:r w:rsidR="00153013">
        <w:rPr>
          <w:rFonts w:ascii="Times New Roman" w:hAnsi="Times New Roman" w:cs="Times New Roman"/>
          <w:i/>
          <w:sz w:val="24"/>
          <w:szCs w:val="24"/>
        </w:rPr>
        <w:t xml:space="preserve"> </w:t>
      </w:r>
      <w:r w:rsidRPr="004B2C5F">
        <w:rPr>
          <w:rFonts w:ascii="Times New Roman" w:hAnsi="Times New Roman" w:cs="Times New Roman"/>
          <w:i/>
          <w:sz w:val="24"/>
          <w:szCs w:val="24"/>
        </w:rPr>
        <w:t>How are power and authority symbolized in various ancient cultures and how are they reflected in our society?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D3248E" w:rsidTr="00D3248E">
        <w:trPr>
          <w:jc w:val="center"/>
        </w:trPr>
        <w:tc>
          <w:tcPr>
            <w:tcW w:w="4788" w:type="dxa"/>
          </w:tcPr>
          <w:p w:rsidR="00D3248E" w:rsidRDefault="00D3248E" w:rsidP="004B2C5F">
            <w:pPr>
              <w:spacing w:line="480" w:lineRule="auto"/>
              <w:rPr>
                <w:rFonts w:ascii="Times New Roman" w:hAnsi="Times New Roman" w:cs="Times New Roman"/>
                <w:i/>
                <w:sz w:val="24"/>
                <w:szCs w:val="24"/>
              </w:rPr>
            </w:pPr>
            <w:r w:rsidRPr="00D3248E">
              <w:rPr>
                <w:rFonts w:ascii="Times New Roman" w:hAnsi="Times New Roman" w:cs="Times New Roman"/>
                <w:i/>
                <w:noProof/>
                <w:sz w:val="24"/>
                <w:szCs w:val="24"/>
              </w:rPr>
              <w:drawing>
                <wp:inline distT="0" distB="0" distL="0" distR="0">
                  <wp:extent cx="2841108" cy="1893332"/>
                  <wp:effectExtent l="19050" t="0" r="0" b="0"/>
                  <wp:docPr id="2" name="Picture 1" descr="http://upload.wikimedia.org/wikipedia/commons/9/9d/Xian_guerreros_terracota_gen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9/9d/Xian_guerreros_terracota_general.JPG"/>
                          <pic:cNvPicPr>
                            <a:picLocks noChangeAspect="1" noChangeArrowheads="1"/>
                          </pic:cNvPicPr>
                        </pic:nvPicPr>
                        <pic:blipFill>
                          <a:blip r:embed="rId7" cstate="print"/>
                          <a:srcRect/>
                          <a:stretch>
                            <a:fillRect/>
                          </a:stretch>
                        </pic:blipFill>
                        <pic:spPr bwMode="auto">
                          <a:xfrm>
                            <a:off x="0" y="0"/>
                            <a:ext cx="2840050" cy="1892627"/>
                          </a:xfrm>
                          <a:prstGeom prst="rect">
                            <a:avLst/>
                          </a:prstGeom>
                          <a:noFill/>
                          <a:ln w="9525">
                            <a:noFill/>
                            <a:miter lim="800000"/>
                            <a:headEnd/>
                            <a:tailEnd/>
                          </a:ln>
                        </pic:spPr>
                      </pic:pic>
                    </a:graphicData>
                  </a:graphic>
                </wp:inline>
              </w:drawing>
            </w:r>
          </w:p>
        </w:tc>
        <w:tc>
          <w:tcPr>
            <w:tcW w:w="4788" w:type="dxa"/>
          </w:tcPr>
          <w:p w:rsidR="00D3248E" w:rsidRDefault="00D3248E" w:rsidP="00D3248E">
            <w:pPr>
              <w:spacing w:line="480" w:lineRule="auto"/>
              <w:jc w:val="center"/>
              <w:rPr>
                <w:rFonts w:ascii="Times New Roman" w:hAnsi="Times New Roman" w:cs="Times New Roman"/>
                <w:i/>
                <w:sz w:val="24"/>
                <w:szCs w:val="24"/>
              </w:rPr>
            </w:pPr>
            <w:r>
              <w:rPr>
                <w:noProof/>
              </w:rPr>
              <w:drawing>
                <wp:inline distT="0" distB="0" distL="0" distR="0">
                  <wp:extent cx="2001136" cy="1933926"/>
                  <wp:effectExtent l="19050" t="0" r="0" b="0"/>
                  <wp:docPr id="4" name="Picture 4" descr="http://www.sunipix.com/memorials/KoreanWarMemorial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unipix.com/memorials/KoreanWarMemorial5.jpg"/>
                          <pic:cNvPicPr>
                            <a:picLocks noChangeAspect="1" noChangeArrowheads="1"/>
                          </pic:cNvPicPr>
                        </pic:nvPicPr>
                        <pic:blipFill>
                          <a:blip r:embed="rId8" cstate="print"/>
                          <a:srcRect/>
                          <a:stretch>
                            <a:fillRect/>
                          </a:stretch>
                        </pic:blipFill>
                        <pic:spPr bwMode="auto">
                          <a:xfrm>
                            <a:off x="0" y="0"/>
                            <a:ext cx="1999686" cy="1932525"/>
                          </a:xfrm>
                          <a:prstGeom prst="rect">
                            <a:avLst/>
                          </a:prstGeom>
                          <a:noFill/>
                          <a:ln w="9525">
                            <a:noFill/>
                            <a:miter lim="800000"/>
                            <a:headEnd/>
                            <a:tailEnd/>
                          </a:ln>
                        </pic:spPr>
                      </pic:pic>
                    </a:graphicData>
                  </a:graphic>
                </wp:inline>
              </w:drawing>
            </w:r>
          </w:p>
        </w:tc>
      </w:tr>
    </w:tbl>
    <w:p w:rsidR="00707A3B" w:rsidRPr="00707A3B" w:rsidRDefault="00707A3B" w:rsidP="00707A3B">
      <w:pPr>
        <w:pStyle w:val="ListParagraph"/>
        <w:numPr>
          <w:ilvl w:val="0"/>
          <w:numId w:val="6"/>
        </w:numPr>
        <w:spacing w:line="480" w:lineRule="auto"/>
        <w:rPr>
          <w:rFonts w:ascii="Times New Roman" w:hAnsi="Times New Roman" w:cs="Times New Roman"/>
          <w:sz w:val="24"/>
          <w:szCs w:val="24"/>
        </w:rPr>
      </w:pPr>
      <w:r w:rsidRPr="00707A3B">
        <w:rPr>
          <w:rFonts w:ascii="Times New Roman" w:hAnsi="Times New Roman" w:cs="Times New Roman"/>
          <w:sz w:val="24"/>
          <w:szCs w:val="24"/>
        </w:rPr>
        <w:t>One of the themes studied in this gallery is the idea of numbers of people representing power. One example of this theme found in the unit is the Chinese buried figures that archeologists have uncovered. The thousands of foot soldiers and warriors represent the power and strength found when human purpose is united. A reflection of this idea in today's society would be a May Day parade in the eastern European countries, where soldiers march in front of the populace to remind society of the strength in unity. An example of this in art would the Korean War monument in Washington, DC, where you have multiple figures united in purpose; another would be the many white crosses of Arlington cemetery, where deceased soldiers represent a unity of purpose and power.</w:t>
      </w:r>
    </w:p>
    <w:p w:rsidR="00707A3B" w:rsidRDefault="00707A3B" w:rsidP="00D3248E">
      <w:pPr>
        <w:spacing w:line="480" w:lineRule="auto"/>
        <w:jc w:val="cente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81"/>
        <w:gridCol w:w="5795"/>
      </w:tblGrid>
      <w:tr w:rsidR="00D3248E" w:rsidTr="00D3248E">
        <w:tc>
          <w:tcPr>
            <w:tcW w:w="4788" w:type="dxa"/>
          </w:tcPr>
          <w:p w:rsidR="00D3248E" w:rsidRDefault="00D3248E" w:rsidP="00D3248E">
            <w:pPr>
              <w:spacing w:line="480" w:lineRule="auto"/>
              <w:jc w:val="center"/>
              <w:rPr>
                <w:rFonts w:ascii="Times New Roman" w:hAnsi="Times New Roman" w:cs="Times New Roman"/>
                <w:sz w:val="24"/>
                <w:szCs w:val="24"/>
              </w:rPr>
            </w:pPr>
            <w:r w:rsidRPr="00D3248E">
              <w:rPr>
                <w:rFonts w:ascii="Times New Roman" w:hAnsi="Times New Roman" w:cs="Times New Roman"/>
                <w:noProof/>
                <w:sz w:val="24"/>
                <w:szCs w:val="24"/>
              </w:rPr>
              <w:lastRenderedPageBreak/>
              <w:drawing>
                <wp:inline distT="0" distB="0" distL="0" distR="0">
                  <wp:extent cx="2604770" cy="3051810"/>
                  <wp:effectExtent l="19050" t="0" r="5080" b="0"/>
                  <wp:docPr id="3" name="Picture 7" descr="http://www.tattoostime.com/images/363/colored-ra-egyptian-sun-god-tattoo-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attoostime.com/images/363/colored-ra-egyptian-sun-god-tattoo-design.jpg"/>
                          <pic:cNvPicPr>
                            <a:picLocks noChangeAspect="1" noChangeArrowheads="1"/>
                          </pic:cNvPicPr>
                        </pic:nvPicPr>
                        <pic:blipFill>
                          <a:blip r:embed="rId9" cstate="print"/>
                          <a:srcRect/>
                          <a:stretch>
                            <a:fillRect/>
                          </a:stretch>
                        </pic:blipFill>
                        <pic:spPr bwMode="auto">
                          <a:xfrm>
                            <a:off x="0" y="0"/>
                            <a:ext cx="2604770" cy="3051810"/>
                          </a:xfrm>
                          <a:prstGeom prst="rect">
                            <a:avLst/>
                          </a:prstGeom>
                          <a:noFill/>
                          <a:ln w="9525">
                            <a:noFill/>
                            <a:miter lim="800000"/>
                            <a:headEnd/>
                            <a:tailEnd/>
                          </a:ln>
                        </pic:spPr>
                      </pic:pic>
                    </a:graphicData>
                  </a:graphic>
                </wp:inline>
              </w:drawing>
            </w:r>
          </w:p>
        </w:tc>
        <w:tc>
          <w:tcPr>
            <w:tcW w:w="4788" w:type="dxa"/>
          </w:tcPr>
          <w:p w:rsidR="00D3248E" w:rsidRDefault="00D3248E" w:rsidP="00D3248E">
            <w:pPr>
              <w:spacing w:line="480" w:lineRule="auto"/>
              <w:jc w:val="center"/>
              <w:rPr>
                <w:rFonts w:ascii="Times New Roman" w:hAnsi="Times New Roman" w:cs="Times New Roman"/>
                <w:sz w:val="24"/>
                <w:szCs w:val="24"/>
              </w:rPr>
            </w:pPr>
            <w:r>
              <w:rPr>
                <w:noProof/>
              </w:rPr>
              <w:drawing>
                <wp:inline distT="0" distB="0" distL="0" distR="0">
                  <wp:extent cx="4088040" cy="3051544"/>
                  <wp:effectExtent l="19050" t="0" r="7710" b="0"/>
                  <wp:docPr id="10" name="Picture 10" descr="http://media-cdn.tripadvisor.com/media/photo-s/05/45/96/52/buddha-statue-repl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media-cdn.tripadvisor.com/media/photo-s/05/45/96/52/buddha-statue-replica.jpg"/>
                          <pic:cNvPicPr>
                            <a:picLocks noChangeAspect="1" noChangeArrowheads="1"/>
                          </pic:cNvPicPr>
                        </pic:nvPicPr>
                        <pic:blipFill>
                          <a:blip r:embed="rId10" cstate="print"/>
                          <a:srcRect/>
                          <a:stretch>
                            <a:fillRect/>
                          </a:stretch>
                        </pic:blipFill>
                        <pic:spPr bwMode="auto">
                          <a:xfrm>
                            <a:off x="0" y="0"/>
                            <a:ext cx="4092704" cy="3055026"/>
                          </a:xfrm>
                          <a:prstGeom prst="rect">
                            <a:avLst/>
                          </a:prstGeom>
                          <a:noFill/>
                          <a:ln w="9525">
                            <a:noFill/>
                            <a:miter lim="800000"/>
                            <a:headEnd/>
                            <a:tailEnd/>
                          </a:ln>
                        </pic:spPr>
                      </pic:pic>
                    </a:graphicData>
                  </a:graphic>
                </wp:inline>
              </w:drawing>
            </w:r>
          </w:p>
        </w:tc>
      </w:tr>
    </w:tbl>
    <w:p w:rsidR="00D3248E" w:rsidRPr="00D3248E" w:rsidRDefault="00D3248E" w:rsidP="00D3248E">
      <w:pPr>
        <w:spacing w:line="480" w:lineRule="auto"/>
        <w:jc w:val="center"/>
        <w:rPr>
          <w:rFonts w:ascii="Times New Roman" w:hAnsi="Times New Roman" w:cs="Times New Roman"/>
          <w:sz w:val="24"/>
          <w:szCs w:val="24"/>
        </w:rPr>
      </w:pPr>
    </w:p>
    <w:p w:rsidR="004B2C5F" w:rsidRPr="004B2C5F" w:rsidRDefault="004B2C5F" w:rsidP="004B2C5F">
      <w:pPr>
        <w:spacing w:line="480" w:lineRule="auto"/>
        <w:ind w:firstLine="720"/>
        <w:rPr>
          <w:rFonts w:ascii="Times New Roman" w:hAnsi="Times New Roman" w:cs="Times New Roman"/>
          <w:sz w:val="24"/>
          <w:szCs w:val="24"/>
        </w:rPr>
      </w:pPr>
      <w:r w:rsidRPr="004B2C5F">
        <w:rPr>
          <w:rFonts w:ascii="Times New Roman" w:hAnsi="Times New Roman" w:cs="Times New Roman"/>
          <w:sz w:val="24"/>
          <w:szCs w:val="24"/>
        </w:rPr>
        <w:t xml:space="preserve">2. Another </w:t>
      </w:r>
      <w:r>
        <w:rPr>
          <w:rFonts w:ascii="Times New Roman" w:hAnsi="Times New Roman" w:cs="Times New Roman"/>
          <w:sz w:val="24"/>
          <w:szCs w:val="24"/>
        </w:rPr>
        <w:t>theme—</w:t>
      </w:r>
      <w:r w:rsidRPr="004B2C5F">
        <w:rPr>
          <w:rFonts w:ascii="Times New Roman" w:hAnsi="Times New Roman" w:cs="Times New Roman"/>
          <w:sz w:val="24"/>
          <w:szCs w:val="24"/>
        </w:rPr>
        <w:t>that of a str</w:t>
      </w:r>
      <w:r>
        <w:rPr>
          <w:rFonts w:ascii="Times New Roman" w:hAnsi="Times New Roman" w:cs="Times New Roman"/>
          <w:sz w:val="24"/>
          <w:szCs w:val="24"/>
        </w:rPr>
        <w:t>ong belief in the afterlife—is</w:t>
      </w:r>
      <w:r w:rsidRPr="004B2C5F">
        <w:rPr>
          <w:rFonts w:ascii="Times New Roman" w:hAnsi="Times New Roman" w:cs="Times New Roman"/>
          <w:sz w:val="24"/>
          <w:szCs w:val="24"/>
        </w:rPr>
        <w:t xml:space="preserve"> shown in the unit by the various depictions of the sun god and sculptures of Buddha, as well as the architecture of the pyramids. </w:t>
      </w:r>
      <w:proofErr w:type="gramStart"/>
      <w:r w:rsidRPr="004B2C5F">
        <w:rPr>
          <w:rFonts w:ascii="Times New Roman" w:hAnsi="Times New Roman" w:cs="Times New Roman"/>
          <w:sz w:val="24"/>
          <w:szCs w:val="24"/>
        </w:rPr>
        <w:t>a</w:t>
      </w:r>
      <w:proofErr w:type="gramEnd"/>
      <w:r w:rsidRPr="004B2C5F">
        <w:rPr>
          <w:rFonts w:ascii="Times New Roman" w:hAnsi="Times New Roman" w:cs="Times New Roman"/>
          <w:sz w:val="24"/>
          <w:szCs w:val="24"/>
        </w:rPr>
        <w:t xml:space="preserve"> reflection of this idea in today's society would be the presence of church buildings in our communities and the architecture of temples and mosques. </w:t>
      </w:r>
      <w:r w:rsidR="00153013" w:rsidRPr="004B2C5F">
        <w:rPr>
          <w:rFonts w:ascii="Times New Roman" w:hAnsi="Times New Roman" w:cs="Times New Roman"/>
          <w:sz w:val="24"/>
          <w:szCs w:val="24"/>
        </w:rPr>
        <w:t>A</w:t>
      </w:r>
      <w:r w:rsidRPr="004B2C5F">
        <w:rPr>
          <w:rFonts w:ascii="Times New Roman" w:hAnsi="Times New Roman" w:cs="Times New Roman"/>
          <w:sz w:val="24"/>
          <w:szCs w:val="24"/>
        </w:rPr>
        <w:t xml:space="preserve"> good example of the stre</w:t>
      </w:r>
      <w:r>
        <w:rPr>
          <w:rFonts w:ascii="Times New Roman" w:hAnsi="Times New Roman" w:cs="Times New Roman"/>
          <w:sz w:val="24"/>
          <w:szCs w:val="24"/>
        </w:rPr>
        <w:t>ngth of belief in the afterlife—and the power and authority of Christ and Christianity at large—</w:t>
      </w:r>
      <w:r w:rsidRPr="004B2C5F">
        <w:rPr>
          <w:rFonts w:ascii="Times New Roman" w:hAnsi="Times New Roman" w:cs="Times New Roman"/>
          <w:sz w:val="24"/>
          <w:szCs w:val="24"/>
        </w:rPr>
        <w:t xml:space="preserve">is the enormous statue of Christ in Rio de </w:t>
      </w:r>
      <w:proofErr w:type="spellStart"/>
      <w:r w:rsidRPr="004B2C5F">
        <w:rPr>
          <w:rFonts w:ascii="Times New Roman" w:hAnsi="Times New Roman" w:cs="Times New Roman"/>
          <w:sz w:val="24"/>
          <w:szCs w:val="24"/>
        </w:rPr>
        <w:t>Janiero</w:t>
      </w:r>
      <w:proofErr w:type="spellEnd"/>
      <w:r w:rsidRPr="004B2C5F">
        <w:rPr>
          <w:rFonts w:ascii="Times New Roman" w:hAnsi="Times New Roman" w:cs="Times New Roman"/>
          <w:sz w:val="24"/>
          <w:szCs w:val="24"/>
        </w:rPr>
        <w:t>.</w:t>
      </w:r>
    </w:p>
    <w:sectPr w:rsidR="004B2C5F" w:rsidRPr="004B2C5F" w:rsidSect="00455A1A">
      <w:head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3DFA" w:rsidRDefault="00353DFA" w:rsidP="004B2C5F">
      <w:r>
        <w:separator/>
      </w:r>
    </w:p>
  </w:endnote>
  <w:endnote w:type="continuationSeparator" w:id="0">
    <w:p w:rsidR="00353DFA" w:rsidRDefault="00353DFA" w:rsidP="004B2C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3DFA" w:rsidRDefault="00353DFA" w:rsidP="004B2C5F">
      <w:r>
        <w:separator/>
      </w:r>
    </w:p>
  </w:footnote>
  <w:footnote w:type="continuationSeparator" w:id="0">
    <w:p w:rsidR="00353DFA" w:rsidRDefault="00353DFA" w:rsidP="004B2C5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990463265"/>
      <w:docPartObj>
        <w:docPartGallery w:val="Page Numbers (Top of Page)"/>
        <w:docPartUnique/>
      </w:docPartObj>
    </w:sdtPr>
    <w:sdtContent>
      <w:p w:rsidR="004B2C5F" w:rsidRPr="004B2C5F" w:rsidRDefault="004B2C5F">
        <w:pPr>
          <w:pStyle w:val="Header"/>
          <w:jc w:val="right"/>
          <w:rPr>
            <w:rFonts w:ascii="Times New Roman" w:hAnsi="Times New Roman" w:cs="Times New Roman"/>
            <w:sz w:val="24"/>
            <w:szCs w:val="24"/>
          </w:rPr>
        </w:pPr>
        <w:r w:rsidRPr="004B2C5F">
          <w:rPr>
            <w:rFonts w:ascii="Times New Roman" w:hAnsi="Times New Roman" w:cs="Times New Roman"/>
            <w:sz w:val="24"/>
            <w:szCs w:val="24"/>
          </w:rPr>
          <w:t xml:space="preserve">Thurston </w:t>
        </w:r>
        <w:r w:rsidR="00175505" w:rsidRPr="004B2C5F">
          <w:rPr>
            <w:rFonts w:ascii="Times New Roman" w:hAnsi="Times New Roman" w:cs="Times New Roman"/>
            <w:sz w:val="24"/>
            <w:szCs w:val="24"/>
          </w:rPr>
          <w:fldChar w:fldCharType="begin"/>
        </w:r>
        <w:r w:rsidRPr="004B2C5F">
          <w:rPr>
            <w:rFonts w:ascii="Times New Roman" w:hAnsi="Times New Roman" w:cs="Times New Roman"/>
            <w:sz w:val="24"/>
            <w:szCs w:val="24"/>
          </w:rPr>
          <w:instrText xml:space="preserve"> PAGE   \* MERGEFORMAT </w:instrText>
        </w:r>
        <w:r w:rsidR="00175505" w:rsidRPr="004B2C5F">
          <w:rPr>
            <w:rFonts w:ascii="Times New Roman" w:hAnsi="Times New Roman" w:cs="Times New Roman"/>
            <w:sz w:val="24"/>
            <w:szCs w:val="24"/>
          </w:rPr>
          <w:fldChar w:fldCharType="separate"/>
        </w:r>
        <w:r w:rsidR="00A01F01">
          <w:rPr>
            <w:rFonts w:ascii="Times New Roman" w:hAnsi="Times New Roman" w:cs="Times New Roman"/>
            <w:noProof/>
            <w:sz w:val="24"/>
            <w:szCs w:val="24"/>
          </w:rPr>
          <w:t>1</w:t>
        </w:r>
        <w:r w:rsidR="00175505" w:rsidRPr="004B2C5F">
          <w:rPr>
            <w:rFonts w:ascii="Times New Roman" w:hAnsi="Times New Roman" w:cs="Times New Roman"/>
            <w:sz w:val="24"/>
            <w:szCs w:val="24"/>
          </w:rPr>
          <w:fldChar w:fldCharType="end"/>
        </w:r>
      </w:p>
    </w:sdtContent>
  </w:sdt>
  <w:p w:rsidR="004B2C5F" w:rsidRDefault="004B2C5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95977"/>
    <w:multiLevelType w:val="hybridMultilevel"/>
    <w:tmpl w:val="88B40388"/>
    <w:lvl w:ilvl="0" w:tplc="C082C0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B7A3E10"/>
    <w:multiLevelType w:val="hybridMultilevel"/>
    <w:tmpl w:val="8550E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086416"/>
    <w:multiLevelType w:val="hybridMultilevel"/>
    <w:tmpl w:val="98E63688"/>
    <w:lvl w:ilvl="0" w:tplc="FAD8D1E4">
      <w:start w:val="1"/>
      <w:numFmt w:val="decimal"/>
      <w:lvlText w:val="%1."/>
      <w:lvlJc w:val="left"/>
      <w:pPr>
        <w:ind w:left="1665" w:hanging="94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DC81994"/>
    <w:multiLevelType w:val="hybridMultilevel"/>
    <w:tmpl w:val="67EE7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6A75B85"/>
    <w:multiLevelType w:val="hybridMultilevel"/>
    <w:tmpl w:val="AC6A0E12"/>
    <w:lvl w:ilvl="0" w:tplc="596C04F0">
      <w:start w:val="1"/>
      <w:numFmt w:val="decimal"/>
      <w:lvlText w:val="%1."/>
      <w:lvlJc w:val="left"/>
      <w:pPr>
        <w:ind w:left="360" w:hanging="36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D190689"/>
    <w:multiLevelType w:val="hybridMultilevel"/>
    <w:tmpl w:val="05D03ACA"/>
    <w:lvl w:ilvl="0" w:tplc="D146F21E">
      <w:start w:val="1"/>
      <w:numFmt w:val="decimal"/>
      <w:lvlText w:val="%1."/>
      <w:lvlJc w:val="left"/>
      <w:pPr>
        <w:ind w:left="360" w:hanging="36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5"/>
  </w:num>
  <w:num w:numId="4">
    <w:abstractNumId w:val="4"/>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defaultTabStop w:val="720"/>
  <w:characterSpacingControl w:val="doNotCompress"/>
  <w:footnotePr>
    <w:footnote w:id="-1"/>
    <w:footnote w:id="0"/>
  </w:footnotePr>
  <w:endnotePr>
    <w:endnote w:id="-1"/>
    <w:endnote w:id="0"/>
  </w:endnotePr>
  <w:compat/>
  <w:rsids>
    <w:rsidRoot w:val="004B2C5F"/>
    <w:rsid w:val="001230FA"/>
    <w:rsid w:val="00153013"/>
    <w:rsid w:val="00175505"/>
    <w:rsid w:val="003275DB"/>
    <w:rsid w:val="00353DFA"/>
    <w:rsid w:val="00455A1A"/>
    <w:rsid w:val="004B2C5F"/>
    <w:rsid w:val="0059618C"/>
    <w:rsid w:val="00707A3B"/>
    <w:rsid w:val="00A01F01"/>
    <w:rsid w:val="00D324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A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2C5F"/>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4B2C5F"/>
    <w:pPr>
      <w:ind w:left="720"/>
      <w:contextualSpacing/>
    </w:pPr>
  </w:style>
  <w:style w:type="paragraph" w:styleId="Header">
    <w:name w:val="header"/>
    <w:basedOn w:val="Normal"/>
    <w:link w:val="HeaderChar"/>
    <w:uiPriority w:val="99"/>
    <w:unhideWhenUsed/>
    <w:rsid w:val="004B2C5F"/>
    <w:pPr>
      <w:tabs>
        <w:tab w:val="center" w:pos="4680"/>
        <w:tab w:val="right" w:pos="9360"/>
      </w:tabs>
    </w:pPr>
  </w:style>
  <w:style w:type="character" w:customStyle="1" w:styleId="HeaderChar">
    <w:name w:val="Header Char"/>
    <w:basedOn w:val="DefaultParagraphFont"/>
    <w:link w:val="Header"/>
    <w:uiPriority w:val="99"/>
    <w:rsid w:val="004B2C5F"/>
  </w:style>
  <w:style w:type="paragraph" w:styleId="Footer">
    <w:name w:val="footer"/>
    <w:basedOn w:val="Normal"/>
    <w:link w:val="FooterChar"/>
    <w:uiPriority w:val="99"/>
    <w:semiHidden/>
    <w:unhideWhenUsed/>
    <w:rsid w:val="004B2C5F"/>
    <w:pPr>
      <w:tabs>
        <w:tab w:val="center" w:pos="4680"/>
        <w:tab w:val="right" w:pos="9360"/>
      </w:tabs>
    </w:pPr>
  </w:style>
  <w:style w:type="character" w:customStyle="1" w:styleId="FooterChar">
    <w:name w:val="Footer Char"/>
    <w:basedOn w:val="DefaultParagraphFont"/>
    <w:link w:val="Footer"/>
    <w:uiPriority w:val="99"/>
    <w:semiHidden/>
    <w:rsid w:val="004B2C5F"/>
  </w:style>
  <w:style w:type="paragraph" w:styleId="BalloonText">
    <w:name w:val="Balloon Text"/>
    <w:basedOn w:val="Normal"/>
    <w:link w:val="BalloonTextChar"/>
    <w:uiPriority w:val="99"/>
    <w:semiHidden/>
    <w:unhideWhenUsed/>
    <w:rsid w:val="00D3248E"/>
    <w:rPr>
      <w:rFonts w:ascii="Tahoma" w:hAnsi="Tahoma" w:cs="Tahoma"/>
      <w:sz w:val="16"/>
      <w:szCs w:val="16"/>
    </w:rPr>
  </w:style>
  <w:style w:type="character" w:customStyle="1" w:styleId="BalloonTextChar">
    <w:name w:val="Balloon Text Char"/>
    <w:basedOn w:val="DefaultParagraphFont"/>
    <w:link w:val="BalloonText"/>
    <w:uiPriority w:val="99"/>
    <w:semiHidden/>
    <w:rsid w:val="00D3248E"/>
    <w:rPr>
      <w:rFonts w:ascii="Tahoma" w:hAnsi="Tahoma" w:cs="Tahoma"/>
      <w:sz w:val="16"/>
      <w:szCs w:val="16"/>
    </w:rPr>
  </w:style>
  <w:style w:type="table" w:styleId="TableGrid">
    <w:name w:val="Table Grid"/>
    <w:basedOn w:val="TableNormal"/>
    <w:uiPriority w:val="59"/>
    <w:rsid w:val="00D324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99808815">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AppData\Roaming\Microsoft\Templates\NormalEmai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NormalEmail.dotm</Template>
  <TotalTime>15</TotalTime>
  <Pages>2</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Connections Academy</Company>
  <LinksUpToDate>false</LinksUpToDate>
  <CharactersWithSpaces>1568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5</cp:revision>
  <dcterms:created xsi:type="dcterms:W3CDTF">2015-02-06T19:28:00Z</dcterms:created>
  <dcterms:modified xsi:type="dcterms:W3CDTF">2015-02-06T22:05:00Z</dcterms:modified>
</cp:coreProperties>
</file>