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23289" w14:textId="77777777" w:rsidR="00C57DAC" w:rsidRDefault="00C57DAC" w:rsidP="00E00153">
      <w:pPr>
        <w:pStyle w:val="Heading1"/>
      </w:pPr>
      <w:r>
        <w:t>Algebra Symbols</w:t>
      </w:r>
    </w:p>
    <w:p w14:paraId="15B97E80" w14:textId="77777777" w:rsidR="00C57DAC" w:rsidRDefault="00C57DAC" w:rsidP="00E00153">
      <w:pPr>
        <w:pStyle w:val="Heading2"/>
      </w:pPr>
      <w:r>
        <w:t>Binary Relations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880"/>
      </w:tblGrid>
      <w:tr w:rsidR="00C57DAC" w14:paraId="58480229" w14:textId="77777777" w:rsidTr="00003672">
        <w:tc>
          <w:tcPr>
            <w:tcW w:w="918" w:type="dxa"/>
          </w:tcPr>
          <w:p w14:paraId="0836A7FB" w14:textId="77777777" w:rsidR="00C57DAC" w:rsidRPr="00003672" w:rsidRDefault="00C57DAC" w:rsidP="00C77DE0">
            <w:pPr>
              <w:jc w:val="center"/>
              <w:rPr>
                <w:b/>
              </w:rPr>
            </w:pPr>
            <w:r w:rsidRPr="00003672">
              <w:rPr>
                <w:b/>
              </w:rPr>
              <w:t>Symbol</w:t>
            </w:r>
          </w:p>
        </w:tc>
        <w:tc>
          <w:tcPr>
            <w:tcW w:w="2880" w:type="dxa"/>
          </w:tcPr>
          <w:p w14:paraId="33D6F37E" w14:textId="77777777" w:rsidR="00C57DAC" w:rsidRPr="00003672" w:rsidRDefault="00C57DAC" w:rsidP="007D1523">
            <w:pPr>
              <w:rPr>
                <w:b/>
              </w:rPr>
            </w:pPr>
            <w:r w:rsidRPr="00003672">
              <w:rPr>
                <w:b/>
              </w:rPr>
              <w:t>Meaning</w:t>
            </w:r>
          </w:p>
        </w:tc>
      </w:tr>
      <w:tr w:rsidR="00C57DAC" w14:paraId="413D0F73" w14:textId="77777777" w:rsidTr="00003672">
        <w:tc>
          <w:tcPr>
            <w:tcW w:w="918" w:type="dxa"/>
          </w:tcPr>
          <w:p w14:paraId="5D87D37B" w14:textId="15472B2E" w:rsidR="00C57DAC" w:rsidRDefault="00003672" w:rsidP="007D1523">
            <m:oMathPara>
              <m:oMath>
                <m:r>
                  <w:rPr>
                    <w:rFonts w:ascii="Cambria Math" w:hAnsi="Cambria Math"/>
                  </w:rPr>
                  <m:t xml:space="preserve">⋅ </m:t>
                </m:r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 xml:space="preserve"> ⋅</m:t>
                </m:r>
              </m:oMath>
            </m:oMathPara>
          </w:p>
        </w:tc>
        <w:tc>
          <w:tcPr>
            <w:tcW w:w="2880" w:type="dxa"/>
          </w:tcPr>
          <w:p w14:paraId="3EC907CD" w14:textId="77777777" w:rsidR="00C57DAC" w:rsidRDefault="00C57DAC" w:rsidP="007D1523">
            <w:r>
              <w:t>Less than (and not equals)</w:t>
            </w:r>
          </w:p>
        </w:tc>
      </w:tr>
      <w:tr w:rsidR="00C57DAC" w14:paraId="620F58A6" w14:textId="77777777" w:rsidTr="00003672">
        <w:tc>
          <w:tcPr>
            <w:tcW w:w="918" w:type="dxa"/>
          </w:tcPr>
          <w:p w14:paraId="5E868FA8" w14:textId="3E942569" w:rsidR="00C57DAC" w:rsidRDefault="00003672" w:rsidP="007D1523">
            <m:oMathPara>
              <m:oMath>
                <m:r>
                  <w:rPr>
                    <w:rFonts w:ascii="Cambria Math" w:hAnsi="Cambria Math"/>
                  </w:rPr>
                  <m:t xml:space="preserve">⋅ </m:t>
                </m:r>
                <m: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eastAsiaTheme="minorEastAsia" w:hAnsi="Cambria Math"/>
                  </w:rPr>
                  <m:t xml:space="preserve"> ⋅</m:t>
                </m:r>
              </m:oMath>
            </m:oMathPara>
          </w:p>
        </w:tc>
        <w:tc>
          <w:tcPr>
            <w:tcW w:w="2880" w:type="dxa"/>
          </w:tcPr>
          <w:p w14:paraId="6B421AE9" w14:textId="77777777" w:rsidR="00C57DAC" w:rsidRDefault="00C57DAC" w:rsidP="007D1523">
            <w:r>
              <w:t>Greater than (and not equals)</w:t>
            </w:r>
          </w:p>
        </w:tc>
      </w:tr>
      <w:tr w:rsidR="00C57DAC" w14:paraId="29737261" w14:textId="77777777" w:rsidTr="00003672">
        <w:tc>
          <w:tcPr>
            <w:tcW w:w="918" w:type="dxa"/>
          </w:tcPr>
          <w:p w14:paraId="01C8C9D3" w14:textId="5C261BB9" w:rsidR="00C57DAC" w:rsidRDefault="00003672" w:rsidP="007D1523">
            <m:oMathPara>
              <m:oMath>
                <m:r>
                  <w:rPr>
                    <w:rFonts w:ascii="Cambria Math" w:hAnsi="Cambria Math"/>
                  </w:rPr>
                  <m:t xml:space="preserve">⋅ 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</w:rPr>
                  <m:t xml:space="preserve"> ⋅</m:t>
                </m:r>
              </m:oMath>
            </m:oMathPara>
          </w:p>
        </w:tc>
        <w:tc>
          <w:tcPr>
            <w:tcW w:w="2880" w:type="dxa"/>
          </w:tcPr>
          <w:p w14:paraId="0EF35E40" w14:textId="77777777" w:rsidR="00C57DAC" w:rsidRDefault="00C57DAC" w:rsidP="007D1523">
            <w:r>
              <w:t>Less than or equals</w:t>
            </w:r>
          </w:p>
        </w:tc>
      </w:tr>
      <w:tr w:rsidR="00C57DAC" w14:paraId="7DCDA020" w14:textId="77777777" w:rsidTr="00003672">
        <w:tc>
          <w:tcPr>
            <w:tcW w:w="918" w:type="dxa"/>
          </w:tcPr>
          <w:p w14:paraId="4CF7B566" w14:textId="36BED0C1" w:rsidR="00C57DAC" w:rsidRDefault="00003672" w:rsidP="007D1523">
            <m:oMathPara>
              <m:oMath>
                <m:r>
                  <w:rPr>
                    <w:rFonts w:ascii="Cambria Math" w:hAnsi="Cambria Math"/>
                  </w:rPr>
                  <m:t xml:space="preserve">⋅ </m:t>
                </m:r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eastAsiaTheme="minorEastAsia" w:hAnsi="Cambria Math"/>
                  </w:rPr>
                  <m:t xml:space="preserve"> ⋅</m:t>
                </m:r>
              </m:oMath>
            </m:oMathPara>
          </w:p>
        </w:tc>
        <w:tc>
          <w:tcPr>
            <w:tcW w:w="2880" w:type="dxa"/>
          </w:tcPr>
          <w:p w14:paraId="55F6F2CE" w14:textId="77777777" w:rsidR="00C57DAC" w:rsidRDefault="00C57DAC" w:rsidP="007D1523">
            <w:r>
              <w:t>Greater than or equals</w:t>
            </w:r>
          </w:p>
        </w:tc>
      </w:tr>
      <w:tr w:rsidR="00C57DAC" w14:paraId="32BCEA16" w14:textId="77777777" w:rsidTr="00003672">
        <w:tc>
          <w:tcPr>
            <w:tcW w:w="918" w:type="dxa"/>
          </w:tcPr>
          <w:p w14:paraId="5484DCEA" w14:textId="0AD91CCD" w:rsidR="00C57DAC" w:rsidRDefault="00003672" w:rsidP="007D1523">
            <m:oMathPara>
              <m:oMath>
                <m:r>
                  <w:rPr>
                    <w:rFonts w:ascii="Cambria Math" w:hAnsi="Cambria Math"/>
                  </w:rPr>
                  <m:t xml:space="preserve">⋅ 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⋅</m:t>
                </m:r>
              </m:oMath>
            </m:oMathPara>
          </w:p>
        </w:tc>
        <w:tc>
          <w:tcPr>
            <w:tcW w:w="2880" w:type="dxa"/>
          </w:tcPr>
          <w:p w14:paraId="081BEF6D" w14:textId="77777777" w:rsidR="00C57DAC" w:rsidRDefault="00C57DAC" w:rsidP="007D1523">
            <w:r>
              <w:t>Equals</w:t>
            </w:r>
          </w:p>
        </w:tc>
      </w:tr>
      <w:tr w:rsidR="00C57DAC" w14:paraId="1033F5E4" w14:textId="77777777" w:rsidTr="00003672">
        <w:tc>
          <w:tcPr>
            <w:tcW w:w="918" w:type="dxa"/>
          </w:tcPr>
          <w:p w14:paraId="146D1E65" w14:textId="5FCF9DA6" w:rsidR="00C57DAC" w:rsidRDefault="00003672" w:rsidP="007D1523">
            <m:oMathPara>
              <m:oMath>
                <m:r>
                  <w:rPr>
                    <w:rFonts w:ascii="Cambria Math" w:hAnsi="Cambria Math"/>
                  </w:rPr>
                  <m:t xml:space="preserve">⋅ </m:t>
                </m:r>
                <m: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 xml:space="preserve"> ⋅</m:t>
                </m:r>
              </m:oMath>
            </m:oMathPara>
          </w:p>
        </w:tc>
        <w:tc>
          <w:tcPr>
            <w:tcW w:w="2880" w:type="dxa"/>
          </w:tcPr>
          <w:p w14:paraId="3933B859" w14:textId="77777777" w:rsidR="00C57DAC" w:rsidRDefault="00C57DAC" w:rsidP="007D1523">
            <w:r>
              <w:t>Not equals</w:t>
            </w:r>
          </w:p>
        </w:tc>
      </w:tr>
    </w:tbl>
    <w:p w14:paraId="06A34EBB" w14:textId="22E99AC5" w:rsidR="00CF54AA" w:rsidRDefault="00CF54AA" w:rsidP="00FF6A15">
      <w:pPr>
        <w:pStyle w:val="Heading2"/>
      </w:pPr>
      <w:r>
        <w:t>Unary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320"/>
      </w:tblGrid>
      <w:tr w:rsidR="00CF54AA" w14:paraId="1C666588" w14:textId="77777777" w:rsidTr="00C77DE0">
        <w:tc>
          <w:tcPr>
            <w:tcW w:w="1008" w:type="dxa"/>
          </w:tcPr>
          <w:p w14:paraId="421005AB" w14:textId="77777777" w:rsidR="00CF54AA" w:rsidRPr="00003672" w:rsidRDefault="00CF54AA" w:rsidP="00C77DE0">
            <w:pPr>
              <w:jc w:val="center"/>
              <w:rPr>
                <w:b/>
              </w:rPr>
            </w:pPr>
            <w:r w:rsidRPr="00003672">
              <w:rPr>
                <w:b/>
              </w:rPr>
              <w:t>Symbol</w:t>
            </w:r>
          </w:p>
        </w:tc>
        <w:tc>
          <w:tcPr>
            <w:tcW w:w="4320" w:type="dxa"/>
          </w:tcPr>
          <w:p w14:paraId="7BB651A0" w14:textId="77777777" w:rsidR="00CF54AA" w:rsidRPr="00003672" w:rsidRDefault="00CF54AA" w:rsidP="00CF54AA">
            <w:pPr>
              <w:rPr>
                <w:b/>
              </w:rPr>
            </w:pPr>
            <w:r w:rsidRPr="00003672">
              <w:rPr>
                <w:b/>
              </w:rPr>
              <w:t>Meaning</w:t>
            </w:r>
          </w:p>
        </w:tc>
      </w:tr>
      <w:tr w:rsidR="00CF54AA" w14:paraId="1E41C544" w14:textId="77777777" w:rsidTr="00C77DE0">
        <w:tc>
          <w:tcPr>
            <w:tcW w:w="1008" w:type="dxa"/>
          </w:tcPr>
          <w:p w14:paraId="1F51D65E" w14:textId="08268014" w:rsidR="00CF54AA" w:rsidRDefault="00CF54AA" w:rsidP="00CF54AA">
            <m:oMathPara>
              <m:oMath>
                <m: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>⋅</m:t>
                </m:r>
              </m:oMath>
            </m:oMathPara>
          </w:p>
        </w:tc>
        <w:tc>
          <w:tcPr>
            <w:tcW w:w="4320" w:type="dxa"/>
          </w:tcPr>
          <w:p w14:paraId="2199A453" w14:textId="77777777" w:rsidR="00CF54AA" w:rsidRDefault="00CF54AA" w:rsidP="00CF54AA">
            <w:r>
              <w:t>Plus or minus</w:t>
            </w:r>
          </w:p>
        </w:tc>
      </w:tr>
      <w:tr w:rsidR="00CF54AA" w14:paraId="02DF9EA7" w14:textId="77777777" w:rsidTr="00C77DE0">
        <w:tc>
          <w:tcPr>
            <w:tcW w:w="1008" w:type="dxa"/>
          </w:tcPr>
          <w:p w14:paraId="5C39959F" w14:textId="49D2AB1A" w:rsidR="00CF54AA" w:rsidRDefault="00003672" w:rsidP="00CF54AA">
            <m:oMathPara>
              <m:oMath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!</m:t>
                </m:r>
              </m:oMath>
            </m:oMathPara>
          </w:p>
        </w:tc>
        <w:tc>
          <w:tcPr>
            <w:tcW w:w="4320" w:type="dxa"/>
          </w:tcPr>
          <w:p w14:paraId="282DDF63" w14:textId="77777777" w:rsidR="00CF54AA" w:rsidRDefault="00CF54AA" w:rsidP="00CF54AA">
            <w:r>
              <w:t>Factorial</w:t>
            </w:r>
          </w:p>
        </w:tc>
      </w:tr>
      <w:tr w:rsidR="00CF54AA" w14:paraId="38D67A15" w14:textId="77777777" w:rsidTr="00C77DE0">
        <w:tc>
          <w:tcPr>
            <w:tcW w:w="1008" w:type="dxa"/>
          </w:tcPr>
          <w:p w14:paraId="57D61D4C" w14:textId="6F0E0EA5" w:rsidR="00CF54AA" w:rsidRDefault="004B2B44" w:rsidP="00003672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⋅</m:t>
                    </m:r>
                  </m:e>
                </m:d>
              </m:oMath>
            </m:oMathPara>
          </w:p>
        </w:tc>
        <w:tc>
          <w:tcPr>
            <w:tcW w:w="4320" w:type="dxa"/>
          </w:tcPr>
          <w:p w14:paraId="4C2EC208" w14:textId="77777777" w:rsidR="00CF54AA" w:rsidRDefault="00CF54AA" w:rsidP="00CF54AA">
            <w:r>
              <w:t>Absolute value (distance from zero)</w:t>
            </w:r>
          </w:p>
        </w:tc>
      </w:tr>
      <w:tr w:rsidR="00CF54AA" w14:paraId="61AF2310" w14:textId="77777777" w:rsidTr="00C77DE0">
        <w:tc>
          <w:tcPr>
            <w:tcW w:w="1008" w:type="dxa"/>
          </w:tcPr>
          <w:p w14:paraId="171654EB" w14:textId="2FEF5658" w:rsidR="00CF54AA" w:rsidRDefault="004B2B44" w:rsidP="00003672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⋅</m:t>
                    </m:r>
                  </m:e>
                </m:rad>
              </m:oMath>
            </m:oMathPara>
          </w:p>
        </w:tc>
        <w:tc>
          <w:tcPr>
            <w:tcW w:w="4320" w:type="dxa"/>
          </w:tcPr>
          <w:p w14:paraId="4EC47451" w14:textId="77777777" w:rsidR="00CF54AA" w:rsidRDefault="00CF54AA" w:rsidP="00CF54AA">
            <w:r>
              <w:t>Square root</w:t>
            </w:r>
          </w:p>
        </w:tc>
      </w:tr>
      <w:tr w:rsidR="00CF54AA" w14:paraId="7AC986CB" w14:textId="77777777" w:rsidTr="00C77DE0">
        <w:tc>
          <w:tcPr>
            <w:tcW w:w="1008" w:type="dxa"/>
          </w:tcPr>
          <w:p w14:paraId="16E0FC46" w14:textId="1516D116" w:rsidR="00CF54AA" w:rsidRDefault="004B2B44" w:rsidP="00003672"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⋅</m:t>
                    </m:r>
                  </m:e>
                </m:rad>
              </m:oMath>
            </m:oMathPara>
          </w:p>
        </w:tc>
        <w:tc>
          <w:tcPr>
            <w:tcW w:w="4320" w:type="dxa"/>
          </w:tcPr>
          <w:p w14:paraId="503ACCA4" w14:textId="77777777" w:rsidR="00CF54AA" w:rsidRDefault="00CF54AA" w:rsidP="00CF54AA">
            <w:r>
              <w:t>Cube root</w:t>
            </w:r>
          </w:p>
        </w:tc>
      </w:tr>
      <w:tr w:rsidR="00CF54AA" w14:paraId="033D6B78" w14:textId="77777777" w:rsidTr="00C77DE0">
        <w:tc>
          <w:tcPr>
            <w:tcW w:w="1008" w:type="dxa"/>
          </w:tcPr>
          <w:p w14:paraId="20450412" w14:textId="78DA492A" w:rsidR="00CF54AA" w:rsidRDefault="00CF54AA" w:rsidP="00CF54AA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⋅</m:t>
                    </m:r>
                  </m:e>
                </m:d>
              </m:oMath>
            </m:oMathPara>
          </w:p>
        </w:tc>
        <w:tc>
          <w:tcPr>
            <w:tcW w:w="4320" w:type="dxa"/>
          </w:tcPr>
          <w:p w14:paraId="12B9F6CA" w14:textId="383DA0FC" w:rsidR="00CF54AA" w:rsidRDefault="00CF54AA" w:rsidP="004A7B6F"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a function of </w:t>
            </w:r>
            <w:r w:rsidR="00003672">
              <w:rPr>
                <w:rFonts w:eastAsiaTheme="minorEastAsia"/>
              </w:rPr>
              <w:t xml:space="preserve">variable </w:t>
            </w:r>
            <m:oMath>
              <m:r>
                <w:rPr>
                  <w:rFonts w:ascii="Cambria Math" w:eastAsiaTheme="minorEastAsia" w:hAnsi="Cambria Math"/>
                </w:rPr>
                <m:t>⋅</m:t>
              </m:r>
            </m:oMath>
            <w:r w:rsidR="004A7B6F">
              <w:rPr>
                <w:rFonts w:eastAsiaTheme="minorEastAsia"/>
              </w:rPr>
              <w:t xml:space="preserve"> (short: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⋅</m:t>
              </m:r>
            </m:oMath>
            <w:r w:rsidR="004A7B6F">
              <w:rPr>
                <w:rFonts w:eastAsiaTheme="minorEastAsia"/>
              </w:rPr>
              <w:t>)</w:t>
            </w:r>
          </w:p>
        </w:tc>
      </w:tr>
      <w:tr w:rsidR="00CF54AA" w14:paraId="448A0CA9" w14:textId="77777777" w:rsidTr="00C77DE0">
        <w:tc>
          <w:tcPr>
            <w:tcW w:w="1008" w:type="dxa"/>
          </w:tcPr>
          <w:p w14:paraId="66508407" w14:textId="6CEFB13A" w:rsidR="00CF54AA" w:rsidRDefault="00711409" w:rsidP="00003672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⋅</m:t>
                </m:r>
              </m:oMath>
            </m:oMathPara>
          </w:p>
        </w:tc>
        <w:tc>
          <w:tcPr>
            <w:tcW w:w="4320" w:type="dxa"/>
          </w:tcPr>
          <w:p w14:paraId="39E5EB8B" w14:textId="6877EF49" w:rsidR="00CF54AA" w:rsidRDefault="00003672" w:rsidP="00003672">
            <w:r>
              <w:t xml:space="preserve">Delta, </w:t>
            </w:r>
            <w:r w:rsidR="00711409">
              <w:rPr>
                <w:rFonts w:eastAsiaTheme="minorEastAsia"/>
              </w:rPr>
              <w:t>the change in values of</w:t>
            </w:r>
            <w:r>
              <w:rPr>
                <w:rFonts w:eastAsiaTheme="minorEastAsia"/>
              </w:rPr>
              <w:t xml:space="preserve"> variable</w:t>
            </w:r>
            <w:r w:rsidR="00711409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⋅</m:t>
              </m:r>
            </m:oMath>
          </w:p>
        </w:tc>
      </w:tr>
      <w:tr w:rsidR="004A7B6F" w14:paraId="3B60A43B" w14:textId="77777777" w:rsidTr="00C77DE0">
        <w:tc>
          <w:tcPr>
            <w:tcW w:w="1008" w:type="dxa"/>
          </w:tcPr>
          <w:p w14:paraId="5A601BAA" w14:textId="6784C729" w:rsidR="004A7B6F" w:rsidRDefault="004A7B6F" w:rsidP="004A7B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Σ</m:t>
                </m:r>
                <m:r>
                  <w:rPr>
                    <w:rFonts w:ascii="Cambria Math" w:eastAsia="Calibri" w:hAnsi="Cambria Math" w:cs="Times New Roman"/>
                  </w:rPr>
                  <m:t>⋅</m:t>
                </m:r>
              </m:oMath>
            </m:oMathPara>
          </w:p>
        </w:tc>
        <w:tc>
          <w:tcPr>
            <w:tcW w:w="4320" w:type="dxa"/>
          </w:tcPr>
          <w:p w14:paraId="34124152" w14:textId="6BD95BDD" w:rsidR="004A7B6F" w:rsidRDefault="004A7B6F" w:rsidP="00003672">
            <w:r>
              <w:t>Summation (adding a bunch of stuff up)</w:t>
            </w:r>
          </w:p>
        </w:tc>
      </w:tr>
    </w:tbl>
    <w:p w14:paraId="3E047F08" w14:textId="77777777" w:rsidR="00C77DE0" w:rsidRDefault="00C77DE0" w:rsidP="00C77DE0">
      <w:pPr>
        <w:pStyle w:val="Heading2"/>
      </w:pPr>
      <w:r>
        <w:t>Constant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4320"/>
      </w:tblGrid>
      <w:tr w:rsidR="00C77DE0" w14:paraId="13A49C09" w14:textId="77777777" w:rsidTr="005F3CF7">
        <w:tc>
          <w:tcPr>
            <w:tcW w:w="918" w:type="dxa"/>
          </w:tcPr>
          <w:p w14:paraId="4D8A1BBD" w14:textId="77777777" w:rsidR="00C77DE0" w:rsidRPr="00003672" w:rsidRDefault="00C77DE0" w:rsidP="005F3CF7">
            <w:pPr>
              <w:jc w:val="center"/>
              <w:rPr>
                <w:b/>
              </w:rPr>
            </w:pPr>
            <w:r w:rsidRPr="00003672">
              <w:rPr>
                <w:b/>
              </w:rPr>
              <w:t>Symbol</w:t>
            </w:r>
          </w:p>
        </w:tc>
        <w:tc>
          <w:tcPr>
            <w:tcW w:w="4320" w:type="dxa"/>
          </w:tcPr>
          <w:p w14:paraId="46570697" w14:textId="77777777" w:rsidR="00C77DE0" w:rsidRPr="00003672" w:rsidRDefault="00C77DE0" w:rsidP="005F3CF7">
            <w:pPr>
              <w:rPr>
                <w:b/>
              </w:rPr>
            </w:pPr>
            <w:r w:rsidRPr="00003672">
              <w:rPr>
                <w:b/>
              </w:rPr>
              <w:t>Meaning</w:t>
            </w:r>
          </w:p>
        </w:tc>
      </w:tr>
      <w:tr w:rsidR="00C77DE0" w14:paraId="1184A4D0" w14:textId="77777777" w:rsidTr="005F3CF7">
        <w:tc>
          <w:tcPr>
            <w:tcW w:w="918" w:type="dxa"/>
          </w:tcPr>
          <w:p w14:paraId="2D02BC32" w14:textId="77777777" w:rsidR="00C77DE0" w:rsidRDefault="00C77DE0" w:rsidP="005F3CF7"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4320" w:type="dxa"/>
          </w:tcPr>
          <w:p w14:paraId="5CFA831C" w14:textId="77777777" w:rsidR="00C77DE0" w:rsidRDefault="00C77DE0" w:rsidP="005F3CF7">
            <w:r>
              <w:t>Ratio of a circle circumference to its diameter</w:t>
            </w:r>
          </w:p>
        </w:tc>
      </w:tr>
      <w:tr w:rsidR="00C77DE0" w14:paraId="557D5889" w14:textId="77777777" w:rsidTr="005F3CF7">
        <w:tc>
          <w:tcPr>
            <w:tcW w:w="918" w:type="dxa"/>
          </w:tcPr>
          <w:p w14:paraId="1BBF4787" w14:textId="48FB912C" w:rsidR="00C77DE0" w:rsidRDefault="00C77DE0" w:rsidP="00C77DE0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∞</m:t>
                </m:r>
              </m:oMath>
            </m:oMathPara>
          </w:p>
        </w:tc>
        <w:tc>
          <w:tcPr>
            <w:tcW w:w="4320" w:type="dxa"/>
          </w:tcPr>
          <w:p w14:paraId="1427CA02" w14:textId="75FD20C5" w:rsidR="00C77DE0" w:rsidRDefault="00C77DE0" w:rsidP="005F3CF7">
            <w:r>
              <w:t>Infinity</w:t>
            </w:r>
          </w:p>
        </w:tc>
      </w:tr>
    </w:tbl>
    <w:p w14:paraId="1FCAB167" w14:textId="77777777" w:rsidR="00C77DE0" w:rsidRPr="00C77DE0" w:rsidRDefault="00C77DE0" w:rsidP="00C77DE0"/>
    <w:p w14:paraId="0042F738" w14:textId="77777777" w:rsidR="00C77DE0" w:rsidRDefault="00C77DE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C5843BC" w14:textId="5B4EFCBE" w:rsidR="00E00153" w:rsidRDefault="00E00153" w:rsidP="00E00153">
      <w:pPr>
        <w:pStyle w:val="Heading1"/>
      </w:pPr>
      <w:r>
        <w:lastRenderedPageBreak/>
        <w:t>Geometry Symbols</w:t>
      </w:r>
    </w:p>
    <w:p w14:paraId="18F9C9DF" w14:textId="15EC2C5E" w:rsidR="0060377A" w:rsidRDefault="00E00153" w:rsidP="00FF6A15">
      <w:pPr>
        <w:pStyle w:val="Heading2"/>
      </w:pPr>
      <w:r>
        <w:t>Binary Relations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4050"/>
      </w:tblGrid>
      <w:tr w:rsidR="00FF6A15" w14:paraId="6A226020" w14:textId="77777777" w:rsidTr="00C77DE0">
        <w:tc>
          <w:tcPr>
            <w:tcW w:w="918" w:type="dxa"/>
          </w:tcPr>
          <w:p w14:paraId="76235C45" w14:textId="32F9562B" w:rsidR="00FF6A15" w:rsidRPr="00003672" w:rsidRDefault="00FF6A15" w:rsidP="00C77DE0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003672">
              <w:rPr>
                <w:rFonts w:ascii="Calibri" w:eastAsia="Calibri" w:hAnsi="Calibri" w:cs="Times New Roman"/>
                <w:b/>
              </w:rPr>
              <w:t>Symbol</w:t>
            </w:r>
          </w:p>
        </w:tc>
        <w:tc>
          <w:tcPr>
            <w:tcW w:w="4050" w:type="dxa"/>
          </w:tcPr>
          <w:p w14:paraId="4597C30B" w14:textId="6DABC81A" w:rsidR="00FF6A15" w:rsidRPr="00003672" w:rsidRDefault="00FF6A15" w:rsidP="00E00153">
            <w:pPr>
              <w:rPr>
                <w:b/>
              </w:rPr>
            </w:pPr>
            <w:r w:rsidRPr="00003672">
              <w:rPr>
                <w:b/>
              </w:rPr>
              <w:t>Meaning</w:t>
            </w:r>
          </w:p>
        </w:tc>
      </w:tr>
      <w:tr w:rsidR="008D789F" w14:paraId="57481D82" w14:textId="77777777" w:rsidTr="00C77DE0">
        <w:tc>
          <w:tcPr>
            <w:tcW w:w="918" w:type="dxa"/>
          </w:tcPr>
          <w:p w14:paraId="33931886" w14:textId="3CC92571" w:rsidR="008D789F" w:rsidRDefault="00003672" w:rsidP="008D789F">
            <m:oMathPara>
              <m:oMath>
                <m:r>
                  <w:rPr>
                    <w:rFonts w:ascii="Cambria Math" w:hAnsi="Cambria Math"/>
                  </w:rPr>
                  <m:t xml:space="preserve">⋅ </m:t>
                </m:r>
                <m:r>
                  <w:rPr>
                    <w:rFonts w:ascii="Cambria Math" w:hAnsi="Cambria Math"/>
                  </w:rPr>
                  <m:t>≅</m:t>
                </m:r>
                <m:r>
                  <w:rPr>
                    <w:rFonts w:ascii="Cambria Math" w:hAnsi="Cambria Math"/>
                  </w:rPr>
                  <m:t xml:space="preserve"> ⋅</m:t>
                </m:r>
              </m:oMath>
            </m:oMathPara>
          </w:p>
        </w:tc>
        <w:tc>
          <w:tcPr>
            <w:tcW w:w="4050" w:type="dxa"/>
          </w:tcPr>
          <w:p w14:paraId="2D209D87" w14:textId="7C7E2C03" w:rsidR="008D789F" w:rsidRDefault="008D789F" w:rsidP="00E00153">
            <w:r>
              <w:t>Congruent, kind of the equals of geometry</w:t>
            </w:r>
          </w:p>
        </w:tc>
      </w:tr>
      <w:tr w:rsidR="008D789F" w14:paraId="0AB6D001" w14:textId="77777777" w:rsidTr="00C77DE0">
        <w:tc>
          <w:tcPr>
            <w:tcW w:w="918" w:type="dxa"/>
          </w:tcPr>
          <w:p w14:paraId="04A0D96D" w14:textId="36EBF87C" w:rsidR="008D789F" w:rsidRDefault="00003672" w:rsidP="00003672">
            <m:oMathPara>
              <m:oMath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~</m:t>
                </m:r>
                <m:r>
                  <w:rPr>
                    <w:rFonts w:ascii="Cambria Math" w:hAnsi="Cambria Math"/>
                  </w:rPr>
                  <m:t>⋅</m:t>
                </m:r>
              </m:oMath>
            </m:oMathPara>
          </w:p>
        </w:tc>
        <w:tc>
          <w:tcPr>
            <w:tcW w:w="4050" w:type="dxa"/>
          </w:tcPr>
          <w:p w14:paraId="29C1CBDE" w14:textId="65E9D8D0" w:rsidR="008D789F" w:rsidRDefault="008D789F" w:rsidP="00E00153">
            <w:r>
              <w:t>Similar</w:t>
            </w:r>
          </w:p>
        </w:tc>
      </w:tr>
      <w:tr w:rsidR="008D789F" w14:paraId="0127D28C" w14:textId="77777777" w:rsidTr="00C77DE0">
        <w:tc>
          <w:tcPr>
            <w:tcW w:w="918" w:type="dxa"/>
          </w:tcPr>
          <w:p w14:paraId="22566D5D" w14:textId="752E38BC" w:rsidR="008D789F" w:rsidRDefault="00003672" w:rsidP="008D789F">
            <m:oMathPara>
              <m:oMath>
                <m:r>
                  <w:rPr>
                    <w:rFonts w:ascii="Cambria Math" w:hAnsi="Cambria Math"/>
                  </w:rPr>
                  <m:t xml:space="preserve">⋅ </m:t>
                </m:r>
                <m:r>
                  <w:rPr>
                    <w:rFonts w:ascii="Cambria Math" w:hAnsi="Cambria Math"/>
                  </w:rPr>
                  <m:t>⊥</m:t>
                </m:r>
                <m:r>
                  <w:rPr>
                    <w:rFonts w:ascii="Cambria Math" w:hAnsi="Cambria Math"/>
                  </w:rPr>
                  <m:t xml:space="preserve"> ⋅</m:t>
                </m:r>
              </m:oMath>
            </m:oMathPara>
          </w:p>
        </w:tc>
        <w:tc>
          <w:tcPr>
            <w:tcW w:w="4050" w:type="dxa"/>
          </w:tcPr>
          <w:p w14:paraId="68AE48B2" w14:textId="3BE35356" w:rsidR="008D789F" w:rsidRDefault="008D789F" w:rsidP="00E00153">
            <w:r>
              <w:t>Perpendicular</w:t>
            </w:r>
          </w:p>
        </w:tc>
      </w:tr>
      <w:tr w:rsidR="008D789F" w14:paraId="6EFE2930" w14:textId="77777777" w:rsidTr="00C77DE0">
        <w:tc>
          <w:tcPr>
            <w:tcW w:w="918" w:type="dxa"/>
          </w:tcPr>
          <w:p w14:paraId="6FC4FE54" w14:textId="38AAFE69" w:rsidR="008D789F" w:rsidRDefault="00003672" w:rsidP="008D789F">
            <m:oMathPara>
              <m:oMath>
                <m:r>
                  <w:rPr>
                    <w:rFonts w:ascii="Cambria Math" w:hAnsi="Cambria Math"/>
                  </w:rPr>
                  <m:t xml:space="preserve">⋅ </m:t>
                </m:r>
                <m:r>
                  <w:rPr>
                    <w:rFonts w:ascii="Cambria Math" w:hAnsi="Cambria Math"/>
                  </w:rPr>
                  <m:t>∥</m:t>
                </m:r>
                <m:r>
                  <w:rPr>
                    <w:rFonts w:ascii="Cambria Math" w:hAnsi="Cambria Math"/>
                  </w:rPr>
                  <m:t xml:space="preserve"> ⋅</m:t>
                </m:r>
              </m:oMath>
            </m:oMathPara>
          </w:p>
        </w:tc>
        <w:tc>
          <w:tcPr>
            <w:tcW w:w="4050" w:type="dxa"/>
          </w:tcPr>
          <w:p w14:paraId="735DC291" w14:textId="048EA75C" w:rsidR="008D789F" w:rsidRDefault="008D789F" w:rsidP="00E00153">
            <w:r>
              <w:t>Parallel</w:t>
            </w:r>
          </w:p>
        </w:tc>
      </w:tr>
      <w:tr w:rsidR="008D789F" w14:paraId="27AF7620" w14:textId="77777777" w:rsidTr="00C77DE0">
        <w:tc>
          <w:tcPr>
            <w:tcW w:w="918" w:type="dxa"/>
          </w:tcPr>
          <w:p w14:paraId="277F01A9" w14:textId="58AD0520" w:rsidR="008D789F" w:rsidRDefault="00003672" w:rsidP="008D789F">
            <m:oMathPara>
              <m:oMath>
                <m:r>
                  <w:rPr>
                    <w:rFonts w:ascii="Cambria Math" w:hAnsi="Cambria Math"/>
                  </w:rPr>
                  <m:t xml:space="preserve">⋅ </m:t>
                </m:r>
                <m:r>
                  <w:rPr>
                    <w:rFonts w:ascii="Cambria Math" w:hAnsi="Cambria Math"/>
                  </w:rPr>
                  <m:t>∦</m:t>
                </m:r>
                <m:r>
                  <w:rPr>
                    <w:rFonts w:ascii="Cambria Math" w:hAnsi="Cambria Math"/>
                  </w:rPr>
                  <m:t xml:space="preserve"> ⋅</m:t>
                </m:r>
              </m:oMath>
            </m:oMathPara>
          </w:p>
        </w:tc>
        <w:tc>
          <w:tcPr>
            <w:tcW w:w="4050" w:type="dxa"/>
          </w:tcPr>
          <w:p w14:paraId="4E6F8789" w14:textId="479270F4" w:rsidR="008D789F" w:rsidRDefault="008D789F" w:rsidP="00E00153">
            <w:r>
              <w:t>Not parallel</w:t>
            </w:r>
          </w:p>
        </w:tc>
      </w:tr>
    </w:tbl>
    <w:p w14:paraId="325B9895" w14:textId="4E0149BD" w:rsidR="008D789F" w:rsidRDefault="008D789F" w:rsidP="00FF6A15">
      <w:pPr>
        <w:pStyle w:val="Heading2"/>
      </w:pPr>
      <w:r>
        <w:t>Constant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4320"/>
      </w:tblGrid>
      <w:tr w:rsidR="00FF6A15" w14:paraId="55577AEB" w14:textId="77777777" w:rsidTr="00C77DE0">
        <w:tc>
          <w:tcPr>
            <w:tcW w:w="918" w:type="dxa"/>
          </w:tcPr>
          <w:p w14:paraId="54632208" w14:textId="7E7E742E" w:rsidR="00FF6A15" w:rsidRPr="00003672" w:rsidRDefault="00FF6A15" w:rsidP="00C77DE0">
            <w:pPr>
              <w:jc w:val="center"/>
              <w:rPr>
                <w:b/>
              </w:rPr>
            </w:pPr>
            <w:r w:rsidRPr="00003672">
              <w:rPr>
                <w:b/>
              </w:rPr>
              <w:t>Symbol</w:t>
            </w:r>
          </w:p>
        </w:tc>
        <w:tc>
          <w:tcPr>
            <w:tcW w:w="4320" w:type="dxa"/>
          </w:tcPr>
          <w:p w14:paraId="7A1D6924" w14:textId="52CC23B3" w:rsidR="00FF6A15" w:rsidRPr="00003672" w:rsidRDefault="00FF6A15" w:rsidP="008D789F">
            <w:pPr>
              <w:rPr>
                <w:b/>
              </w:rPr>
            </w:pPr>
            <w:r w:rsidRPr="00003672">
              <w:rPr>
                <w:b/>
              </w:rPr>
              <w:t>Meaning</w:t>
            </w:r>
          </w:p>
        </w:tc>
      </w:tr>
      <w:tr w:rsidR="00FF6A15" w14:paraId="76B3C938" w14:textId="77777777" w:rsidTr="00C77DE0">
        <w:tc>
          <w:tcPr>
            <w:tcW w:w="918" w:type="dxa"/>
          </w:tcPr>
          <w:p w14:paraId="1813787E" w14:textId="02FD5F1F" w:rsidR="00FF6A15" w:rsidRDefault="00C77DE0" w:rsidP="00C77DE0"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4320" w:type="dxa"/>
          </w:tcPr>
          <w:p w14:paraId="3E023B90" w14:textId="6B15FCE4" w:rsidR="00FF6A15" w:rsidRDefault="00FF6A15" w:rsidP="008D789F">
            <w:r>
              <w:t>Ratio of a circle circumference to its diameter</w:t>
            </w:r>
          </w:p>
        </w:tc>
      </w:tr>
    </w:tbl>
    <w:p w14:paraId="5067FD9D" w14:textId="090A5C37" w:rsidR="00E00153" w:rsidRDefault="0060377A" w:rsidP="00FF6A15">
      <w:pPr>
        <w:pStyle w:val="Heading2"/>
      </w:pPr>
      <w:r>
        <w:t>Notations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5580"/>
      </w:tblGrid>
      <w:tr w:rsidR="00FF6A15" w14:paraId="4FAFCCAD" w14:textId="77777777" w:rsidTr="00C77DE0">
        <w:tc>
          <w:tcPr>
            <w:tcW w:w="1278" w:type="dxa"/>
          </w:tcPr>
          <w:p w14:paraId="6CC3DE25" w14:textId="7CD3D531" w:rsidR="00FF6A15" w:rsidRPr="00003672" w:rsidRDefault="00FF6A15" w:rsidP="00C77DE0">
            <w:pPr>
              <w:jc w:val="center"/>
              <w:rPr>
                <w:b/>
              </w:rPr>
            </w:pPr>
            <w:r w:rsidRPr="00003672">
              <w:rPr>
                <w:b/>
              </w:rPr>
              <w:t>Symbol</w:t>
            </w:r>
          </w:p>
        </w:tc>
        <w:tc>
          <w:tcPr>
            <w:tcW w:w="5580" w:type="dxa"/>
          </w:tcPr>
          <w:p w14:paraId="312E1386" w14:textId="5E51173E" w:rsidR="00FF6A15" w:rsidRPr="00003672" w:rsidRDefault="00FF6A15" w:rsidP="0060377A">
            <w:pPr>
              <w:rPr>
                <w:b/>
              </w:rPr>
            </w:pPr>
            <w:r w:rsidRPr="00003672">
              <w:rPr>
                <w:b/>
              </w:rPr>
              <w:t>Meaning</w:t>
            </w:r>
          </w:p>
        </w:tc>
      </w:tr>
      <w:tr w:rsidR="00FF6A15" w14:paraId="76DE5745" w14:textId="77777777" w:rsidTr="00C77DE0">
        <w:tc>
          <w:tcPr>
            <w:tcW w:w="1278" w:type="dxa"/>
          </w:tcPr>
          <w:p w14:paraId="264BF040" w14:textId="77940A4B" w:rsidR="00FF6A15" w:rsidRDefault="00C77DE0" w:rsidP="00C77DE0"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5580" w:type="dxa"/>
          </w:tcPr>
          <w:p w14:paraId="4A4C9433" w14:textId="346D8D6B" w:rsidR="00FF6A15" w:rsidRDefault="00FF6A15" w:rsidP="0060377A">
            <w:r>
              <w:t>Variable representing the measure of an angle (in degrees)</w:t>
            </w:r>
          </w:p>
        </w:tc>
        <w:bookmarkStart w:id="0" w:name="_GoBack"/>
        <w:bookmarkEnd w:id="0"/>
      </w:tr>
      <w:tr w:rsidR="00FF6A15" w14:paraId="00063FE2" w14:textId="77777777" w:rsidTr="00C77DE0">
        <w:tc>
          <w:tcPr>
            <w:tcW w:w="1278" w:type="dxa"/>
          </w:tcPr>
          <w:p w14:paraId="4AC6DDBD" w14:textId="19674EBC" w:rsidR="00FF6A15" w:rsidRDefault="004B2B44" w:rsidP="0060377A">
            <m:oMathPara>
              <m:oMath>
                <m:acc>
                  <m:accPr>
                    <m:chr m:val="⃡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acc>
              </m:oMath>
            </m:oMathPara>
          </w:p>
        </w:tc>
        <w:tc>
          <w:tcPr>
            <w:tcW w:w="5580" w:type="dxa"/>
          </w:tcPr>
          <w:p w14:paraId="4A357640" w14:textId="29FAC9AF" w:rsidR="00FF6A15" w:rsidRDefault="00FF6A15" w:rsidP="00FF6A15">
            <w:r>
              <w:t xml:space="preserve">Line that passes through the points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</w:p>
        </w:tc>
      </w:tr>
      <w:tr w:rsidR="009E0EF3" w14:paraId="542313F7" w14:textId="77777777" w:rsidTr="00C77DE0">
        <w:tc>
          <w:tcPr>
            <w:tcW w:w="1278" w:type="dxa"/>
          </w:tcPr>
          <w:p w14:paraId="34FB8EA6" w14:textId="0E4A5D13" w:rsidR="009E0EF3" w:rsidRDefault="004B2B44" w:rsidP="00FF6A15">
            <w:pPr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AB</m:t>
                    </m:r>
                  </m:e>
                </m:acc>
              </m:oMath>
            </m:oMathPara>
          </w:p>
        </w:tc>
        <w:tc>
          <w:tcPr>
            <w:tcW w:w="5580" w:type="dxa"/>
          </w:tcPr>
          <w:p w14:paraId="319C4C2C" w14:textId="2F260B5C" w:rsidR="009E0EF3" w:rsidRDefault="009E0EF3" w:rsidP="009E0EF3">
            <w:r>
              <w:t xml:space="preserve">Ray (half line) that starts at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passes through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</w:p>
        </w:tc>
      </w:tr>
      <w:tr w:rsidR="009E0EF3" w14:paraId="316D0800" w14:textId="77777777" w:rsidTr="00C77DE0">
        <w:tc>
          <w:tcPr>
            <w:tcW w:w="1278" w:type="dxa"/>
          </w:tcPr>
          <w:p w14:paraId="323708D7" w14:textId="25ADABA2" w:rsidR="009E0EF3" w:rsidRDefault="004B2B44" w:rsidP="00FF6A15">
            <w:pPr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AB</m:t>
                    </m:r>
                  </m:e>
                </m:acc>
              </m:oMath>
            </m:oMathPara>
          </w:p>
        </w:tc>
        <w:tc>
          <w:tcPr>
            <w:tcW w:w="5580" w:type="dxa"/>
          </w:tcPr>
          <w:p w14:paraId="045AFB72" w14:textId="70018590" w:rsidR="009E0EF3" w:rsidRDefault="009E0EF3" w:rsidP="009E0EF3">
            <w:r>
              <w:t xml:space="preserve">Line segment connecting points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</w:p>
        </w:tc>
      </w:tr>
      <w:tr w:rsidR="00FF6A15" w14:paraId="6A88338B" w14:textId="77777777" w:rsidTr="00C77DE0">
        <w:tc>
          <w:tcPr>
            <w:tcW w:w="1278" w:type="dxa"/>
          </w:tcPr>
          <w:p w14:paraId="0ACD7149" w14:textId="126EA94B" w:rsidR="00FF6A15" w:rsidRDefault="00FF6A15" w:rsidP="00FF6A15">
            <m:oMathPara>
              <m:oMath>
                <m:r>
                  <w:rPr>
                    <w:rFonts w:ascii="Cambria Math" w:hAnsi="Cambria Math"/>
                  </w:rPr>
                  <m:t>∠</m:t>
                </m:r>
                <m:r>
                  <w:rPr>
                    <w:rFonts w:ascii="Cambria Math" w:eastAsiaTheme="minorEastAsia" w:hAnsi="Cambria Math"/>
                  </w:rPr>
                  <m:t>⋅</m:t>
                </m:r>
              </m:oMath>
            </m:oMathPara>
          </w:p>
        </w:tc>
        <w:tc>
          <w:tcPr>
            <w:tcW w:w="5580" w:type="dxa"/>
          </w:tcPr>
          <w:p w14:paraId="067FA922" w14:textId="724977E9" w:rsidR="00FF6A15" w:rsidRDefault="00FF6A15" w:rsidP="0060377A">
            <w:r>
              <w:t>Denotes an angle (and we don’t care about its measure)</w:t>
            </w:r>
          </w:p>
        </w:tc>
      </w:tr>
      <w:tr w:rsidR="00FF6A15" w14:paraId="17457320" w14:textId="77777777" w:rsidTr="00C77DE0">
        <w:tc>
          <w:tcPr>
            <w:tcW w:w="1278" w:type="dxa"/>
          </w:tcPr>
          <w:p w14:paraId="062E3A01" w14:textId="14CF897D" w:rsidR="00FF6A15" w:rsidRDefault="00FF6A15" w:rsidP="00003672">
            <w:pPr>
              <w:jc w:val="center"/>
            </w:pPr>
            <m:oMath>
              <m:r>
                <w:rPr>
                  <w:rFonts w:ascii="Cambria Math" w:hAnsi="Cambria Math"/>
                </w:rPr>
                <m:t>∡</m:t>
              </m:r>
              <m:r>
                <w:rPr>
                  <w:rFonts w:ascii="Cambria Math" w:eastAsiaTheme="minorEastAsia" w:hAnsi="Cambria Math"/>
                </w:rPr>
                <m:t>⋅</m:t>
              </m:r>
            </m:oMath>
            <w:r w:rsidR="00003672">
              <w:rPr>
                <w:rFonts w:eastAsiaTheme="minorEastAsia"/>
              </w:rPr>
              <w:t xml:space="preserve"> or </w:t>
            </w:r>
            <m:oMath>
              <m:r>
                <w:rPr>
                  <w:rFonts w:ascii="Cambria Math" w:eastAsiaTheme="minorEastAsia" w:hAnsi="Cambria Math"/>
                </w:rPr>
                <m:t>m∠</m:t>
              </m:r>
              <m:r>
                <w:rPr>
                  <w:rFonts w:ascii="Cambria Math" w:eastAsiaTheme="minorEastAsia" w:hAnsi="Cambria Math"/>
                </w:rPr>
                <m:t>⋅</m:t>
              </m:r>
            </m:oMath>
          </w:p>
        </w:tc>
        <w:tc>
          <w:tcPr>
            <w:tcW w:w="5580" w:type="dxa"/>
          </w:tcPr>
          <w:p w14:paraId="3673E5D8" w14:textId="50F62C1D" w:rsidR="00FF6A15" w:rsidRDefault="00FF6A15" w:rsidP="0060377A">
            <w:r>
              <w:t>Denotes the measure of an angle</w:t>
            </w:r>
          </w:p>
        </w:tc>
      </w:tr>
    </w:tbl>
    <w:p w14:paraId="7FDBA5A6" w14:textId="77777777" w:rsidR="00FF6A15" w:rsidRDefault="00FF6A15" w:rsidP="0060377A"/>
    <w:p w14:paraId="4079618D" w14:textId="77777777" w:rsidR="0060377A" w:rsidRDefault="0060377A">
      <w:r>
        <w:br w:type="page"/>
      </w:r>
    </w:p>
    <w:p w14:paraId="0ABC9929" w14:textId="77777777" w:rsidR="00A72288" w:rsidRDefault="00A72288" w:rsidP="00A72288">
      <w:pPr>
        <w:pStyle w:val="Heading1"/>
      </w:pPr>
      <w:r>
        <w:lastRenderedPageBreak/>
        <w:t>Set Symbols</w:t>
      </w:r>
    </w:p>
    <w:p w14:paraId="3D974A97" w14:textId="030F7816" w:rsidR="00A72288" w:rsidRDefault="00A72288" w:rsidP="00FF6A15">
      <w:pPr>
        <w:pStyle w:val="Heading2"/>
      </w:pPr>
      <w:r>
        <w:t>Binary Relations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970"/>
      </w:tblGrid>
      <w:tr w:rsidR="00FF6A15" w14:paraId="35D94FED" w14:textId="77777777" w:rsidTr="00C77DE0">
        <w:tc>
          <w:tcPr>
            <w:tcW w:w="1008" w:type="dxa"/>
          </w:tcPr>
          <w:p w14:paraId="63288874" w14:textId="43ECD4AA" w:rsidR="00FF6A15" w:rsidRPr="00003672" w:rsidRDefault="00FF6A15" w:rsidP="00C77DE0">
            <w:pPr>
              <w:jc w:val="center"/>
              <w:rPr>
                <w:b/>
              </w:rPr>
            </w:pPr>
            <w:r w:rsidRPr="00003672">
              <w:rPr>
                <w:b/>
              </w:rPr>
              <w:t>Symbol</w:t>
            </w:r>
          </w:p>
        </w:tc>
        <w:tc>
          <w:tcPr>
            <w:tcW w:w="2970" w:type="dxa"/>
          </w:tcPr>
          <w:p w14:paraId="2507C33A" w14:textId="19F86B95" w:rsidR="00FF6A15" w:rsidRPr="00C10206" w:rsidRDefault="00FF6A15" w:rsidP="00A72288">
            <w:pPr>
              <w:rPr>
                <w:b/>
              </w:rPr>
            </w:pPr>
            <w:r w:rsidRPr="00C10206">
              <w:rPr>
                <w:b/>
              </w:rPr>
              <w:t>Meaning</w:t>
            </w:r>
          </w:p>
        </w:tc>
      </w:tr>
      <w:tr w:rsidR="00FF6A15" w14:paraId="3F69FC90" w14:textId="77777777" w:rsidTr="00C77DE0">
        <w:tc>
          <w:tcPr>
            <w:tcW w:w="1008" w:type="dxa"/>
          </w:tcPr>
          <w:p w14:paraId="6CDC185A" w14:textId="25B13795" w:rsidR="00FF6A15" w:rsidRDefault="00C10206" w:rsidP="00FF6A15">
            <m:oMathPara>
              <m:oMath>
                <m:r>
                  <w:rPr>
                    <w:rFonts w:ascii="Cambria Math" w:hAnsi="Cambria Math"/>
                  </w:rPr>
                  <m:t xml:space="preserve">⋅ </m:t>
                </m:r>
                <m:r>
                  <w:rPr>
                    <w:rFonts w:ascii="Cambria Math" w:hAnsi="Cambria Math"/>
                  </w:rPr>
                  <m:t>∪</m:t>
                </m:r>
                <m:r>
                  <w:rPr>
                    <w:rFonts w:ascii="Cambria Math" w:hAnsi="Cambria Math"/>
                  </w:rPr>
                  <m:t xml:space="preserve"> ⋅</m:t>
                </m:r>
              </m:oMath>
            </m:oMathPara>
          </w:p>
        </w:tc>
        <w:tc>
          <w:tcPr>
            <w:tcW w:w="2970" w:type="dxa"/>
          </w:tcPr>
          <w:p w14:paraId="529F2C0E" w14:textId="4977A1A7" w:rsidR="00FF6A15" w:rsidRDefault="00FF6A15" w:rsidP="00A72288">
            <w:r>
              <w:t>Union between two sets</w:t>
            </w:r>
          </w:p>
        </w:tc>
      </w:tr>
      <w:tr w:rsidR="00FF6A15" w14:paraId="37801322" w14:textId="77777777" w:rsidTr="00C77DE0">
        <w:tc>
          <w:tcPr>
            <w:tcW w:w="1008" w:type="dxa"/>
          </w:tcPr>
          <w:p w14:paraId="600AF43B" w14:textId="72FF2E83" w:rsidR="00FF6A15" w:rsidRDefault="00C10206" w:rsidP="00FF6A15">
            <m:oMathPara>
              <m:oMath>
                <m:r>
                  <w:rPr>
                    <w:rFonts w:ascii="Cambria Math" w:hAnsi="Cambria Math"/>
                  </w:rPr>
                  <m:t xml:space="preserve">⋅ </m:t>
                </m:r>
                <m:r>
                  <w:rPr>
                    <w:rFonts w:ascii="Cambria Math" w:hAnsi="Cambria Math"/>
                  </w:rPr>
                  <m:t>∩</m:t>
                </m:r>
                <m:r>
                  <w:rPr>
                    <w:rFonts w:ascii="Cambria Math" w:hAnsi="Cambria Math"/>
                  </w:rPr>
                  <m:t xml:space="preserve"> ⋅</m:t>
                </m:r>
              </m:oMath>
            </m:oMathPara>
          </w:p>
        </w:tc>
        <w:tc>
          <w:tcPr>
            <w:tcW w:w="2970" w:type="dxa"/>
          </w:tcPr>
          <w:p w14:paraId="1F48660F" w14:textId="34739082" w:rsidR="00FF6A15" w:rsidRDefault="00FF6A15" w:rsidP="00A72288">
            <w:r>
              <w:t>Intersection between two sets</w:t>
            </w:r>
          </w:p>
        </w:tc>
      </w:tr>
    </w:tbl>
    <w:p w14:paraId="42ACF52D" w14:textId="180E358B" w:rsidR="00A72288" w:rsidRDefault="00A72288" w:rsidP="00FF6A15">
      <w:pPr>
        <w:pStyle w:val="Heading2"/>
      </w:pPr>
      <w:r>
        <w:t>Binary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710"/>
      </w:tblGrid>
      <w:tr w:rsidR="00FF6A15" w14:paraId="4F8B19FC" w14:textId="77777777" w:rsidTr="00C77DE0">
        <w:tc>
          <w:tcPr>
            <w:tcW w:w="1008" w:type="dxa"/>
          </w:tcPr>
          <w:p w14:paraId="1E271871" w14:textId="0DB1090C" w:rsidR="00FF6A15" w:rsidRPr="00003672" w:rsidRDefault="00FF6A15" w:rsidP="00C77DE0">
            <w:pPr>
              <w:jc w:val="center"/>
              <w:rPr>
                <w:b/>
              </w:rPr>
            </w:pPr>
            <w:r w:rsidRPr="00003672">
              <w:rPr>
                <w:b/>
              </w:rPr>
              <w:t>Symbol</w:t>
            </w:r>
          </w:p>
        </w:tc>
        <w:tc>
          <w:tcPr>
            <w:tcW w:w="1710" w:type="dxa"/>
          </w:tcPr>
          <w:p w14:paraId="5CE16FCE" w14:textId="79258FF1" w:rsidR="00FF6A15" w:rsidRPr="00C10206" w:rsidRDefault="00FF6A15" w:rsidP="00A72288">
            <w:pPr>
              <w:rPr>
                <w:b/>
              </w:rPr>
            </w:pPr>
            <w:r w:rsidRPr="00C10206">
              <w:rPr>
                <w:b/>
              </w:rPr>
              <w:t>Meaning</w:t>
            </w:r>
          </w:p>
        </w:tc>
      </w:tr>
      <w:tr w:rsidR="00FF6A15" w14:paraId="368A74B5" w14:textId="77777777" w:rsidTr="00C77DE0">
        <w:tc>
          <w:tcPr>
            <w:tcW w:w="1008" w:type="dxa"/>
          </w:tcPr>
          <w:p w14:paraId="2670C4D2" w14:textId="1C2173D9" w:rsidR="00FF6A15" w:rsidRDefault="00C10206" w:rsidP="00FF6A15">
            <m:oMathPara>
              <m:oMath>
                <m:r>
                  <w:rPr>
                    <w:rFonts w:ascii="Cambria Math" w:hAnsi="Cambria Math"/>
                  </w:rPr>
                  <m:t xml:space="preserve">⋅ 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 xml:space="preserve"> ⋅</m:t>
                </m:r>
              </m:oMath>
            </m:oMathPara>
          </w:p>
        </w:tc>
        <w:tc>
          <w:tcPr>
            <w:tcW w:w="1710" w:type="dxa"/>
          </w:tcPr>
          <w:p w14:paraId="4F3B71D2" w14:textId="5C47E031" w:rsidR="00FF6A15" w:rsidRDefault="00FF6A15" w:rsidP="00A72288">
            <w:r>
              <w:t>Element of a set</w:t>
            </w:r>
          </w:p>
        </w:tc>
      </w:tr>
    </w:tbl>
    <w:p w14:paraId="7428CE5D" w14:textId="59E4ADEE" w:rsidR="00FF6A15" w:rsidRDefault="00A72288" w:rsidP="00C10206">
      <w:pPr>
        <w:pStyle w:val="Heading2"/>
      </w:pPr>
      <w:r>
        <w:t>Notation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6660"/>
      </w:tblGrid>
      <w:tr w:rsidR="00FF6A15" w14:paraId="4B859541" w14:textId="77777777" w:rsidTr="00C77DE0">
        <w:tc>
          <w:tcPr>
            <w:tcW w:w="1458" w:type="dxa"/>
          </w:tcPr>
          <w:p w14:paraId="74C01C18" w14:textId="770CF362" w:rsidR="00FF6A15" w:rsidRPr="00C77DE0" w:rsidRDefault="00FF6A15" w:rsidP="00C77DE0">
            <w:pPr>
              <w:jc w:val="center"/>
              <w:rPr>
                <w:b/>
              </w:rPr>
            </w:pPr>
            <w:r w:rsidRPr="00C77DE0">
              <w:rPr>
                <w:b/>
              </w:rPr>
              <w:t>Symbol</w:t>
            </w:r>
          </w:p>
        </w:tc>
        <w:tc>
          <w:tcPr>
            <w:tcW w:w="6660" w:type="dxa"/>
          </w:tcPr>
          <w:p w14:paraId="0902CD2B" w14:textId="0EE9D24E" w:rsidR="00FF6A15" w:rsidRPr="00C77DE0" w:rsidRDefault="00FF6A15">
            <w:pPr>
              <w:rPr>
                <w:b/>
              </w:rPr>
            </w:pPr>
            <w:r w:rsidRPr="00C77DE0">
              <w:rPr>
                <w:b/>
              </w:rPr>
              <w:t>Meaning</w:t>
            </w:r>
          </w:p>
        </w:tc>
      </w:tr>
      <w:tr w:rsidR="00FF6A15" w14:paraId="28BAE22A" w14:textId="77777777" w:rsidTr="00C77DE0">
        <w:tc>
          <w:tcPr>
            <w:tcW w:w="1458" w:type="dxa"/>
          </w:tcPr>
          <w:p w14:paraId="5EBBC603" w14:textId="6916D966" w:rsidR="00FF6A15" w:rsidRDefault="00FF6A15" w:rsidP="00FF6A15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6660" w:type="dxa"/>
          </w:tcPr>
          <w:p w14:paraId="64A85467" w14:textId="3A1564F0" w:rsidR="00FF6A15" w:rsidRDefault="00FF6A15">
            <w:r>
              <w:t>Empty set, the set with no elements</w:t>
            </w:r>
          </w:p>
        </w:tc>
      </w:tr>
      <w:tr w:rsidR="00FF6A15" w14:paraId="6FC03675" w14:textId="77777777" w:rsidTr="00C77DE0">
        <w:tc>
          <w:tcPr>
            <w:tcW w:w="1458" w:type="dxa"/>
          </w:tcPr>
          <w:p w14:paraId="24832A92" w14:textId="7C1E44E4" w:rsidR="00FF6A15" w:rsidRDefault="00C4295A" w:rsidP="00FF6A15">
            <m:oMathPara>
              <m:oMath>
                <m:r>
                  <w:rPr>
                    <w:rFonts w:ascii="Cambria Math" w:hAnsi="Cambria Math"/>
                  </w:rPr>
                  <m:t>{5, 3</m:t>
                </m:r>
                <m:r>
                  <w:rPr>
                    <w:rFonts w:ascii="Cambria Math" w:hAnsi="Cambria Math"/>
                  </w:rPr>
                  <m:t>, 7</m:t>
                </m:r>
                <m:r>
                  <w:rPr>
                    <w:rFonts w:ascii="Cambria Math" w:hAnsi="Cambria Math"/>
                  </w:rPr>
                  <m:t>, 2</m:t>
                </m:r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6660" w:type="dxa"/>
          </w:tcPr>
          <w:p w14:paraId="5704D730" w14:textId="29228969" w:rsidR="00FF6A15" w:rsidRDefault="00FF6A15">
            <w:r>
              <w:t>The set whose elements are 2, 3, 5, and 7</w:t>
            </w:r>
          </w:p>
        </w:tc>
      </w:tr>
      <w:tr w:rsidR="00FF6A15" w14:paraId="4BC3DE86" w14:textId="77777777" w:rsidTr="00C77DE0">
        <w:tc>
          <w:tcPr>
            <w:tcW w:w="1458" w:type="dxa"/>
          </w:tcPr>
          <w:p w14:paraId="3BF62788" w14:textId="25C2A263" w:rsidR="00FF6A15" w:rsidRDefault="0050264C" w:rsidP="0050264C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6660" w:type="dxa"/>
          </w:tcPr>
          <w:p w14:paraId="6D575E27" w14:textId="23A049F1" w:rsidR="00FF6A15" w:rsidRDefault="0050264C" w:rsidP="0050264C">
            <w:r>
              <w:t xml:space="preserve">Set of natural numbers, </w:t>
            </w:r>
            <m:oMath>
              <m:r>
                <w:rPr>
                  <w:rFonts w:ascii="Cambria Math" w:hAnsi="Cambria Math"/>
                </w:rPr>
                <m:t>{0, 1, 2, 3, 4, …}</m:t>
              </m:r>
            </m:oMath>
          </w:p>
        </w:tc>
      </w:tr>
      <w:tr w:rsidR="00FF6A15" w14:paraId="6EE4190F" w14:textId="77777777" w:rsidTr="00C77DE0">
        <w:tc>
          <w:tcPr>
            <w:tcW w:w="1458" w:type="dxa"/>
          </w:tcPr>
          <w:p w14:paraId="343CAB4C" w14:textId="031BB3CF" w:rsidR="00FF6A15" w:rsidRDefault="0050264C" w:rsidP="0050264C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6660" w:type="dxa"/>
          </w:tcPr>
          <w:p w14:paraId="16845CAD" w14:textId="2C8A3B12" w:rsidR="00FF6A15" w:rsidRDefault="0050264C" w:rsidP="0050264C">
            <w:r>
              <w:t xml:space="preserve">Set of integers, </w:t>
            </w:r>
            <m:oMath>
              <m:r>
                <w:rPr>
                  <w:rFonts w:ascii="Cambria Math" w:hAnsi="Cambria Math"/>
                </w:rPr>
                <m:t>{…, -3, -2, -1, 0, 1, 2, 3, …}</m:t>
              </m:r>
            </m:oMath>
          </w:p>
        </w:tc>
      </w:tr>
      <w:tr w:rsidR="00FF6A15" w14:paraId="675893B0" w14:textId="77777777" w:rsidTr="00C77DE0">
        <w:tc>
          <w:tcPr>
            <w:tcW w:w="1458" w:type="dxa"/>
          </w:tcPr>
          <w:p w14:paraId="3FA247D7" w14:textId="12D98F1B" w:rsidR="00FF6A15" w:rsidRDefault="0050264C" w:rsidP="0050264C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6660" w:type="dxa"/>
          </w:tcPr>
          <w:p w14:paraId="4FAAD274" w14:textId="70ADECE5" w:rsidR="00FF6A15" w:rsidRDefault="0050264C" w:rsidP="0050264C">
            <w:r>
              <w:t xml:space="preserve">Set of rational numbers, </w:t>
            </w:r>
            <m:oMath>
              <m:r>
                <w:rPr>
                  <w:rFonts w:ascii="Cambria Math" w:hAnsi="Cambria Math"/>
                </w:rPr>
                <m:t>{0, 1, -1,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,2,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,2,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,3,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,-3,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,4, …}</m:t>
              </m:r>
            </m:oMath>
          </w:p>
        </w:tc>
      </w:tr>
      <w:tr w:rsidR="00FF6A15" w14:paraId="1102469D" w14:textId="77777777" w:rsidTr="00C77DE0">
        <w:tc>
          <w:tcPr>
            <w:tcW w:w="1458" w:type="dxa"/>
          </w:tcPr>
          <w:p w14:paraId="4C26C830" w14:textId="25DECE9F" w:rsidR="00FF6A15" w:rsidRDefault="0050264C" w:rsidP="0050264C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6660" w:type="dxa"/>
          </w:tcPr>
          <w:p w14:paraId="06DABFF1" w14:textId="05755F44" w:rsidR="00FF6A15" w:rsidRDefault="0050264C">
            <w:r>
              <w:t>Set of real numbers</w:t>
            </w:r>
          </w:p>
        </w:tc>
      </w:tr>
    </w:tbl>
    <w:p w14:paraId="0908D07C" w14:textId="483B1F83" w:rsidR="00DD24EF" w:rsidRPr="00C77DE0" w:rsidRDefault="00DD24EF" w:rsidP="00E631B3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sectPr w:rsidR="00DD24EF" w:rsidRPr="00C77DE0" w:rsidSect="00E631B3">
      <w:pgSz w:w="15840" w:h="12240" w:orient="landscape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C7885" w14:textId="77777777" w:rsidR="004B2B44" w:rsidRDefault="004B2B44" w:rsidP="004008A9">
      <w:pPr>
        <w:spacing w:after="0" w:line="240" w:lineRule="auto"/>
      </w:pPr>
      <w:r>
        <w:separator/>
      </w:r>
    </w:p>
  </w:endnote>
  <w:endnote w:type="continuationSeparator" w:id="0">
    <w:p w14:paraId="20A8A2C1" w14:textId="77777777" w:rsidR="004B2B44" w:rsidRDefault="004B2B44" w:rsidP="00400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7350DE" w14:textId="77777777" w:rsidR="004B2B44" w:rsidRDefault="004B2B44" w:rsidP="004008A9">
      <w:pPr>
        <w:spacing w:after="0" w:line="240" w:lineRule="auto"/>
      </w:pPr>
      <w:r>
        <w:separator/>
      </w:r>
    </w:p>
  </w:footnote>
  <w:footnote w:type="continuationSeparator" w:id="0">
    <w:p w14:paraId="42310E26" w14:textId="77777777" w:rsidR="004B2B44" w:rsidRDefault="004B2B44" w:rsidP="00400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87F1C"/>
    <w:multiLevelType w:val="hybridMultilevel"/>
    <w:tmpl w:val="3FA29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74FF0"/>
    <w:multiLevelType w:val="hybridMultilevel"/>
    <w:tmpl w:val="E3805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8A9"/>
    <w:rsid w:val="00003672"/>
    <w:rsid w:val="000144E3"/>
    <w:rsid w:val="0002768C"/>
    <w:rsid w:val="00032AE2"/>
    <w:rsid w:val="0005407B"/>
    <w:rsid w:val="000656E0"/>
    <w:rsid w:val="000662CB"/>
    <w:rsid w:val="00072C6A"/>
    <w:rsid w:val="00081522"/>
    <w:rsid w:val="0008501F"/>
    <w:rsid w:val="0009257F"/>
    <w:rsid w:val="000A13F8"/>
    <w:rsid w:val="000B7339"/>
    <w:rsid w:val="000D204F"/>
    <w:rsid w:val="001118AA"/>
    <w:rsid w:val="00125D57"/>
    <w:rsid w:val="00141D45"/>
    <w:rsid w:val="00154A18"/>
    <w:rsid w:val="001601B5"/>
    <w:rsid w:val="0016485F"/>
    <w:rsid w:val="00164F8A"/>
    <w:rsid w:val="00182577"/>
    <w:rsid w:val="00185AAD"/>
    <w:rsid w:val="00193963"/>
    <w:rsid w:val="00194FB0"/>
    <w:rsid w:val="001B4602"/>
    <w:rsid w:val="001C262C"/>
    <w:rsid w:val="0020332B"/>
    <w:rsid w:val="00215538"/>
    <w:rsid w:val="00233D21"/>
    <w:rsid w:val="00241C40"/>
    <w:rsid w:val="002A047E"/>
    <w:rsid w:val="002A1180"/>
    <w:rsid w:val="002B1A3D"/>
    <w:rsid w:val="002B1E3D"/>
    <w:rsid w:val="002E3932"/>
    <w:rsid w:val="0030139E"/>
    <w:rsid w:val="003304FA"/>
    <w:rsid w:val="0033143F"/>
    <w:rsid w:val="003762E0"/>
    <w:rsid w:val="0039355A"/>
    <w:rsid w:val="003A5383"/>
    <w:rsid w:val="003B0A62"/>
    <w:rsid w:val="003C5AE5"/>
    <w:rsid w:val="003F1E00"/>
    <w:rsid w:val="004008A9"/>
    <w:rsid w:val="00405040"/>
    <w:rsid w:val="00422F16"/>
    <w:rsid w:val="004333E4"/>
    <w:rsid w:val="004416E1"/>
    <w:rsid w:val="00444C62"/>
    <w:rsid w:val="00453D53"/>
    <w:rsid w:val="00456351"/>
    <w:rsid w:val="004912D8"/>
    <w:rsid w:val="004A1887"/>
    <w:rsid w:val="004A391E"/>
    <w:rsid w:val="004A7B6F"/>
    <w:rsid w:val="004B2B44"/>
    <w:rsid w:val="004F22B0"/>
    <w:rsid w:val="0050264C"/>
    <w:rsid w:val="00507C0D"/>
    <w:rsid w:val="00515CE1"/>
    <w:rsid w:val="00534FF5"/>
    <w:rsid w:val="00591E31"/>
    <w:rsid w:val="005A0DDE"/>
    <w:rsid w:val="005A2FF7"/>
    <w:rsid w:val="005C5EA4"/>
    <w:rsid w:val="005D6C9A"/>
    <w:rsid w:val="005E4A99"/>
    <w:rsid w:val="0060377A"/>
    <w:rsid w:val="00604488"/>
    <w:rsid w:val="00621903"/>
    <w:rsid w:val="00623AD8"/>
    <w:rsid w:val="00624BCB"/>
    <w:rsid w:val="00627DEF"/>
    <w:rsid w:val="00641B1D"/>
    <w:rsid w:val="00651B85"/>
    <w:rsid w:val="0065248A"/>
    <w:rsid w:val="00665EDB"/>
    <w:rsid w:val="006A3415"/>
    <w:rsid w:val="006B0AE0"/>
    <w:rsid w:val="006B296B"/>
    <w:rsid w:val="006C7FC1"/>
    <w:rsid w:val="006D5244"/>
    <w:rsid w:val="006F6725"/>
    <w:rsid w:val="00711409"/>
    <w:rsid w:val="00715683"/>
    <w:rsid w:val="00715BE1"/>
    <w:rsid w:val="00733B93"/>
    <w:rsid w:val="007B21E2"/>
    <w:rsid w:val="007B7786"/>
    <w:rsid w:val="007D1523"/>
    <w:rsid w:val="00812C94"/>
    <w:rsid w:val="00822C28"/>
    <w:rsid w:val="00852ECB"/>
    <w:rsid w:val="0086550C"/>
    <w:rsid w:val="00872B38"/>
    <w:rsid w:val="008776CB"/>
    <w:rsid w:val="008955BC"/>
    <w:rsid w:val="008C3B25"/>
    <w:rsid w:val="008C4DE0"/>
    <w:rsid w:val="008D4F98"/>
    <w:rsid w:val="008D789F"/>
    <w:rsid w:val="008F4DC6"/>
    <w:rsid w:val="0091216E"/>
    <w:rsid w:val="00917402"/>
    <w:rsid w:val="00917DCE"/>
    <w:rsid w:val="009536F2"/>
    <w:rsid w:val="00960409"/>
    <w:rsid w:val="00976D7E"/>
    <w:rsid w:val="0098510F"/>
    <w:rsid w:val="00987DF6"/>
    <w:rsid w:val="009932DF"/>
    <w:rsid w:val="009A0A57"/>
    <w:rsid w:val="009A15DF"/>
    <w:rsid w:val="009D125B"/>
    <w:rsid w:val="009D3683"/>
    <w:rsid w:val="009E0EF3"/>
    <w:rsid w:val="009F4C4C"/>
    <w:rsid w:val="00A345FC"/>
    <w:rsid w:val="00A370CA"/>
    <w:rsid w:val="00A67AD7"/>
    <w:rsid w:val="00A72288"/>
    <w:rsid w:val="00A722BD"/>
    <w:rsid w:val="00A87F40"/>
    <w:rsid w:val="00A96944"/>
    <w:rsid w:val="00AA54B7"/>
    <w:rsid w:val="00AC24A3"/>
    <w:rsid w:val="00AF6F30"/>
    <w:rsid w:val="00AF76B0"/>
    <w:rsid w:val="00B13EF2"/>
    <w:rsid w:val="00B1607A"/>
    <w:rsid w:val="00B23358"/>
    <w:rsid w:val="00B35272"/>
    <w:rsid w:val="00B53B22"/>
    <w:rsid w:val="00B53EAE"/>
    <w:rsid w:val="00B62E0B"/>
    <w:rsid w:val="00B63EB2"/>
    <w:rsid w:val="00B65E61"/>
    <w:rsid w:val="00B83701"/>
    <w:rsid w:val="00B84C69"/>
    <w:rsid w:val="00B97DB9"/>
    <w:rsid w:val="00BD33D2"/>
    <w:rsid w:val="00BE0A8E"/>
    <w:rsid w:val="00C0774C"/>
    <w:rsid w:val="00C10206"/>
    <w:rsid w:val="00C4295A"/>
    <w:rsid w:val="00C540BC"/>
    <w:rsid w:val="00C57DAC"/>
    <w:rsid w:val="00C76C7F"/>
    <w:rsid w:val="00C77DE0"/>
    <w:rsid w:val="00CA6237"/>
    <w:rsid w:val="00CB5DA6"/>
    <w:rsid w:val="00CB6449"/>
    <w:rsid w:val="00CF54AA"/>
    <w:rsid w:val="00D007EE"/>
    <w:rsid w:val="00D27450"/>
    <w:rsid w:val="00D364F2"/>
    <w:rsid w:val="00D66559"/>
    <w:rsid w:val="00D72E39"/>
    <w:rsid w:val="00D837EC"/>
    <w:rsid w:val="00DC7DCB"/>
    <w:rsid w:val="00DD24EF"/>
    <w:rsid w:val="00E00153"/>
    <w:rsid w:val="00E044AE"/>
    <w:rsid w:val="00E34437"/>
    <w:rsid w:val="00E349B6"/>
    <w:rsid w:val="00E43873"/>
    <w:rsid w:val="00E6294E"/>
    <w:rsid w:val="00E631B3"/>
    <w:rsid w:val="00E65721"/>
    <w:rsid w:val="00E96365"/>
    <w:rsid w:val="00EA395F"/>
    <w:rsid w:val="00EA6355"/>
    <w:rsid w:val="00EB4D72"/>
    <w:rsid w:val="00EC01BA"/>
    <w:rsid w:val="00EF2A92"/>
    <w:rsid w:val="00EF5F79"/>
    <w:rsid w:val="00F05417"/>
    <w:rsid w:val="00F20B7C"/>
    <w:rsid w:val="00F65696"/>
    <w:rsid w:val="00F92AAC"/>
    <w:rsid w:val="00FD4F2E"/>
    <w:rsid w:val="00F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C6945"/>
  <w15:docId w15:val="{D68134AB-6D89-41E1-96EE-BFD33585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1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0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8A9"/>
  </w:style>
  <w:style w:type="paragraph" w:styleId="Footer">
    <w:name w:val="footer"/>
    <w:basedOn w:val="Normal"/>
    <w:link w:val="FooterChar"/>
    <w:uiPriority w:val="99"/>
    <w:unhideWhenUsed/>
    <w:rsid w:val="00400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8A9"/>
  </w:style>
  <w:style w:type="paragraph" w:styleId="BalloonText">
    <w:name w:val="Balloon Text"/>
    <w:basedOn w:val="Normal"/>
    <w:link w:val="BalloonTextChar"/>
    <w:uiPriority w:val="99"/>
    <w:semiHidden/>
    <w:unhideWhenUsed/>
    <w:rsid w:val="00400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8A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008A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57D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7D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DA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7D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01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01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01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01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0153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015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B9939-058B-4B4C-B55B-197BCE625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Elissa</dc:creator>
  <cp:lastModifiedBy>Andrew Cousino</cp:lastModifiedBy>
  <cp:revision>5</cp:revision>
  <dcterms:created xsi:type="dcterms:W3CDTF">2015-08-14T03:13:00Z</dcterms:created>
  <dcterms:modified xsi:type="dcterms:W3CDTF">2015-08-14T03:15:00Z</dcterms:modified>
</cp:coreProperties>
</file>