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rtl w:val="0"/>
        </w:rPr>
        <w:t>Камера и освещение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>Выполнил: А. В. Малахов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>Группа: М8О-315БВ-24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Москва, 2026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Условие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- реализовать перемещаемую камеру и динамическое освещение объекта по модели Блинн-Фонга. Вариант 1 - куб из предыдущей лабораторной работы. Используются C++, Vulkan, GLFW и ImGUI.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 интерфейсе изменяются положение, поворот и угол обзора камеры; направление, цвет и интенсивность направленного света; положение, цвет и интенсивность точечных источников; положение, направление и углы прожекторов. Для материала задаются альбедо, цвет блика и коэффициент блеска. Отдельно настраивается рассеянный свет.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Выполнены все четыре дополнительных задания: данные сцены и модели разделены на два набора дескрипторов; точечные источники и прожекторы хранятся в storage-буферах и добавляются или удаляются через интерфейс; источники показаны цветными кубами, а направления и внешние углы прожекторов - белыми линиями конуса. Визуализацию можно скрыть.</w:t>
      </w:r>
    </w:p>
    <w:p>
      <w:pPr>
        <w:keepNext/>
        <w:pageBreakBefore w:val="0"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Камера и нормали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Положение вершины в пространстве отсечения вычисляется как p′ = P · V · M · p. Матрица M задаёт перенос, поворот и масштаб куба, V переводит мировые координаты в систему камеры, P задаёт перспективную проекцию. Матрица V строится функцией lookAt из положения камеры и направления взгляда, вычисленного по углам yaw и pitch.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Куб содержит 24 вершины - по четыре на каждую грань - и 36 индексов. Вершины соседних граней дублируются, поскольку их нормали различаются. Для грани нормаль вычисляется процедурно как нормализованное векторное произведение двух рёбер.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При неравномерном масштабировании нормаль преобразуется матрицей N = transpose(inverse(M)). Во фрагментном шейдере интерполированная нормаль повторно нормализуется. Диапазон глубины проекции соответствует Vulkan: от 0 до 1; координата Y инвертируется.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Освещение и передача данных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Модель Блинн-Фонга складывает рассеянную и зеркальную составляющие каждого источника. Используются нормаль N, единичное направление к источнику L, направление к камере V и средний вектор H = normalize(L + V).</w:t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C = ambient · albedo + Σ radiance · (albedo · max(N · L, 0) + specular · max(N · H, 0)^s).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Здесь albedo - цвет поверхности, specular - цвет блика, s - коэффициент блеска. Зеркальная составляющая учитывается только при N · L &gt; 0. Для направленного света направление и интенсивность постоянны во всей сцене.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Для точечного источника и прожектора radiance = color · intensity / r², где r - расстояние от фрагмента до источника. Вблизи нулевого расстояния знаменатель ограничивается малым положительным значением, чтобы избежать деления на ноль.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У прожектора вычисляется косинус угла между направлением источника и направлением к фрагменту. Между внешним и внутренним углами применяется smoothstep: внутри конуса множитель равен 1, снаружи - 0. При равных углах граница резкая.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Набор дескрипторов 0 содержит uniform-буфер сцены размером 144 байта и два storage-буфера. Точечный источник занимает 32 байта, прожектор - 64 байта. Массивы lights[] не имеют фиксированного максимума. Число источников передаётся в структуре сцены; при росте массивов буферы увеличиваются.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Набор 1 содержит динамический uniform-буфер моделей. Для объекта передаются две матрицы, альбедо, цвет блика и параметры - всего 176 байт. Смещения объектов выровнены по требованию minUniformBufferOffsetAlignment устройства. Буферы обновляются после ожидания fence; запись завершается flush.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Маркеры и конусы имеют постоянный цвет и не освещаются. Куб и пол рисуются треугольниками, конусы - линиями. После тонального преобразования цвет записывается в sRGB-буфер кадра без дополнительной гамма-коррекции.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Результаты</w:t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 Куб с направленным и рассеянным освещением</w:t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-ligh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 Все типы света, цветные маркеры и конус прожектора</w:t>
      </w:r>
    </w:p>
    <w:p>
      <w:pPr>
        <w:keepNext/>
        <w:pageBreakBefore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Результаты и проверка</w:t>
      </w:r>
    </w:p>
    <w:p>
      <w:pPr>
        <w:keepNext/>
        <w:spacing w:after="80"/>
        <w:jc w:val="center"/>
      </w:pPr>
      <w:r>
        <w:drawing>
          <wp:inline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ligh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3 - Прожектор с мягкими краями и настройкой углов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Проверки математики охватывают нормали граней, положение и поворот камеры, диапазон глубины, преобразования модели и геометрию конуса. Приложение собрано и запущено на macOS через MoltenVK с включённой валидацией Vulkan.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В реальном рендерере проверены интерфейс камеры, добавление и удаление источников, пустые массивы и рост до 130 точечных источников и 70 прожекторов. Проверены мягкие края, цвет маркеров и изменение размера окна. Ошибок валидации Vulkan не обнаружено.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При удвоении расстояния до точечного источника восстановленная по кадрам освещённость уменьшилась в 3,91 раза; теоретическое значение - 4. Небольшое различие связано с округлением цвета в 8-битном изображении. Для прожектора аналогичная проверка также пройдена.</w:t>
      </w:r>
    </w:p>
    <w:p>
      <w:pPr>
        <w:keepNext/>
        <w:pageBreakBefore w:val="0"/>
        <w:spacing w:before="240" w:after="16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Выводы</w:t>
      </w:r>
    </w:p>
    <w:p>
      <w:pPr>
        <w:keepNext w:val="0"/>
        <w:pageBreakBefore w:val="0"/>
        <w:spacing w:before="0" w:after="160" w:line="276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камера и три типа освещения по модели Блинн-Фонга. Storage-буферы позволяют изменять число источников. Разделение данных сцены и моделей упрощает работу с несколькими объектами; визуализация показывает положение и направление прожекторов.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eastAsia="Times New Roman" w:cs="Times New Roman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hAnsi="Times New Roman" w:eastAsia="Times New Roman" w:cs="Times New Roman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№2. Камера и освещение</dc:title>
  <cp:lastModifiedBy>Малахов Александр Владимирович</cp:lastModifiedBy>
  <cp:revision>1</cp:revision>
  <dcterms:modified xsi:type="dcterms:W3CDTF">2026-10-08T18:09:55Z</dcterms:modified>
  <dc:creator>Малахов Александр Владимирович</dc:creator>
</cp:coreProperties>
</file>