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wxKanban Spec-First — Core Path</w:t>
      </w:r>
    </w:p>
    <w:p>
      <w:pPr>
        <w:spacing w:after="120" w:line="276"/>
      </w:pPr>
      <w:r>
        <w:rPr>
          <w:b/>
          <w:bCs/>
          <w:sz w:val="20"/>
          <w:szCs w:val="20"/>
        </w:rPr>
        <w:t xml:space="preserve">The short course.</w:t>
      </w:r>
      <w:r>
        <w:rPr>
          <w:b w:val="false"/>
          <w:bCs w:val="false"/>
          <w:sz w:val="20"/>
          <w:szCs w:val="20"/>
        </w:rPr>
        <w:t xml:space="preserve"> Six modules that take a student from "I have an idea (or a legacy app)" to "I have released something a small business could pay for," with nothing in it that merely explains.</w:t>
      </w:r>
    </w:p>
    <w:p>
      <w:pPr>
        <w:spacing w:after="120" w:line="276"/>
      </w:pPr>
      <w:r>
        <w:rPr>
          <w:b/>
          <w:bCs/>
          <w:sz w:val="20"/>
          <w:szCs w:val="20"/>
        </w:rPr>
        <w:t xml:space="preserve">Design rule:</w:t>
      </w:r>
      <w:r>
        <w:rPr>
          <w:b w:val="false"/>
          <w:bCs w:val="false"/>
          <w:sz w:val="20"/>
          <w:szCs w:val="20"/>
        </w:rPr>
        <w:t xml:space="preserve"> every Core Path lesson is </w:t>
      </w:r>
      <w:r>
        <w:rPr>
          <w:b w:val="false"/>
          <w:bCs w:val="false"/>
          <w:i/>
          <w:iCs/>
          <w:sz w:val="20"/>
          <w:szCs w:val="20"/>
        </w:rPr>
        <w:t xml:space="preserve">the same recording</w:t>
      </w:r>
      <w:r>
        <w:rPr>
          <w:b w:val="false"/>
          <w:bCs w:val="false"/>
          <w:sz w:val="20"/>
          <w:szCs w:val="20"/>
        </w:rPr>
        <w:t xml:space="preserve"> as its Full course lesson. Core is a strict subset. Nothing here is recorded twice, and no lesson is re-cut for the short version.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sz w:val="18"/>
                <w:szCs w:val="18"/>
              </w:rPr>
              <w:t xml:space="preserve"/>
            </w:r>
          </w:p>
        </w:tc>
        <w:tc>
          <w:tcPr>
            <w:shd w:fill="EDF2F7" w:val="clear"/>
            <w:tcMar>
              <w:top w:type="dxa" w:w="60"/>
              <w:left w:type="dxa" w:w="90"/>
              <w:bottom w:type="dxa" w:w="60"/>
              <w:right w:type="dxa" w:w="90"/>
            </w:tcMar>
          </w:tcPr>
          <w:p>
            <w:pPr>
              <w:spacing w:after="0" w:before="0"/>
            </w:pPr>
            <w:r>
              <w:rPr>
                <w:b/>
                <w:bCs/>
                <w:color w:val="1F4E79"/>
                <w:sz w:val="18"/>
                <w:szCs w:val="18"/>
              </w:rPr>
              <w:t xml:space="preserve">Track A student</w:t>
            </w:r>
          </w:p>
        </w:tc>
        <w:tc>
          <w:tcPr>
            <w:shd w:fill="EDF2F7" w:val="clear"/>
            <w:tcMar>
              <w:top w:type="dxa" w:w="60"/>
              <w:left w:type="dxa" w:w="90"/>
              <w:bottom w:type="dxa" w:w="60"/>
              <w:right w:type="dxa" w:w="90"/>
            </w:tcMar>
          </w:tcPr>
          <w:p>
            <w:pPr>
              <w:spacing w:after="0" w:before="0"/>
            </w:pPr>
            <w:r>
              <w:rPr>
                <w:b/>
                <w:bCs/>
                <w:color w:val="1F4E79"/>
                <w:sz w:val="18"/>
                <w:szCs w:val="18"/>
              </w:rPr>
              <w:t xml:space="preserve">Track B student</w:t>
            </w:r>
          </w:p>
        </w:tc>
        <w:tc>
          <w:tcPr>
            <w:shd w:fill="EDF2F7" w:val="clear"/>
            <w:tcMar>
              <w:top w:type="dxa" w:w="60"/>
              <w:left w:type="dxa" w:w="90"/>
              <w:bottom w:type="dxa" w:w="60"/>
              <w:right w:type="dxa" w:w="90"/>
            </w:tcMar>
          </w:tcPr>
          <w:p>
            <w:pPr>
              <w:spacing w:after="0" w:before="0"/>
            </w:pPr>
            <w:r>
              <w:rPr>
                <w:b/>
                <w:bCs/>
                <w:color w:val="1F4E79"/>
                <w:sz w:val="18"/>
                <w:szCs w:val="18"/>
              </w:rPr>
              <w:t xml:space="preserve">To record for Core</w:t>
            </w:r>
          </w:p>
        </w:tc>
      </w:tr>
      <w:tr>
        <w:tc>
          <w:tcPr>
            <w:tcMar>
              <w:top w:type="dxa" w:w="60"/>
              <w:left w:type="dxa" w:w="90"/>
              <w:bottom w:type="dxa" w:w="60"/>
              <w:right w:type="dxa" w:w="90"/>
            </w:tcMar>
          </w:tcPr>
          <w:p>
            <w:pPr>
              <w:spacing w:after="0" w:before="0"/>
            </w:pPr>
            <w:r>
              <w:rPr>
                <w:b w:val="false"/>
                <w:bCs w:val="false"/>
                <w:sz w:val="18"/>
                <w:szCs w:val="18"/>
              </w:rPr>
              <w:t xml:space="preserve">Modules</w:t>
            </w:r>
          </w:p>
        </w:tc>
        <w:tc>
          <w:tcPr>
            <w:tcMar>
              <w:top w:type="dxa" w:w="60"/>
              <w:left w:type="dxa" w:w="90"/>
              <w:bottom w:type="dxa" w:w="60"/>
              <w:right w:type="dxa" w:w="90"/>
            </w:tcMar>
          </w:tcPr>
          <w:p>
            <w:pPr>
              <w:spacing w:after="0" w:before="0"/>
            </w:pPr>
            <w:r>
              <w:rPr>
                <w:b w:val="false"/>
                <w:bCs w:val="false"/>
                <w:sz w:val="18"/>
                <w:szCs w:val="18"/>
              </w:rPr>
              <w:t xml:space="preserve">6</w:t>
            </w:r>
          </w:p>
        </w:tc>
        <w:tc>
          <w:tcPr>
            <w:tcMar>
              <w:top w:type="dxa" w:w="60"/>
              <w:left w:type="dxa" w:w="90"/>
              <w:bottom w:type="dxa" w:w="60"/>
              <w:right w:type="dxa" w:w="90"/>
            </w:tcMar>
          </w:tcPr>
          <w:p>
            <w:pPr>
              <w:spacing w:after="0" w:before="0"/>
            </w:pPr>
            <w:r>
              <w:rPr>
                <w:b w:val="false"/>
                <w:bCs w:val="false"/>
                <w:sz w:val="18"/>
                <w:szCs w:val="18"/>
              </w:rPr>
              <w:t xml:space="preserve">6</w:t>
            </w:r>
          </w:p>
        </w:tc>
        <w:tc>
          <w:tcPr>
            <w:tcMar>
              <w:top w:type="dxa" w:w="60"/>
              <w:left w:type="dxa" w:w="90"/>
              <w:bottom w:type="dxa" w:w="60"/>
              <w:right w:type="dxa" w:w="90"/>
            </w:tcMar>
          </w:tcPr>
          <w:p>
            <w:pPr>
              <w:spacing w:after="0" w:before="0"/>
            </w:pPr>
            <w:r>
              <w:rPr>
                <w:b w:val="false"/>
                <w:bCs w:val="false"/>
                <w:sz w:val="18"/>
                <w:szCs w:val="18"/>
              </w:rPr>
              <w:t xml:space="preserve">7 module-units</w:t>
            </w:r>
          </w:p>
        </w:tc>
      </w:tr>
      <w:tr>
        <w:tc>
          <w:tcPr>
            <w:tcMar>
              <w:top w:type="dxa" w:w="60"/>
              <w:left w:type="dxa" w:w="90"/>
              <w:bottom w:type="dxa" w:w="60"/>
              <w:right w:type="dxa" w:w="90"/>
            </w:tcMar>
          </w:tcPr>
          <w:p>
            <w:pPr>
              <w:spacing w:after="0" w:before="0"/>
            </w:pPr>
            <w:r>
              <w:rPr>
                <w:b w:val="false"/>
                <w:bCs w:val="false"/>
                <w:sz w:val="18"/>
                <w:szCs w:val="18"/>
              </w:rPr>
              <w:t xml:space="preserve">Lessons</w:t>
            </w:r>
          </w:p>
        </w:tc>
        <w:tc>
          <w:tcPr>
            <w:tcMar>
              <w:top w:type="dxa" w:w="60"/>
              <w:left w:type="dxa" w:w="90"/>
              <w:bottom w:type="dxa" w:w="60"/>
              <w:right w:type="dxa" w:w="90"/>
            </w:tcMar>
          </w:tcPr>
          <w:p>
            <w:pPr>
              <w:spacing w:after="0" w:before="0"/>
            </w:pPr>
            <w:r>
              <w:rPr>
                <w:b w:val="false"/>
                <w:bCs w:val="false"/>
                <w:sz w:val="18"/>
                <w:szCs w:val="18"/>
              </w:rPr>
              <w:t xml:space="preserve">30</w:t>
            </w:r>
          </w:p>
        </w:tc>
        <w:tc>
          <w:tcPr>
            <w:tcMar>
              <w:top w:type="dxa" w:w="60"/>
              <w:left w:type="dxa" w:w="90"/>
              <w:bottom w:type="dxa" w:w="60"/>
              <w:right w:type="dxa" w:w="90"/>
            </w:tcMar>
          </w:tcPr>
          <w:p>
            <w:pPr>
              <w:spacing w:after="0" w:before="0"/>
            </w:pPr>
            <w:r>
              <w:rPr>
                <w:b w:val="false"/>
                <w:bCs w:val="false"/>
                <w:sz w:val="18"/>
                <w:szCs w:val="18"/>
              </w:rPr>
              <w:t xml:space="preserve">31</w:t>
            </w:r>
          </w:p>
        </w:tc>
        <w:tc>
          <w:tcPr>
            <w:tcMar>
              <w:top w:type="dxa" w:w="60"/>
              <w:left w:type="dxa" w:w="90"/>
              <w:bottom w:type="dxa" w:w="60"/>
              <w:right w:type="dxa" w:w="90"/>
            </w:tcMar>
          </w:tcPr>
          <w:p>
            <w:pPr>
              <w:spacing w:after="0" w:before="0"/>
            </w:pPr>
            <w:r>
              <w:rPr>
                <w:b w:val="false"/>
                <w:bCs w:val="false"/>
                <w:sz w:val="18"/>
                <w:szCs w:val="18"/>
              </w:rPr>
              <w:t xml:space="preserve">35</w:t>
            </w:r>
          </w:p>
        </w:tc>
      </w:tr>
      <w:tr>
        <w:tc>
          <w:tcPr>
            <w:tcMar>
              <w:top w:type="dxa" w:w="60"/>
              <w:left w:type="dxa" w:w="90"/>
              <w:bottom w:type="dxa" w:w="60"/>
              <w:right w:type="dxa" w:w="90"/>
            </w:tcMar>
          </w:tcPr>
          <w:p>
            <w:pPr>
              <w:spacing w:after="0" w:before="0"/>
            </w:pPr>
            <w:r>
              <w:rPr>
                <w:b w:val="false"/>
                <w:bCs w:val="false"/>
                <w:sz w:val="18"/>
                <w:szCs w:val="18"/>
              </w:rPr>
              <w:t xml:space="preserve">Video time</w:t>
            </w:r>
          </w:p>
        </w:tc>
        <w:tc>
          <w:tcPr>
            <w:tcMar>
              <w:top w:type="dxa" w:w="60"/>
              <w:left w:type="dxa" w:w="90"/>
              <w:bottom w:type="dxa" w:w="60"/>
              <w:right w:type="dxa" w:w="90"/>
            </w:tcMar>
          </w:tcPr>
          <w:p>
            <w:pPr>
              <w:spacing w:after="0" w:before="0"/>
            </w:pPr>
            <w:r>
              <w:rPr>
                <w:b w:val="false"/>
                <w:bCs w:val="false"/>
                <w:sz w:val="18"/>
                <w:szCs w:val="18"/>
              </w:rPr>
              <w:t xml:space="preserve">4h 26m</w:t>
            </w:r>
          </w:p>
        </w:tc>
        <w:tc>
          <w:tcPr>
            <w:tcMar>
              <w:top w:type="dxa" w:w="60"/>
              <w:left w:type="dxa" w:w="90"/>
              <w:bottom w:type="dxa" w:w="60"/>
              <w:right w:type="dxa" w:w="90"/>
            </w:tcMar>
          </w:tcPr>
          <w:p>
            <w:pPr>
              <w:spacing w:after="0" w:before="0"/>
            </w:pPr>
            <w:r>
              <w:rPr>
                <w:b w:val="false"/>
                <w:bCs w:val="false"/>
                <w:sz w:val="18"/>
                <w:szCs w:val="18"/>
              </w:rPr>
              <w:t xml:space="preserve">4h 29m</w:t>
            </w:r>
          </w:p>
        </w:tc>
        <w:tc>
          <w:tcPr>
            <w:tcMar>
              <w:top w:type="dxa" w:w="60"/>
              <w:left w:type="dxa" w:w="90"/>
              <w:bottom w:type="dxa" w:w="60"/>
              <w:right w:type="dxa" w:w="90"/>
            </w:tcMar>
          </w:tcPr>
          <w:p>
            <w:pPr>
              <w:spacing w:after="0" w:before="0"/>
            </w:pPr>
            <w:r>
              <w:rPr>
                <w:b w:val="false"/>
                <w:bCs w:val="false"/>
                <w:sz w:val="18"/>
                <w:szCs w:val="18"/>
              </w:rPr>
              <w:t xml:space="preserve">5h 10m</w:t>
            </w:r>
          </w:p>
        </w:tc>
      </w:tr>
    </w:tbl>
    <w:p>
      <w:pPr>
        <w:spacing w:after="200"/>
      </w:pPr>
    </w:p>
    <w:p>
      <w:pPr>
        <w:spacing w:after="120" w:line="276"/>
      </w:pPr>
      <w:r>
        <w:rPr>
          <w:b/>
          <w:bCs/>
          <w:sz w:val="20"/>
          <w:szCs w:val="20"/>
        </w:rPr>
        <w:t xml:space="preserve">Against the Full course:</w:t>
      </w:r>
      <w:r>
        <w:rPr>
          <w:b w:val="false"/>
          <w:bCs w:val="false"/>
          <w:sz w:val="20"/>
          <w:szCs w:val="20"/>
        </w:rPr>
        <w:t xml:space="preserve"> 35 of 72 lessons. Recording the Core Path first gets a complete, shippable course into YappChat Training at roughly half the production cost, and every minute of it counts toward the Full course later.</w:t>
      </w:r>
    </w:p>
    <w:p>
      <w:pPr>
        <w:pBdr>
          <w:bottom w:val="single" w:color="D0D0D0" w:sz="6"/>
        </w:pBdr>
        <w:spacing w:after="160" w:before="160"/>
      </w:pPr>
    </w:p>
    <w:p>
      <w:pPr>
        <w:pStyle w:val="Heading1"/>
        <w:pageBreakBefore/>
        <w:spacing w:after="140" w:before="300"/>
      </w:pPr>
      <w:r>
        <w:rPr>
          <w:b/>
          <w:bCs/>
          <w:color w:val="1F4E79"/>
          <w:sz w:val="30"/>
          <w:szCs w:val="30"/>
        </w:rPr>
        <w:t xml:space="preserve">Final timings — re-baselined against the actual scripts</w:t>
      </w:r>
    </w:p>
    <w:p>
      <w:pPr>
        <w:spacing w:after="120" w:line="276"/>
      </w:pPr>
      <w:r>
        <w:rPr>
          <w:b w:val="false"/>
          <w:bCs w:val="false"/>
          <w:sz w:val="20"/>
          <w:szCs w:val="20"/>
        </w:rPr>
        <w:t xml:space="preserve">All 35 Core lessons are now written, and every slot below is derived from measured narration rather than estimated in advance. </w:t>
      </w:r>
      <w:r>
        <w:rPr>
          <w:b/>
          <w:bCs/>
          <w:sz w:val="20"/>
          <w:szCs w:val="20"/>
        </w:rPr>
        <w:t xml:space="preserve">This is the settled number: 4h 26m / 4h 29m, 5h 10m to record.</w:t>
      </w:r>
    </w:p>
    <w:p>
      <w:pPr>
        <w:spacing w:after="120" w:line="276"/>
      </w:pPr>
      <w:r>
        <w:rPr>
          <w:b/>
          <w:bCs/>
          <w:sz w:val="20"/>
          <w:szCs w:val="20"/>
        </w:rPr>
        <w:t xml:space="preserve">The estimate history is worth stating plainly</w:t>
      </w:r>
      <w:r>
        <w:rPr>
          <w:b w:val="false"/>
          <w:bCs w:val="false"/>
          <w:sz w:val="20"/>
          <w:szCs w:val="20"/>
        </w:rPr>
        <w:t xml:space="preserve">, because it moved twice and the middle number was wrong.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Stage</w:t>
            </w:r>
          </w:p>
        </w:tc>
        <w:tc>
          <w:tcPr>
            <w:shd w:fill="EDF2F7" w:val="clear"/>
            <w:tcMar>
              <w:top w:type="dxa" w:w="60"/>
              <w:left w:type="dxa" w:w="90"/>
              <w:bottom w:type="dxa" w:w="60"/>
              <w:right w:type="dxa" w:w="90"/>
            </w:tcMar>
          </w:tcPr>
          <w:p>
            <w:pPr>
              <w:spacing w:after="0" w:before="0"/>
            </w:pPr>
            <w:r>
              <w:rPr>
                <w:b/>
                <w:bCs/>
                <w:color w:val="1F4E79"/>
                <w:sz w:val="18"/>
                <w:szCs w:val="18"/>
              </w:rPr>
              <w:t xml:space="preserve">Core Path length</w:t>
            </w:r>
          </w:p>
        </w:tc>
        <w:tc>
          <w:tcPr>
            <w:shd w:fill="EDF2F7" w:val="clear"/>
            <w:tcMar>
              <w:top w:type="dxa" w:w="60"/>
              <w:left w:type="dxa" w:w="90"/>
              <w:bottom w:type="dxa" w:w="60"/>
              <w:right w:type="dxa" w:w="90"/>
            </w:tcMar>
          </w:tcPr>
          <w:p>
            <w:pPr>
              <w:spacing w:after="0" w:before="0"/>
            </w:pPr>
            <w:r>
              <w:rPr>
                <w:b/>
                <w:bCs/>
                <w:color w:val="1F4E79"/>
                <w:sz w:val="18"/>
                <w:szCs w:val="18"/>
              </w:rPr>
              <w:t xml:space="preserve">Basis</w:t>
            </w:r>
          </w:p>
        </w:tc>
      </w:tr>
      <w:tr>
        <w:tc>
          <w:tcPr>
            <w:tcMar>
              <w:top w:type="dxa" w:w="60"/>
              <w:left w:type="dxa" w:w="90"/>
              <w:bottom w:type="dxa" w:w="60"/>
              <w:right w:type="dxa" w:w="90"/>
            </w:tcMar>
          </w:tcPr>
          <w:p>
            <w:pPr>
              <w:spacing w:after="0" w:before="0"/>
            </w:pPr>
            <w:r>
              <w:rPr>
                <w:b w:val="false"/>
                <w:bCs w:val="false"/>
                <w:sz w:val="18"/>
                <w:szCs w:val="18"/>
              </w:rPr>
              <w:t xml:space="preserve">Blueprint, pre-scripting</w:t>
            </w:r>
          </w:p>
        </w:tc>
        <w:tc>
          <w:tcPr>
            <w:tcMar>
              <w:top w:type="dxa" w:w="60"/>
              <w:left w:type="dxa" w:w="90"/>
              <w:bottom w:type="dxa" w:w="60"/>
              <w:right w:type="dxa" w:w="90"/>
            </w:tcMar>
          </w:tcPr>
          <w:p>
            <w:pPr>
              <w:spacing w:after="0" w:before="0"/>
            </w:pPr>
            <w:r>
              <w:rPr>
                <w:b w:val="false"/>
                <w:bCs w:val="false"/>
                <w:sz w:val="18"/>
                <w:szCs w:val="18"/>
              </w:rPr>
              <w:t xml:space="preserve">~4h 30m</w:t>
            </w:r>
          </w:p>
        </w:tc>
        <w:tc>
          <w:tcPr>
            <w:tcMar>
              <w:top w:type="dxa" w:w="60"/>
              <w:left w:type="dxa" w:w="90"/>
              <w:bottom w:type="dxa" w:w="60"/>
              <w:right w:type="dxa" w:w="90"/>
            </w:tcMar>
          </w:tcPr>
          <w:p>
            <w:pPr>
              <w:spacing w:after="0" w:before="0"/>
            </w:pPr>
            <w:r>
              <w:rPr>
                <w:b w:val="false"/>
                <w:bCs w:val="false"/>
                <w:sz w:val="18"/>
                <w:szCs w:val="18"/>
              </w:rPr>
              <w:t xml:space="preserve">Estimate</w:t>
            </w:r>
          </w:p>
        </w:tc>
      </w:tr>
      <w:tr>
        <w:tc>
          <w:tcPr>
            <w:tcMar>
              <w:top w:type="dxa" w:w="60"/>
              <w:left w:type="dxa" w:w="90"/>
              <w:bottom w:type="dxa" w:w="60"/>
              <w:right w:type="dxa" w:w="90"/>
            </w:tcMar>
          </w:tcPr>
          <w:p>
            <w:pPr>
              <w:spacing w:after="0" w:before="0"/>
            </w:pPr>
            <w:r>
              <w:rPr>
                <w:b w:val="false"/>
                <w:bCs w:val="false"/>
                <w:sz w:val="18"/>
                <w:szCs w:val="18"/>
              </w:rPr>
              <w:t xml:space="preserve">After building out the module list</w:t>
            </w:r>
          </w:p>
        </w:tc>
        <w:tc>
          <w:tcPr>
            <w:tcMar>
              <w:top w:type="dxa" w:w="60"/>
              <w:left w:type="dxa" w:w="90"/>
              <w:bottom w:type="dxa" w:w="60"/>
              <w:right w:type="dxa" w:w="90"/>
            </w:tcMar>
          </w:tcPr>
          <w:p>
            <w:pPr>
              <w:spacing w:after="0" w:before="0"/>
            </w:pPr>
            <w:r>
              <w:rPr>
                <w:b w:val="false"/>
                <w:bCs w:val="false"/>
                <w:sz w:val="18"/>
                <w:szCs w:val="18"/>
              </w:rPr>
              <w:t xml:space="preserve">5h 21m</w:t>
            </w:r>
          </w:p>
        </w:tc>
        <w:tc>
          <w:tcPr>
            <w:tcMar>
              <w:top w:type="dxa" w:w="60"/>
              <w:left w:type="dxa" w:w="90"/>
              <w:bottom w:type="dxa" w:w="60"/>
              <w:right w:type="dxa" w:w="90"/>
            </w:tcMar>
          </w:tcPr>
          <w:p>
            <w:pPr>
              <w:spacing w:after="0" w:before="0"/>
            </w:pPr>
            <w:r>
              <w:rPr>
                <w:b w:val="false"/>
                <w:bCs w:val="false"/>
                <w:sz w:val="18"/>
                <w:szCs w:val="18"/>
              </w:rPr>
              <w:t xml:space="preserve">Slots set at the top of each type's range</w:t>
            </w:r>
          </w:p>
        </w:tc>
      </w:tr>
      <w:tr>
        <w:tc>
          <w:tcPr>
            <w:tcMar>
              <w:top w:type="dxa" w:w="60"/>
              <w:left w:type="dxa" w:w="90"/>
              <w:bottom w:type="dxa" w:w="60"/>
              <w:right w:type="dxa" w:w="90"/>
            </w:tcMar>
          </w:tcPr>
          <w:p>
            <w:pPr>
              <w:spacing w:after="0" w:before="0"/>
            </w:pPr>
            <w:r>
              <w:rPr>
                <w:b/>
                <w:bCs/>
                <w:sz w:val="18"/>
                <w:szCs w:val="18"/>
              </w:rPr>
              <w:t xml:space="preserve">After scripting all 35 lessons</w:t>
            </w:r>
          </w:p>
        </w:tc>
        <w:tc>
          <w:tcPr>
            <w:tcMar>
              <w:top w:type="dxa" w:w="60"/>
              <w:left w:type="dxa" w:w="90"/>
              <w:bottom w:type="dxa" w:w="60"/>
              <w:right w:type="dxa" w:w="90"/>
            </w:tcMar>
          </w:tcPr>
          <w:p>
            <w:pPr>
              <w:spacing w:after="0" w:before="0"/>
            </w:pPr>
            <w:r>
              <w:rPr>
                <w:b/>
                <w:bCs/>
                <w:sz w:val="18"/>
                <w:szCs w:val="18"/>
              </w:rPr>
              <w:t xml:space="preserve">4h 26m</w:t>
            </w:r>
          </w:p>
        </w:tc>
        <w:tc>
          <w:tcPr>
            <w:tcMar>
              <w:top w:type="dxa" w:w="60"/>
              <w:left w:type="dxa" w:w="90"/>
              <w:bottom w:type="dxa" w:w="60"/>
              <w:right w:type="dxa" w:w="90"/>
            </w:tcMar>
          </w:tcPr>
          <w:p>
            <w:pPr>
              <w:spacing w:after="0" w:before="0"/>
            </w:pPr>
            <w:r>
              <w:rPr>
                <w:b/>
                <w:bCs/>
                <w:sz w:val="18"/>
                <w:szCs w:val="18"/>
              </w:rPr>
              <w:t xml:space="preserve">Measured narration</w:t>
            </w:r>
          </w:p>
        </w:tc>
      </w:tr>
    </w:tbl>
    <w:p>
      <w:pPr>
        <w:spacing w:after="200"/>
      </w:pPr>
    </w:p>
    <w:p>
      <w:pPr>
        <w:spacing w:after="120" w:line="276"/>
      </w:pPr>
      <w:r>
        <w:rPr>
          <w:b w:val="false"/>
          <w:bCs w:val="false"/>
          <w:sz w:val="20"/>
          <w:szCs w:val="20"/>
        </w:rPr>
        <w:t xml:space="preserve">The original estimate was close. The 5h 21m figure — and the note that called the original "optimistic" — was an artefact of setting every slot at the top of the pack's per-lesson-type ranges rather than the middle. Once real scripts existed, the numbers came back down to roughly where they started. If you budgeted production against 5h 21m, you have about an hour of slack you didn't know about.</w:t>
      </w:r>
    </w:p>
    <w:p>
      <w:pPr>
        <w:spacing w:after="120" w:line="276"/>
      </w:pPr>
      <w:r>
        <w:rPr>
          <w:b/>
          <w:bCs/>
          <w:sz w:val="20"/>
          <w:szCs w:val="20"/>
        </w:rPr>
        <w:t xml:space="preserve">How each slot was derived.</w:t>
      </w:r>
      <w:r>
        <w:rPr>
          <w:b w:val="false"/>
          <w:bCs w:val="false"/>
          <w:sz w:val="20"/>
          <w:szCs w:val="20"/>
        </w:rPr>
        <w:t xml:space="preserve"> Narration was measured at 130 words per minute, then divided by the share of the slot narration should occupy for that lesson type: </w:t>
      </w:r>
      <w:r>
        <w:rPr>
          <w:b/>
          <w:bCs/>
          <w:sz w:val="20"/>
          <w:szCs w:val="20"/>
        </w:rPr>
        <w:t xml:space="preserve">concept 85%</w:t>
      </w:r>
      <w:r>
        <w:rPr>
          <w:b w:val="false"/>
          <w:bCs w:val="false"/>
          <w:sz w:val="20"/>
          <w:szCs w:val="20"/>
        </w:rPr>
        <w:t xml:space="preserve">, </w:t>
      </w:r>
      <w:r>
        <w:rPr>
          <w:b/>
          <w:bCs/>
          <w:sz w:val="20"/>
          <w:szCs w:val="20"/>
        </w:rPr>
        <w:t xml:space="preserve">synthesis 80%</w:t>
      </w:r>
      <w:r>
        <w:rPr>
          <w:b w:val="false"/>
          <w:bCs w:val="false"/>
          <w:sz w:val="20"/>
          <w:szCs w:val="20"/>
        </w:rPr>
        <w:t xml:space="preserve">, </w:t>
      </w:r>
      <w:r>
        <w:rPr>
          <w:b/>
          <w:bCs/>
          <w:sz w:val="20"/>
          <w:szCs w:val="20"/>
        </w:rPr>
        <w:t xml:space="preserve">worked example 75%</w:t>
      </w:r>
      <w:r>
        <w:rPr>
          <w:b w:val="false"/>
          <w:bCs w:val="false"/>
          <w:sz w:val="20"/>
          <w:szCs w:val="20"/>
        </w:rPr>
        <w:t xml:space="preserve">, </w:t>
      </w:r>
      <w:r>
        <w:rPr>
          <w:b/>
          <w:bCs/>
          <w:sz w:val="20"/>
          <w:szCs w:val="20"/>
        </w:rPr>
        <w:t xml:space="preserve">practice 70%</w:t>
      </w:r>
      <w:r>
        <w:rPr>
          <w:b w:val="false"/>
          <w:bCs w:val="false"/>
          <w:sz w:val="20"/>
          <w:szCs w:val="20"/>
        </w:rPr>
        <w:t xml:space="preserve">, </w:t>
      </w:r>
      <w:r>
        <w:rPr>
          <w:b/>
          <w:bCs/>
          <w:sz w:val="20"/>
          <w:szCs w:val="20"/>
        </w:rPr>
        <w:t xml:space="preserve">demonstration 60%</w:t>
      </w:r>
      <w:r>
        <w:rPr>
          <w:b w:val="false"/>
          <w:bCs w:val="false"/>
          <w:sz w:val="20"/>
          <w:szCs w:val="20"/>
        </w:rPr>
        <w:t xml:space="preserve">. Demonstrations get the most headroom because a viewer genuinely spends time watching a download run, a conversion process, or an interview unfold. Concept lessons get the least, because narration </w:t>
      </w:r>
      <w:r>
        <w:rPr>
          <w:b w:val="false"/>
          <w:bCs w:val="false"/>
          <w:i/>
          <w:iCs/>
          <w:sz w:val="20"/>
          <w:szCs w:val="20"/>
        </w:rPr>
        <w:t xml:space="preserve">is</w:t>
      </w:r>
      <w:r>
        <w:rPr>
          <w:b w:val="false"/>
          <w:bCs w:val="false"/>
          <w:sz w:val="20"/>
          <w:szCs w:val="20"/>
        </w:rPr>
        <w:t xml:space="preserve"> the lesson.</w:t>
      </w:r>
    </w:p>
    <w:p>
      <w:pPr>
        <w:spacing w:after="120" w:line="276"/>
      </w:pPr>
      <w:r>
        <w:rPr>
          <w:b w:val="false"/>
          <w:bCs w:val="false"/>
          <w:sz w:val="20"/>
          <w:szCs w:val="20"/>
        </w:rPr>
        <w:t xml:space="preserve">That headroom is also what makes the dubbed languages fit — see the localization plan.</w:t>
      </w:r>
    </w:p>
    <w:p>
      <w:pPr>
        <w:pBdr>
          <w:bottom w:val="single" w:color="D0D0D0" w:sz="6"/>
        </w:pBdr>
        <w:spacing w:after="160" w:before="160"/>
      </w:pPr>
    </w:p>
    <w:p>
      <w:pPr>
        <w:pStyle w:val="Heading1"/>
        <w:pageBreakBefore/>
        <w:spacing w:after="140" w:before="300"/>
      </w:pPr>
      <w:r>
        <w:rPr>
          <w:b/>
          <w:bCs/>
          <w:color w:val="1F4E79"/>
          <w:sz w:val="30"/>
          <w:szCs w:val="30"/>
        </w:rPr>
        <w:t xml:space="preserve">The selection rule</w:t>
      </w:r>
    </w:p>
    <w:p>
      <w:pPr>
        <w:spacing w:after="120" w:line="276"/>
      </w:pPr>
      <w:r>
        <w:rPr>
          <w:b/>
          <w:bCs/>
          <w:sz w:val="20"/>
          <w:szCs w:val="20"/>
        </w:rPr>
        <w:t xml:space="preserve">Keep every lesson that produces an artifact. Move lessons that explain into the Full course.</w:t>
      </w:r>
    </w:p>
    <w:p>
      <w:pPr>
        <w:spacing w:after="120" w:line="276"/>
      </w:pPr>
      <w:r>
        <w:rPr>
          <w:b w:val="false"/>
          <w:bCs w:val="false"/>
          <w:sz w:val="20"/>
          <w:szCs w:val="20"/>
        </w:rPr>
        <w:t xml:space="preserve">That rule, applied mechanically, is what produced the module list below. It has one deliberate exception: Lesson 1.1 is pure concept and stays, because it is the lesson that convinces a sceptical developer to keep watching. A course nobody finishes has no completion rate to defend.</w:t>
      </w:r>
    </w:p>
    <w:p>
      <w:pPr>
        <w:pBdr>
          <w:bottom w:val="single" w:color="D0D0D0" w:sz="6"/>
        </w:pBdr>
        <w:spacing w:after="160" w:before="160"/>
      </w:pPr>
    </w:p>
    <w:p>
      <w:pPr>
        <w:pStyle w:val="Heading1"/>
        <w:pageBreakBefore/>
        <w:spacing w:after="140" w:before="300"/>
      </w:pPr>
      <w:r>
        <w:rPr>
          <w:b/>
          <w:bCs/>
          <w:color w:val="1F4E79"/>
          <w:sz w:val="30"/>
          <w:szCs w:val="30"/>
        </w:rPr>
        <w:t xml:space="preserve">The Six Core Modules</w:t>
      </w:r>
    </w:p>
    <w:p>
      <w:pPr>
        <w:spacing w:after="120" w:line="276"/>
      </w:pPr>
      <w:r>
        <w:rPr>
          <w:b w:val="false"/>
          <w:bCs w:val="false"/>
          <w:sz w:val="20"/>
          <w:szCs w:val="20"/>
        </w:rPr>
        <w:t xml:space="preserve">Lesson numbers refer to the Full course blueprint, so </w:t>
      </w:r>
      <w:r>
        <w:rPr>
          <w:rFonts w:ascii="Consolas" w:cs="Consolas" w:eastAsia="Consolas" w:hAnsi="Consolas"/>
          <w:b w:val="false"/>
          <w:bCs w:val="false"/>
          <w:color w:val="A31515"/>
          <w:sz w:val="20"/>
          <w:szCs w:val="20"/>
        </w:rPr>
        <w:t xml:space="preserve">3A.2</w:t>
      </w:r>
      <w:r>
        <w:rPr>
          <w:b w:val="false"/>
          <w:bCs w:val="false"/>
          <w:sz w:val="20"/>
          <w:szCs w:val="20"/>
        </w:rPr>
        <w:t xml:space="preserve"> here and </w:t>
      </w:r>
      <w:r>
        <w:rPr>
          <w:rFonts w:ascii="Consolas" w:cs="Consolas" w:eastAsia="Consolas" w:hAnsi="Consolas"/>
          <w:b w:val="false"/>
          <w:bCs w:val="false"/>
          <w:color w:val="A31515"/>
          <w:sz w:val="20"/>
          <w:szCs w:val="20"/>
        </w:rPr>
        <w:t xml:space="preserve">3A.2</w:t>
      </w:r>
      <w:r>
        <w:rPr>
          <w:b w:val="false"/>
          <w:bCs w:val="false"/>
          <w:sz w:val="20"/>
          <w:szCs w:val="20"/>
        </w:rPr>
        <w:t xml:space="preserve"> there are the same recording. </w:t>
      </w:r>
      <w:r>
        <w:rPr>
          <w:b/>
          <w:bCs/>
          <w:sz w:val="20"/>
          <w:szCs w:val="20"/>
        </w:rPr>
        <w:t xml:space="preserve">Order within a Core module sometimes differs from the Full course</w:t>
      </w:r>
      <w:r>
        <w:rPr>
          <w:b w:val="false"/>
          <w:bCs w:val="false"/>
          <w:sz w:val="20"/>
          <w:szCs w:val="20"/>
        </w:rPr>
        <w:t xml:space="preserve"> — noted where it does.</w:t>
      </w:r>
    </w:p>
    <w:p>
      <w:pPr>
        <w:pStyle w:val="Heading2"/>
        <w:spacing w:after="140" w:before="300"/>
      </w:pPr>
      <w:r>
        <w:rPr>
          <w:b/>
          <w:bCs/>
          <w:color w:val="2F5496"/>
          <w:sz w:val="24"/>
          <w:szCs w:val="24"/>
        </w:rPr>
        <w:t xml:space="preserve">Core Module 1 — Why Spec-First Beats "Just Ask the AI"</w:t>
      </w:r>
    </w:p>
    <w:p>
      <w:pPr>
        <w:spacing w:after="120" w:line="276"/>
      </w:pPr>
      <w:r>
        <w:rPr>
          <w:b w:val="false"/>
          <w:bCs w:val="false"/>
          <w:i/>
          <w:iCs/>
          <w:sz w:val="20"/>
          <w:szCs w:val="20"/>
        </w:rPr>
        <w:t xml:space="preserve">4 lessons · 37 min · from Full M1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1.1</w:t>
            </w:r>
          </w:p>
        </w:tc>
        <w:tc>
          <w:tcPr>
            <w:tcMar>
              <w:top w:type="dxa" w:w="60"/>
              <w:left w:type="dxa" w:w="90"/>
              <w:bottom w:type="dxa" w:w="60"/>
              <w:right w:type="dxa" w:w="90"/>
            </w:tcMar>
          </w:tcPr>
          <w:p>
            <w:pPr>
              <w:spacing w:after="0" w:before="0"/>
            </w:pPr>
            <w:r>
              <w:rPr>
                <w:b w:val="false"/>
                <w:bCs w:val="false"/>
                <w:sz w:val="18"/>
                <w:szCs w:val="18"/>
              </w:rPr>
              <w:t xml:space="preserve">What Goes Wrong When You Let AI Write Code First</w:t>
            </w:r>
          </w:p>
        </w:tc>
        <w:tc>
          <w:tcPr>
            <w:tcMar>
              <w:top w:type="dxa" w:w="60"/>
              <w:left w:type="dxa" w:w="90"/>
              <w:bottom w:type="dxa" w:w="60"/>
              <w:right w:type="dxa" w:w="90"/>
            </w:tcMar>
          </w:tcPr>
          <w:p>
            <w:pPr>
              <w:spacing w:after="0" w:before="0"/>
            </w:pPr>
            <w:r>
              <w:rPr>
                <w:b w:val="false"/>
                <w:bCs w:val="false"/>
                <w:sz w:val="18"/>
                <w:szCs w:val="18"/>
              </w:rPr>
              <w:t xml:space="preserve">Concept</w:t>
            </w:r>
          </w:p>
        </w:tc>
        <w:tc>
          <w:tcPr>
            <w:tcMar>
              <w:top w:type="dxa" w:w="60"/>
              <w:left w:type="dxa" w:w="90"/>
              <w:bottom w:type="dxa" w:w="60"/>
              <w:right w:type="dxa" w:w="90"/>
            </w:tcMar>
          </w:tcPr>
          <w:p>
            <w:pPr>
              <w:spacing w:after="0" w:before="0"/>
            </w:pPr>
            <w:r>
              <w:rPr>
                <w:b w:val="false"/>
                <w:bCs w:val="false"/>
                <w:sz w:val="18"/>
                <w:szCs w:val="18"/>
              </w:rPr>
              <w:t xml:space="preserve">11</w:t>
            </w:r>
          </w:p>
        </w:tc>
      </w:tr>
      <w:tr>
        <w:tc>
          <w:tcPr>
            <w:tcMar>
              <w:top w:type="dxa" w:w="60"/>
              <w:left w:type="dxa" w:w="90"/>
              <w:bottom w:type="dxa" w:w="60"/>
              <w:right w:type="dxa" w:w="90"/>
            </w:tcMar>
          </w:tcPr>
          <w:p>
            <w:pPr>
              <w:spacing w:after="0" w:before="0"/>
            </w:pPr>
            <w:r>
              <w:rPr>
                <w:b w:val="false"/>
                <w:bCs w:val="false"/>
                <w:sz w:val="18"/>
                <w:szCs w:val="18"/>
              </w:rPr>
              <w:t xml:space="preserve">1.2</w:t>
            </w:r>
          </w:p>
        </w:tc>
        <w:tc>
          <w:tcPr>
            <w:tcMar>
              <w:top w:type="dxa" w:w="60"/>
              <w:left w:type="dxa" w:w="90"/>
              <w:bottom w:type="dxa" w:w="60"/>
              <w:right w:type="dxa" w:w="90"/>
            </w:tcMar>
          </w:tcPr>
          <w:p>
            <w:pPr>
              <w:spacing w:after="0" w:before="0"/>
            </w:pPr>
            <w:r>
              <w:rPr>
                <w:b w:val="false"/>
                <w:bCs w:val="false"/>
                <w:sz w:val="18"/>
                <w:szCs w:val="18"/>
              </w:rPr>
              <w:t xml:space="preserve">The Spec-First Loop in One Picture</w:t>
            </w:r>
          </w:p>
        </w:tc>
        <w:tc>
          <w:tcPr>
            <w:tcMar>
              <w:top w:type="dxa" w:w="60"/>
              <w:left w:type="dxa" w:w="90"/>
              <w:bottom w:type="dxa" w:w="60"/>
              <w:right w:type="dxa" w:w="90"/>
            </w:tcMar>
          </w:tcPr>
          <w:p>
            <w:pPr>
              <w:spacing w:after="0" w:before="0"/>
            </w:pPr>
            <w:r>
              <w:rPr>
                <w:b w:val="false"/>
                <w:bCs w:val="false"/>
                <w:sz w:val="18"/>
                <w:szCs w:val="18"/>
              </w:rPr>
              <w:t xml:space="preserve">Concept</w:t>
            </w:r>
          </w:p>
        </w:tc>
        <w:tc>
          <w:tcPr>
            <w:tcMar>
              <w:top w:type="dxa" w:w="60"/>
              <w:left w:type="dxa" w:w="90"/>
              <w:bottom w:type="dxa" w:w="60"/>
              <w:right w:type="dxa" w:w="90"/>
            </w:tcMar>
          </w:tcPr>
          <w:p>
            <w:pPr>
              <w:spacing w:after="0" w:before="0"/>
            </w:pPr>
            <w:r>
              <w:rPr>
                <w:b w:val="false"/>
                <w:bCs w:val="false"/>
                <w:sz w:val="18"/>
                <w:szCs w:val="18"/>
              </w:rPr>
              <w:t xml:space="preserve">12</w:t>
            </w:r>
          </w:p>
        </w:tc>
      </w:tr>
      <w:tr>
        <w:tc>
          <w:tcPr>
            <w:tcMar>
              <w:top w:type="dxa" w:w="60"/>
              <w:left w:type="dxa" w:w="90"/>
              <w:bottom w:type="dxa" w:w="60"/>
              <w:right w:type="dxa" w:w="90"/>
            </w:tcMar>
          </w:tcPr>
          <w:p>
            <w:pPr>
              <w:spacing w:after="0" w:before="0"/>
            </w:pPr>
            <w:r>
              <w:rPr>
                <w:b w:val="false"/>
                <w:bCs w:val="false"/>
                <w:sz w:val="18"/>
                <w:szCs w:val="18"/>
              </w:rPr>
              <w:t xml:space="preserve">1.3</w:t>
            </w:r>
          </w:p>
        </w:tc>
        <w:tc>
          <w:tcPr>
            <w:tcMar>
              <w:top w:type="dxa" w:w="60"/>
              <w:left w:type="dxa" w:w="90"/>
              <w:bottom w:type="dxa" w:w="60"/>
              <w:right w:type="dxa" w:w="90"/>
            </w:tcMar>
          </w:tcPr>
          <w:p>
            <w:pPr>
              <w:spacing w:after="0" w:before="0"/>
            </w:pPr>
            <w:r>
              <w:rPr>
                <w:b/>
                <w:bCs/>
                <w:sz w:val="18"/>
                <w:szCs w:val="18"/>
              </w:rPr>
              <w:t xml:space="preserve">QUICK WIN:</w:t>
            </w:r>
            <w:r>
              <w:rPr>
                <w:b w:val="false"/>
                <w:bCs w:val="false"/>
                <w:sz w:val="18"/>
                <w:szCs w:val="18"/>
              </w:rPr>
              <w:t xml:space="preserve"> Write the One-Page Intent That Changes Every AI Answer</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8</w:t>
            </w:r>
          </w:p>
        </w:tc>
      </w:tr>
      <w:tr>
        <w:tc>
          <w:tcPr>
            <w:tcMar>
              <w:top w:type="dxa" w:w="60"/>
              <w:left w:type="dxa" w:w="90"/>
              <w:bottom w:type="dxa" w:w="60"/>
              <w:right w:type="dxa" w:w="90"/>
            </w:tcMar>
          </w:tcPr>
          <w:p>
            <w:pPr>
              <w:spacing w:after="0" w:before="0"/>
            </w:pPr>
            <w:r>
              <w:rPr>
                <w:b w:val="false"/>
                <w:bCs w:val="false"/>
                <w:sz w:val="18"/>
                <w:szCs w:val="18"/>
              </w:rPr>
              <w:t xml:space="preserve">1.5</w:t>
            </w:r>
          </w:p>
        </w:tc>
        <w:tc>
          <w:tcPr>
            <w:tcMar>
              <w:top w:type="dxa" w:w="60"/>
              <w:left w:type="dxa" w:w="90"/>
              <w:bottom w:type="dxa" w:w="60"/>
              <w:right w:type="dxa" w:w="90"/>
            </w:tcMar>
          </w:tcPr>
          <w:p>
            <w:pPr>
              <w:spacing w:after="0" w:before="0"/>
            </w:pPr>
            <w:r>
              <w:rPr>
                <w:b w:val="false"/>
                <w:bCs w:val="false"/>
                <w:sz w:val="18"/>
                <w:szCs w:val="18"/>
              </w:rPr>
              <w:t xml:space="preserve">Choose Your Track: Build New or Convert a Legacy App</w:t>
            </w:r>
          </w:p>
        </w:tc>
        <w:tc>
          <w:tcPr>
            <w:tcMar>
              <w:top w:type="dxa" w:w="60"/>
              <w:left w:type="dxa" w:w="90"/>
              <w:bottom w:type="dxa" w:w="60"/>
              <w:right w:type="dxa" w:w="90"/>
            </w:tcMar>
          </w:tcPr>
          <w:p>
            <w:pPr>
              <w:spacing w:after="0" w:before="0"/>
            </w:pPr>
            <w:r>
              <w:rPr>
                <w:b w:val="false"/>
                <w:bCs w:val="false"/>
                <w:sz w:val="18"/>
                <w:szCs w:val="18"/>
              </w:rPr>
              <w:t xml:space="preserve">Synthesis</w:t>
            </w:r>
          </w:p>
        </w:tc>
        <w:tc>
          <w:tcPr>
            <w:tcMar>
              <w:top w:type="dxa" w:w="60"/>
              <w:left w:type="dxa" w:w="90"/>
              <w:bottom w:type="dxa" w:w="60"/>
              <w:right w:type="dxa" w:w="90"/>
            </w:tcMar>
          </w:tcPr>
          <w:p>
            <w:pPr>
              <w:spacing w:after="0" w:before="0"/>
            </w:pPr>
            <w:r>
              <w:rPr>
                <w:b w:val="false"/>
                <w:bCs w:val="false"/>
                <w:sz w:val="18"/>
                <w:szCs w:val="18"/>
              </w:rPr>
              <w:t xml:space="preserve">6</w:t>
            </w:r>
          </w:p>
        </w:tc>
      </w:tr>
    </w:tbl>
    <w:p>
      <w:pPr>
        <w:spacing w:after="200"/>
      </w:pPr>
    </w:p>
    <w:p>
      <w:pPr>
        <w:spacing w:after="120" w:line="276"/>
      </w:pPr>
      <w:r>
        <w:rPr>
          <w:b/>
          <w:bCs/>
          <w:sz w:val="20"/>
          <w:szCs w:val="20"/>
        </w:rPr>
        <w:t xml:space="preserve">Cut from Core:</w:t>
      </w:r>
      <w:r>
        <w:rPr>
          <w:b w:val="false"/>
          <w:bCs w:val="false"/>
          <w:sz w:val="20"/>
          <w:szCs w:val="20"/>
        </w:rPr>
        <w:t xml:space="preserve"> 1.4 (The Six Phases and the Gate Each One Enforces).</w:t>
      </w:r>
    </w:p>
    <w:p>
      <w:pPr>
        <w:spacing w:after="120" w:line="276"/>
      </w:pPr>
      <w:r>
        <w:rPr>
          <w:b/>
          <w:bCs/>
          <w:sz w:val="20"/>
          <w:szCs w:val="20"/>
        </w:rPr>
        <w:t xml:space="preserve">Completion marker:</w:t>
      </w:r>
      <w:r>
        <w:rPr>
          <w:b w:val="false"/>
          <w:bCs w:val="false"/>
          <w:sz w:val="20"/>
          <w:szCs w:val="20"/>
        </w:rPr>
        <w:t xml:space="preserve"> A one-page project intent and a recorded track decision.</w:t>
      </w:r>
    </w:p>
    <w:p>
      <w:pPr>
        <w:pBdr>
          <w:bottom w:val="single" w:color="D0D0D0" w:sz="6"/>
        </w:pBdr>
        <w:spacing w:after="160" w:before="160"/>
      </w:pPr>
    </w:p>
    <w:p>
      <w:pPr>
        <w:pStyle w:val="Heading2"/>
        <w:spacing w:after="140" w:before="300"/>
      </w:pPr>
      <w:r>
        <w:rPr>
          <w:b/>
          <w:bCs/>
          <w:color w:val="2F5496"/>
          <w:sz w:val="24"/>
          <w:szCs w:val="24"/>
        </w:rPr>
        <w:t xml:space="preserve">Core Module 2 — Stand Up Your wxKanban Workspace</w:t>
      </w:r>
    </w:p>
    <w:p>
      <w:pPr>
        <w:spacing w:after="120" w:line="276"/>
      </w:pPr>
      <w:r>
        <w:rPr>
          <w:b w:val="false"/>
          <w:bCs w:val="false"/>
          <w:i/>
          <w:iCs/>
          <w:sz w:val="20"/>
          <w:szCs w:val="20"/>
        </w:rPr>
        <w:t xml:space="preserve">5 lessons · 53 min · from Full M2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2.1</w:t>
            </w:r>
          </w:p>
        </w:tc>
        <w:tc>
          <w:tcPr>
            <w:tcMar>
              <w:top w:type="dxa" w:w="60"/>
              <w:left w:type="dxa" w:w="90"/>
              <w:bottom w:type="dxa" w:w="60"/>
              <w:right w:type="dxa" w:w="90"/>
            </w:tcMar>
          </w:tcPr>
          <w:p>
            <w:pPr>
              <w:spacing w:after="0" w:before="0"/>
            </w:pPr>
            <w:r>
              <w:rPr>
                <w:b w:val="false"/>
                <w:bCs w:val="false"/>
                <w:sz w:val="18"/>
                <w:szCs w:val="18"/>
              </w:rPr>
              <w:t xml:space="preserve">Create Your Project in wxKanban</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13</w:t>
            </w:r>
          </w:p>
        </w:tc>
      </w:tr>
      <w:tr>
        <w:tc>
          <w:tcPr>
            <w:tcMar>
              <w:top w:type="dxa" w:w="60"/>
              <w:left w:type="dxa" w:w="90"/>
              <w:bottom w:type="dxa" w:w="60"/>
              <w:right w:type="dxa" w:w="90"/>
            </w:tcMar>
          </w:tcPr>
          <w:p>
            <w:pPr>
              <w:spacing w:after="0" w:before="0"/>
            </w:pPr>
            <w:r>
              <w:rPr>
                <w:b w:val="false"/>
                <w:bCs w:val="false"/>
                <w:sz w:val="18"/>
                <w:szCs w:val="18"/>
              </w:rPr>
              <w:t xml:space="preserve">2.2</w:t>
            </w:r>
          </w:p>
        </w:tc>
        <w:tc>
          <w:tcPr>
            <w:tcMar>
              <w:top w:type="dxa" w:w="60"/>
              <w:left w:type="dxa" w:w="90"/>
              <w:bottom w:type="dxa" w:w="60"/>
              <w:right w:type="dxa" w:w="90"/>
            </w:tcMar>
          </w:tcPr>
          <w:p>
            <w:pPr>
              <w:spacing w:after="0" w:before="0"/>
            </w:pPr>
            <w:r>
              <w:rPr>
                <w:b w:val="false"/>
                <w:bCs w:val="false"/>
                <w:sz w:val="18"/>
                <w:szCs w:val="18"/>
              </w:rPr>
              <w:t xml:space="preserve">Download and Unpack the Project Kit</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11</w:t>
            </w:r>
          </w:p>
        </w:tc>
      </w:tr>
      <w:tr>
        <w:tc>
          <w:tcPr>
            <w:tcMar>
              <w:top w:type="dxa" w:w="60"/>
              <w:left w:type="dxa" w:w="90"/>
              <w:bottom w:type="dxa" w:w="60"/>
              <w:right w:type="dxa" w:w="90"/>
            </w:tcMar>
          </w:tcPr>
          <w:p>
            <w:pPr>
              <w:spacing w:after="0" w:before="0"/>
            </w:pPr>
            <w:r>
              <w:rPr>
                <w:b w:val="false"/>
                <w:bCs w:val="false"/>
                <w:sz w:val="18"/>
                <w:szCs w:val="18"/>
              </w:rPr>
              <w:t xml:space="preserve">2.3</w:t>
            </w:r>
          </w:p>
        </w:tc>
        <w:tc>
          <w:tcPr>
            <w:tcMar>
              <w:top w:type="dxa" w:w="60"/>
              <w:left w:type="dxa" w:w="90"/>
              <w:bottom w:type="dxa" w:w="60"/>
              <w:right w:type="dxa" w:w="90"/>
            </w:tcMar>
          </w:tcPr>
          <w:p>
            <w:pPr>
              <w:spacing w:after="0" w:before="0"/>
            </w:pPr>
            <w:r>
              <w:rPr>
                <w:b w:val="false"/>
                <w:bCs w:val="false"/>
                <w:sz w:val="18"/>
                <w:szCs w:val="18"/>
              </w:rPr>
              <w:t xml:space="preserve">Connect the Tools: MCP, Gateway, and the Dev Cockpit</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14</w:t>
            </w:r>
          </w:p>
        </w:tc>
      </w:tr>
      <w:tr>
        <w:tc>
          <w:tcPr>
            <w:tcMar>
              <w:top w:type="dxa" w:w="60"/>
              <w:left w:type="dxa" w:w="90"/>
              <w:bottom w:type="dxa" w:w="60"/>
              <w:right w:type="dxa" w:w="90"/>
            </w:tcMar>
          </w:tcPr>
          <w:p>
            <w:pPr>
              <w:spacing w:after="0" w:before="0"/>
            </w:pPr>
            <w:r>
              <w:rPr>
                <w:b w:val="false"/>
                <w:bCs w:val="false"/>
                <w:sz w:val="18"/>
                <w:szCs w:val="18"/>
              </w:rPr>
              <w:t xml:space="preserve">2.4</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Prove Your Environment Is Healthy</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4</w:t>
            </w:r>
          </w:p>
        </w:tc>
      </w:tr>
      <w:tr>
        <w:tc>
          <w:tcPr>
            <w:tcMar>
              <w:top w:type="dxa" w:w="60"/>
              <w:left w:type="dxa" w:w="90"/>
              <w:bottom w:type="dxa" w:w="60"/>
              <w:right w:type="dxa" w:w="90"/>
            </w:tcMar>
          </w:tcPr>
          <w:p>
            <w:pPr>
              <w:spacing w:after="0" w:before="0"/>
            </w:pPr>
            <w:r>
              <w:rPr>
                <w:b w:val="false"/>
                <w:bCs w:val="false"/>
                <w:sz w:val="18"/>
                <w:szCs w:val="18"/>
              </w:rPr>
              <w:t xml:space="preserve">2.6</w:t>
            </w:r>
          </w:p>
        </w:tc>
        <w:tc>
          <w:tcPr>
            <w:tcMar>
              <w:top w:type="dxa" w:w="60"/>
              <w:left w:type="dxa" w:w="90"/>
              <w:bottom w:type="dxa" w:w="60"/>
              <w:right w:type="dxa" w:w="90"/>
            </w:tcMar>
          </w:tcPr>
          <w:p>
            <w:pPr>
              <w:spacing w:after="0" w:before="0"/>
            </w:pPr>
            <w:r>
              <w:rPr>
                <w:b w:val="false"/>
                <w:bCs w:val="false"/>
                <w:sz w:val="18"/>
                <w:szCs w:val="18"/>
              </w:rPr>
              <w:t xml:space="preserve">When It Breaks: The Five Most Common Setup Failures</w:t>
            </w:r>
          </w:p>
        </w:tc>
        <w:tc>
          <w:tcPr>
            <w:tcMar>
              <w:top w:type="dxa" w:w="60"/>
              <w:left w:type="dxa" w:w="90"/>
              <w:bottom w:type="dxa" w:w="60"/>
              <w:right w:type="dxa" w:w="90"/>
            </w:tcMar>
          </w:tcPr>
          <w:p>
            <w:pPr>
              <w:spacing w:after="0" w:before="0"/>
            </w:pPr>
            <w:r>
              <w:rPr>
                <w:b w:val="false"/>
                <w:bCs w:val="false"/>
                <w:sz w:val="18"/>
                <w:szCs w:val="18"/>
              </w:rPr>
              <w:t xml:space="preserve">Worked example</w:t>
            </w:r>
          </w:p>
        </w:tc>
        <w:tc>
          <w:tcPr>
            <w:tcMar>
              <w:top w:type="dxa" w:w="60"/>
              <w:left w:type="dxa" w:w="90"/>
              <w:bottom w:type="dxa" w:w="60"/>
              <w:right w:type="dxa" w:w="90"/>
            </w:tcMar>
          </w:tcPr>
          <w:p>
            <w:pPr>
              <w:spacing w:after="0" w:before="0"/>
            </w:pPr>
            <w:r>
              <w:rPr>
                <w:b w:val="false"/>
                <w:bCs w:val="false"/>
                <w:sz w:val="18"/>
                <w:szCs w:val="18"/>
              </w:rPr>
              <w:t xml:space="preserve">11</w:t>
            </w:r>
          </w:p>
        </w:tc>
      </w:tr>
    </w:tbl>
    <w:p>
      <w:pPr>
        <w:spacing w:after="200"/>
      </w:pPr>
    </w:p>
    <w:p>
      <w:pPr>
        <w:spacing w:after="120" w:line="276"/>
      </w:pPr>
      <w:r>
        <w:rPr>
          <w:b/>
          <w:bCs/>
          <w:sz w:val="20"/>
          <w:szCs w:val="20"/>
        </w:rPr>
        <w:t xml:space="preserve">Cut from Core:</w:t>
      </w:r>
      <w:r>
        <w:rPr>
          <w:b w:val="false"/>
          <w:bCs w:val="false"/>
          <w:sz w:val="20"/>
          <w:szCs w:val="20"/>
        </w:rPr>
        <w:t xml:space="preserve"> 2.5 (Read Your Ground Rules).</w:t>
      </w:r>
    </w:p>
    <w:p>
      <w:pPr>
        <w:spacing w:after="120" w:line="276"/>
      </w:pPr>
      <w:r>
        <w:rPr>
          <w:b/>
          <w:bCs/>
          <w:sz w:val="20"/>
          <w:szCs w:val="20"/>
        </w:rPr>
        <w:t xml:space="preserve">Kept deliberately:</w:t>
      </w:r>
      <w:r>
        <w:rPr>
          <w:b w:val="false"/>
          <w:bCs w:val="false"/>
          <w:sz w:val="20"/>
          <w:szCs w:val="20"/>
        </w:rPr>
        <w:t xml:space="preserve"> 2.6. It is the single lesson most likely to prevent a career changer from abandoning the course in week one. Cutting it would save twelve minutes and cost students.</w:t>
      </w:r>
    </w:p>
    <w:p>
      <w:pPr>
        <w:spacing w:after="120" w:line="276"/>
      </w:pPr>
      <w:r>
        <w:rPr>
          <w:b/>
          <w:bCs/>
          <w:sz w:val="20"/>
          <w:szCs w:val="20"/>
        </w:rPr>
        <w:t xml:space="preserve">Completion marker:</w:t>
      </w:r>
      <w:r>
        <w:rPr>
          <w:b w:val="false"/>
          <w:bCs w:val="false"/>
          <w:sz w:val="20"/>
          <w:szCs w:val="20"/>
        </w:rPr>
        <w:t xml:space="preserve"> A green health check plus a written environment record.</w:t>
      </w:r>
    </w:p>
    <w:p>
      <w:pPr>
        <w:pBdr>
          <w:bottom w:val="single" w:color="D0D0D0" w:sz="6"/>
        </w:pBdr>
        <w:spacing w:after="160" w:before="160"/>
      </w:pPr>
    </w:p>
    <w:p>
      <w:pPr>
        <w:pStyle w:val="Heading2"/>
        <w:spacing w:after="140" w:before="300"/>
      </w:pPr>
      <w:r>
        <w:rPr>
          <w:b/>
          <w:bCs/>
          <w:color w:val="2F5496"/>
          <w:sz w:val="24"/>
          <w:szCs w:val="24"/>
        </w:rPr>
        <w:t xml:space="preserve">Core Module 3A — Get to an Approved Scope </w:t>
      </w:r>
      <w:r>
        <w:rPr>
          <w:b/>
          <w:bCs/>
          <w:i/>
          <w:iCs/>
          <w:color w:val="2F5496"/>
          <w:sz w:val="24"/>
          <w:szCs w:val="24"/>
        </w:rPr>
        <w:t xml:space="preserve">(Track A: build new)</w:t>
      </w:r>
    </w:p>
    <w:p>
      <w:pPr>
        <w:spacing w:after="120" w:line="276"/>
      </w:pPr>
      <w:r>
        <w:rPr>
          <w:b w:val="false"/>
          <w:bCs w:val="false"/>
          <w:i/>
          <w:iCs/>
          <w:sz w:val="20"/>
          <w:szCs w:val="20"/>
        </w:rPr>
        <w:t xml:space="preserve">4 lessons · 41 min · from Full M3A + M4A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3A.3</w:t>
            </w:r>
          </w:p>
        </w:tc>
        <w:tc>
          <w:tcPr>
            <w:tcMar>
              <w:top w:type="dxa" w:w="60"/>
              <w:left w:type="dxa" w:w="90"/>
              <w:bottom w:type="dxa" w:w="60"/>
              <w:right w:type="dxa" w:w="90"/>
            </w:tcMar>
          </w:tcPr>
          <w:p>
            <w:pPr>
              <w:spacing w:after="0" w:before="0"/>
            </w:pPr>
            <w:r>
              <w:rPr>
                <w:b w:val="false"/>
                <w:bCs w:val="false"/>
                <w:sz w:val="18"/>
                <w:szCs w:val="18"/>
              </w:rPr>
              <w:t xml:space="preserve">Writing Actors, Success Metrics, and Boundaries That Hold</w:t>
            </w:r>
          </w:p>
        </w:tc>
        <w:tc>
          <w:tcPr>
            <w:tcMar>
              <w:top w:type="dxa" w:w="60"/>
              <w:left w:type="dxa" w:w="90"/>
              <w:bottom w:type="dxa" w:w="60"/>
              <w:right w:type="dxa" w:w="90"/>
            </w:tcMar>
          </w:tcPr>
          <w:p>
            <w:pPr>
              <w:spacing w:after="0" w:before="0"/>
            </w:pPr>
            <w:r>
              <w:rPr>
                <w:b w:val="false"/>
                <w:bCs w:val="false"/>
                <w:sz w:val="18"/>
                <w:szCs w:val="18"/>
              </w:rPr>
              <w:t xml:space="preserve">Worked example</w:t>
            </w:r>
          </w:p>
        </w:tc>
        <w:tc>
          <w:tcPr>
            <w:tcMar>
              <w:top w:type="dxa" w:w="60"/>
              <w:left w:type="dxa" w:w="90"/>
              <w:bottom w:type="dxa" w:w="60"/>
              <w:right w:type="dxa" w:w="90"/>
            </w:tcMar>
          </w:tcPr>
          <w:p>
            <w:pPr>
              <w:spacing w:after="0" w:before="0"/>
            </w:pPr>
            <w:r>
              <w:rPr>
                <w:b w:val="false"/>
                <w:bCs w:val="false"/>
                <w:sz w:val="18"/>
                <w:szCs w:val="18"/>
              </w:rPr>
              <w:t xml:space="preserve">10</w:t>
            </w:r>
          </w:p>
        </w:tc>
      </w:tr>
      <w:tr>
        <w:tc>
          <w:tcPr>
            <w:tcMar>
              <w:top w:type="dxa" w:w="60"/>
              <w:left w:type="dxa" w:w="90"/>
              <w:bottom w:type="dxa" w:w="60"/>
              <w:right w:type="dxa" w:w="90"/>
            </w:tcMar>
          </w:tcPr>
          <w:p>
            <w:pPr>
              <w:spacing w:after="0" w:before="0"/>
            </w:pPr>
            <w:r>
              <w:rPr>
                <w:b w:val="false"/>
                <w:bCs w:val="false"/>
                <w:sz w:val="18"/>
                <w:szCs w:val="18"/>
              </w:rPr>
              <w:t xml:space="preserve">3A.2</w:t>
            </w:r>
          </w:p>
        </w:tc>
        <w:tc>
          <w:tcPr>
            <w:tcMar>
              <w:top w:type="dxa" w:w="60"/>
              <w:left w:type="dxa" w:w="90"/>
              <w:bottom w:type="dxa" w:w="60"/>
              <w:right w:type="dxa" w:w="90"/>
            </w:tcMar>
          </w:tcPr>
          <w:p>
            <w:pPr>
              <w:spacing w:after="0" w:before="0"/>
            </w:pPr>
            <w:r>
              <w:rPr>
                <w:b w:val="false"/>
                <w:bCs w:val="false"/>
                <w:sz w:val="18"/>
                <w:szCs w:val="18"/>
              </w:rPr>
              <w:t xml:space="preserve">Running buildscope: The Section-by-Section Interview</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14</w:t>
            </w:r>
          </w:p>
        </w:tc>
      </w:tr>
      <w:tr>
        <w:tc>
          <w:tcPr>
            <w:tcMar>
              <w:top w:type="dxa" w:w="60"/>
              <w:left w:type="dxa" w:w="90"/>
              <w:bottom w:type="dxa" w:w="60"/>
              <w:right w:type="dxa" w:w="90"/>
            </w:tcMar>
          </w:tcPr>
          <w:p>
            <w:pPr>
              <w:spacing w:after="0" w:before="0"/>
            </w:pPr>
            <w:r>
              <w:rPr>
                <w:b w:val="false"/>
                <w:bCs w:val="false"/>
                <w:sz w:val="18"/>
                <w:szCs w:val="18"/>
              </w:rPr>
              <w:t xml:space="preserve">4A.2</w:t>
            </w:r>
          </w:p>
        </w:tc>
        <w:tc>
          <w:tcPr>
            <w:tcMar>
              <w:top w:type="dxa" w:w="60"/>
              <w:left w:type="dxa" w:w="90"/>
              <w:bottom w:type="dxa" w:w="60"/>
              <w:right w:type="dxa" w:w="90"/>
            </w:tcMar>
          </w:tcPr>
          <w:p>
            <w:pPr>
              <w:spacing w:after="0" w:before="0"/>
            </w:pPr>
            <w:r>
              <w:rPr>
                <w:b w:val="false"/>
                <w:bCs w:val="false"/>
                <w:sz w:val="18"/>
                <w:szCs w:val="18"/>
              </w:rPr>
              <w:t xml:space="preserve">Running validatescope and Reading the Findings</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11</w:t>
            </w:r>
          </w:p>
        </w:tc>
      </w:tr>
      <w:tr>
        <w:tc>
          <w:tcPr>
            <w:tcMar>
              <w:top w:type="dxa" w:w="60"/>
              <w:left w:type="dxa" w:w="90"/>
              <w:bottom w:type="dxa" w:w="60"/>
              <w:right w:type="dxa" w:w="90"/>
            </w:tcMar>
          </w:tcPr>
          <w:p>
            <w:pPr>
              <w:spacing w:after="0" w:before="0"/>
            </w:pPr>
            <w:r>
              <w:rPr>
                <w:b w:val="false"/>
                <w:bCs w:val="false"/>
                <w:sz w:val="18"/>
                <w:szCs w:val="18"/>
              </w:rPr>
              <w:t xml:space="preserve">3A.4</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Scope Your Own Feature</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6</w:t>
            </w:r>
          </w:p>
        </w:tc>
      </w:tr>
    </w:tbl>
    <w:p>
      <w:pPr>
        <w:spacing w:after="200"/>
      </w:pPr>
    </w:p>
    <w:p>
      <w:pPr>
        <w:spacing w:after="120" w:line="276"/>
      </w:pPr>
      <w:r>
        <w:rPr>
          <w:b/>
          <w:bCs/>
          <w:sz w:val="20"/>
          <w:szCs w:val="20"/>
        </w:rPr>
        <w:t xml:space="preserve">Reordered:</w:t>
      </w:r>
      <w:r>
        <w:rPr>
          <w:b w:val="false"/>
          <w:bCs w:val="false"/>
          <w:sz w:val="20"/>
          <w:szCs w:val="20"/>
        </w:rPr>
        <w:t xml:space="preserve"> 3A.3 moves ahead of 3A.2 in Core. In the Full course, 3A.1 teaches scope structure before the interview; with 3A.1 cut, 3A.3 has to carry that job, so it must come first.</w:t>
      </w:r>
    </w:p>
    <w:p>
      <w:pPr>
        <w:spacing w:after="120" w:line="276"/>
      </w:pPr>
      <w:r>
        <w:rPr>
          <w:b/>
          <w:bCs/>
          <w:sz w:val="20"/>
          <w:szCs w:val="20"/>
        </w:rPr>
        <w:t xml:space="preserve">Cut from Core:</w:t>
      </w:r>
      <w:r>
        <w:rPr>
          <w:b w:val="false"/>
          <w:bCs w:val="false"/>
          <w:sz w:val="20"/>
          <w:szCs w:val="20"/>
        </w:rPr>
        <w:t xml:space="preserve"> 3A.1, 3A.5, and all of M4A except 4A.2.</w:t>
      </w:r>
    </w:p>
    <w:p>
      <w:pPr>
        <w:spacing w:after="120" w:line="276"/>
      </w:pPr>
      <w:r>
        <w:rPr>
          <w:b/>
          <w:bCs/>
          <w:sz w:val="20"/>
          <w:szCs w:val="20"/>
        </w:rPr>
        <w:t xml:space="preserve">Completion marker:</w:t>
      </w:r>
      <w:r>
        <w:rPr>
          <w:b w:val="false"/>
          <w:bCs w:val="false"/>
          <w:sz w:val="20"/>
          <w:szCs w:val="20"/>
        </w:rPr>
        <w:t xml:space="preserve"> A scope document for the student's own feature, validated clean.</w:t>
      </w:r>
    </w:p>
    <w:p>
      <w:pPr>
        <w:pBdr>
          <w:bottom w:val="single" w:color="D0D0D0" w:sz="6"/>
        </w:pBdr>
        <w:spacing w:after="160" w:before="160"/>
      </w:pPr>
    </w:p>
    <w:p>
      <w:pPr>
        <w:pStyle w:val="Heading2"/>
        <w:spacing w:after="140" w:before="300"/>
      </w:pPr>
      <w:r>
        <w:rPr>
          <w:b/>
          <w:bCs/>
          <w:color w:val="2F5496"/>
          <w:sz w:val="24"/>
          <w:szCs w:val="24"/>
        </w:rPr>
        <w:t xml:space="preserve">Core Module 3B — Get to an Approved Scope </w:t>
      </w:r>
      <w:r>
        <w:rPr>
          <w:b/>
          <w:bCs/>
          <w:i/>
          <w:iCs/>
          <w:color w:val="2F5496"/>
          <w:sz w:val="24"/>
          <w:szCs w:val="24"/>
        </w:rPr>
        <w:t xml:space="preserve">(Track B: convert)</w:t>
      </w:r>
    </w:p>
    <w:p>
      <w:pPr>
        <w:spacing w:after="120" w:line="276"/>
      </w:pPr>
      <w:r>
        <w:rPr>
          <w:b w:val="false"/>
          <w:bCs w:val="false"/>
          <w:i/>
          <w:iCs/>
          <w:sz w:val="20"/>
          <w:szCs w:val="20"/>
        </w:rPr>
        <w:t xml:space="preserve">5 lessons · 44 min · from Full M3B + M4B</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3B.3</w:t>
            </w:r>
          </w:p>
        </w:tc>
        <w:tc>
          <w:tcPr>
            <w:tcMar>
              <w:top w:type="dxa" w:w="60"/>
              <w:left w:type="dxa" w:w="90"/>
              <w:bottom w:type="dxa" w:w="60"/>
              <w:right w:type="dxa" w:w="90"/>
            </w:tcMar>
          </w:tcPr>
          <w:p>
            <w:pPr>
              <w:spacing w:after="0" w:before="0"/>
            </w:pPr>
            <w:r>
              <w:rPr>
                <w:b w:val="false"/>
                <w:bCs w:val="false"/>
                <w:sz w:val="18"/>
                <w:szCs w:val="18"/>
              </w:rPr>
              <w:t xml:space="preserve">Running the Conversion: From Source to Readable Markdown</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13</w:t>
            </w:r>
          </w:p>
        </w:tc>
      </w:tr>
      <w:tr>
        <w:tc>
          <w:tcPr>
            <w:tcMar>
              <w:top w:type="dxa" w:w="60"/>
              <w:left w:type="dxa" w:w="90"/>
              <w:bottom w:type="dxa" w:w="60"/>
              <w:right w:type="dxa" w:w="90"/>
            </w:tcMar>
          </w:tcPr>
          <w:p>
            <w:pPr>
              <w:spacing w:after="0" w:before="0"/>
            </w:pPr>
            <w:r>
              <w:rPr>
                <w:b w:val="false"/>
                <w:bCs w:val="false"/>
                <w:sz w:val="18"/>
                <w:szCs w:val="18"/>
              </w:rPr>
              <w:t xml:space="preserve">3B.4</w:t>
            </w:r>
          </w:p>
        </w:tc>
        <w:tc>
          <w:tcPr>
            <w:tcMar>
              <w:top w:type="dxa" w:w="60"/>
              <w:left w:type="dxa" w:w="90"/>
              <w:bottom w:type="dxa" w:w="60"/>
              <w:right w:type="dxa" w:w="90"/>
            </w:tcMar>
          </w:tcPr>
          <w:p>
            <w:pPr>
              <w:spacing w:after="0" w:before="0"/>
            </w:pPr>
            <w:r>
              <w:rPr>
                <w:b w:val="false"/>
                <w:bCs w:val="false"/>
                <w:sz w:val="18"/>
                <w:szCs w:val="18"/>
              </w:rPr>
              <w:t xml:space="preserve">What Comes Out: Regenerated Screens, Schema, Queries, Reports</w:t>
            </w:r>
          </w:p>
        </w:tc>
        <w:tc>
          <w:tcPr>
            <w:tcMar>
              <w:top w:type="dxa" w:w="60"/>
              <w:left w:type="dxa" w:w="90"/>
              <w:bottom w:type="dxa" w:w="60"/>
              <w:right w:type="dxa" w:w="90"/>
            </w:tcMar>
          </w:tcPr>
          <w:p>
            <w:pPr>
              <w:spacing w:after="0" w:before="0"/>
            </w:pPr>
            <w:r>
              <w:rPr>
                <w:b w:val="false"/>
                <w:bCs w:val="false"/>
                <w:sz w:val="18"/>
                <w:szCs w:val="18"/>
              </w:rPr>
              <w:t xml:space="preserve">Worked example</w:t>
            </w:r>
          </w:p>
        </w:tc>
        <w:tc>
          <w:tcPr>
            <w:tcMar>
              <w:top w:type="dxa" w:w="60"/>
              <w:left w:type="dxa" w:w="90"/>
              <w:bottom w:type="dxa" w:w="60"/>
              <w:right w:type="dxa" w:w="90"/>
            </w:tcMar>
          </w:tcPr>
          <w:p>
            <w:pPr>
              <w:spacing w:after="0" w:before="0"/>
            </w:pPr>
            <w:r>
              <w:rPr>
                <w:b w:val="false"/>
                <w:bCs w:val="false"/>
                <w:sz w:val="18"/>
                <w:szCs w:val="18"/>
              </w:rPr>
              <w:t xml:space="preserve">10</w:t>
            </w:r>
          </w:p>
        </w:tc>
      </w:tr>
      <w:tr>
        <w:tc>
          <w:tcPr>
            <w:tcMar>
              <w:top w:type="dxa" w:w="60"/>
              <w:left w:type="dxa" w:w="90"/>
              <w:bottom w:type="dxa" w:w="60"/>
              <w:right w:type="dxa" w:w="90"/>
            </w:tcMar>
          </w:tcPr>
          <w:p>
            <w:pPr>
              <w:spacing w:after="0" w:before="0"/>
            </w:pPr>
            <w:r>
              <w:rPr>
                <w:b w:val="false"/>
                <w:bCs w:val="false"/>
                <w:sz w:val="18"/>
                <w:szCs w:val="18"/>
              </w:rPr>
              <w:t xml:space="preserve">3B.5</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Convert One Screen of Your Own App</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5</w:t>
            </w:r>
          </w:p>
        </w:tc>
      </w:tr>
      <w:tr>
        <w:tc>
          <w:tcPr>
            <w:tcMar>
              <w:top w:type="dxa" w:w="60"/>
              <w:left w:type="dxa" w:w="90"/>
              <w:bottom w:type="dxa" w:w="60"/>
              <w:right w:type="dxa" w:w="90"/>
            </w:tcMar>
          </w:tcPr>
          <w:p>
            <w:pPr>
              <w:spacing w:after="0" w:before="0"/>
            </w:pPr>
            <w:r>
              <w:rPr>
                <w:b w:val="false"/>
                <w:bCs w:val="false"/>
                <w:sz w:val="18"/>
                <w:szCs w:val="18"/>
              </w:rPr>
              <w:t xml:space="preserve">4B.2</w:t>
            </w:r>
          </w:p>
        </w:tc>
        <w:tc>
          <w:tcPr>
            <w:tcMar>
              <w:top w:type="dxa" w:w="60"/>
              <w:left w:type="dxa" w:w="90"/>
              <w:bottom w:type="dxa" w:w="60"/>
              <w:right w:type="dxa" w:w="90"/>
            </w:tcMar>
          </w:tcPr>
          <w:p>
            <w:pPr>
              <w:spacing w:after="0" w:before="0"/>
            </w:pPr>
            <w:r>
              <w:rPr>
                <w:b w:val="false"/>
                <w:bCs w:val="false"/>
                <w:sz w:val="18"/>
                <w:szCs w:val="18"/>
              </w:rPr>
              <w:t xml:space="preserve">Running the Scope Pass: Resumable, Screen by Screen</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11</w:t>
            </w:r>
          </w:p>
        </w:tc>
      </w:tr>
      <w:tr>
        <w:tc>
          <w:tcPr>
            <w:tcMar>
              <w:top w:type="dxa" w:w="60"/>
              <w:left w:type="dxa" w:w="90"/>
              <w:bottom w:type="dxa" w:w="60"/>
              <w:right w:type="dxa" w:w="90"/>
            </w:tcMar>
          </w:tcPr>
          <w:p>
            <w:pPr>
              <w:spacing w:after="0" w:before="0"/>
            </w:pPr>
            <w:r>
              <w:rPr>
                <w:b w:val="false"/>
                <w:bCs w:val="false"/>
                <w:sz w:val="18"/>
                <w:szCs w:val="18"/>
              </w:rPr>
              <w:t xml:space="preserve">4B.5</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Scope Two Screens and Validate Them</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5</w:t>
            </w:r>
          </w:p>
        </w:tc>
      </w:tr>
    </w:tbl>
    <w:p>
      <w:pPr>
        <w:spacing w:after="200"/>
      </w:pPr>
    </w:p>
    <w:p>
      <w:pPr>
        <w:spacing w:after="120" w:line="276"/>
      </w:pPr>
      <w:r>
        <w:rPr>
          <w:b w:val="false"/>
          <w:bCs w:val="false"/>
          <w:i/>
          <w:iCs/>
          <w:sz w:val="20"/>
          <w:szCs w:val="20"/>
        </w:rPr>
        <w:t xml:space="preserve">This is the longest of the two track modules, and correctly so — a conversion run and an analyst interview both involve real waiting on screen, which is why 3B.3 and 4B.2 keep the most generous slots in the module.</w:t>
      </w:r>
    </w:p>
    <w:p>
      <w:pPr>
        <w:spacing w:after="120" w:line="276"/>
      </w:pPr>
      <w:r>
        <w:rPr>
          <w:b/>
          <w:bCs/>
          <w:sz w:val="20"/>
          <w:szCs w:val="20"/>
        </w:rPr>
        <w:t xml:space="preserve">Cut from Core:</w:t>
      </w:r>
      <w:r>
        <w:rPr>
          <w:b w:val="false"/>
          <w:bCs w:val="false"/>
          <w:sz w:val="20"/>
          <w:szCs w:val="20"/>
        </w:rPr>
        <w:t xml:space="preserve"> 3B.1, 3B.2, 3B.6, 4B.1, 4B.3, 4B.4.</w:t>
      </w:r>
    </w:p>
    <w:p>
      <w:pPr>
        <w:spacing w:after="120" w:line="276"/>
      </w:pPr>
      <w:r>
        <w:rPr>
          <w:b/>
          <w:bCs/>
          <w:sz w:val="20"/>
          <w:szCs w:val="20"/>
        </w:rPr>
        <w:t xml:space="preserve">Note:</w:t>
      </w:r>
      <w:r>
        <w:rPr>
          <w:b w:val="false"/>
          <w:bCs w:val="false"/>
          <w:sz w:val="20"/>
          <w:szCs w:val="20"/>
        </w:rPr>
        <w:t xml:space="preserve"> 3B.2 (Pick Your Path) is cut, so Core Module 3B opens by naming the three conversion tracks in its first ninety seconds — see the audit below.</w:t>
      </w:r>
    </w:p>
    <w:p>
      <w:pPr>
        <w:spacing w:after="120" w:line="276"/>
      </w:pPr>
      <w:r>
        <w:rPr>
          <w:b/>
          <w:bCs/>
          <w:sz w:val="20"/>
          <w:szCs w:val="20"/>
        </w:rPr>
        <w:t xml:space="preserve">Completion marker:</w:t>
      </w:r>
      <w:r>
        <w:rPr>
          <w:b w:val="false"/>
          <w:bCs w:val="false"/>
          <w:sz w:val="20"/>
          <w:szCs w:val="20"/>
        </w:rPr>
        <w:t xml:space="preserve"> Converted artifacts plus validated scopes for two screens.</w:t>
      </w:r>
    </w:p>
    <w:p>
      <w:pPr>
        <w:pBdr>
          <w:bottom w:val="single" w:color="D0D0D0" w:sz="6"/>
        </w:pBdr>
        <w:spacing w:after="160" w:before="160"/>
      </w:pPr>
    </w:p>
    <w:p>
      <w:pPr>
        <w:pStyle w:val="Heading2"/>
        <w:spacing w:after="140" w:before="300"/>
      </w:pPr>
      <w:r>
        <w:rPr>
          <w:b/>
          <w:bCs/>
          <w:color w:val="2F5496"/>
          <w:sz w:val="24"/>
          <w:szCs w:val="24"/>
        </w:rPr>
        <w:t xml:space="preserve">Core Module 4 — From Scope to Specs</w:t>
      </w:r>
    </w:p>
    <w:p>
      <w:pPr>
        <w:spacing w:after="120" w:line="276"/>
      </w:pPr>
      <w:r>
        <w:rPr>
          <w:b w:val="false"/>
          <w:bCs w:val="false"/>
          <w:i/>
          <w:iCs/>
          <w:sz w:val="20"/>
          <w:szCs w:val="20"/>
        </w:rPr>
        <w:t xml:space="preserve">4 lessons · 36 min · from Full M5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5.2</w:t>
            </w:r>
          </w:p>
        </w:tc>
        <w:tc>
          <w:tcPr>
            <w:tcMar>
              <w:top w:type="dxa" w:w="60"/>
              <w:left w:type="dxa" w:w="90"/>
              <w:bottom w:type="dxa" w:w="60"/>
              <w:right w:type="dxa" w:w="90"/>
            </w:tcMar>
          </w:tcPr>
          <w:p>
            <w:pPr>
              <w:spacing w:after="0" w:before="0"/>
            </w:pPr>
            <w:r>
              <w:rPr>
                <w:b w:val="false"/>
                <w:bCs w:val="false"/>
                <w:sz w:val="18"/>
                <w:szCs w:val="18"/>
              </w:rPr>
              <w:t xml:space="preserve">Specify and Clarify: Killing Ambiguity Before Planning</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13</w:t>
            </w:r>
          </w:p>
        </w:tc>
      </w:tr>
      <w:tr>
        <w:tc>
          <w:tcPr>
            <w:tcMar>
              <w:top w:type="dxa" w:w="60"/>
              <w:left w:type="dxa" w:w="90"/>
              <w:bottom w:type="dxa" w:w="60"/>
              <w:right w:type="dxa" w:w="90"/>
            </w:tcMar>
          </w:tcPr>
          <w:p>
            <w:pPr>
              <w:spacing w:after="0" w:before="0"/>
            </w:pPr>
            <w:r>
              <w:rPr>
                <w:b w:val="false"/>
                <w:bCs w:val="false"/>
                <w:sz w:val="18"/>
                <w:szCs w:val="18"/>
              </w:rPr>
              <w:t xml:space="preserve">5.3</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Run Specify and Clarify on Your Scope</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4</w:t>
            </w:r>
          </w:p>
        </w:tc>
      </w:tr>
      <w:tr>
        <w:tc>
          <w:tcPr>
            <w:tcMar>
              <w:top w:type="dxa" w:w="60"/>
              <w:left w:type="dxa" w:w="90"/>
              <w:bottom w:type="dxa" w:w="60"/>
              <w:right w:type="dxa" w:w="90"/>
            </w:tcMar>
          </w:tcPr>
          <w:p>
            <w:pPr>
              <w:spacing w:after="0" w:before="0"/>
            </w:pPr>
            <w:r>
              <w:rPr>
                <w:b w:val="false"/>
                <w:bCs w:val="false"/>
                <w:sz w:val="18"/>
                <w:szCs w:val="18"/>
              </w:rPr>
              <w:t xml:space="preserve">5.4</w:t>
            </w:r>
          </w:p>
        </w:tc>
        <w:tc>
          <w:tcPr>
            <w:tcMar>
              <w:top w:type="dxa" w:w="60"/>
              <w:left w:type="dxa" w:w="90"/>
              <w:bottom w:type="dxa" w:w="60"/>
              <w:right w:type="dxa" w:w="90"/>
            </w:tcMar>
          </w:tcPr>
          <w:p>
            <w:pPr>
              <w:spacing w:after="0" w:before="0"/>
            </w:pPr>
            <w:r>
              <w:rPr>
                <w:b w:val="false"/>
                <w:bCs w:val="false"/>
                <w:sz w:val="18"/>
                <w:szCs w:val="18"/>
              </w:rPr>
              <w:t xml:space="preserve">Plan: Research, Data Model, Contracts, and Quickstart</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10</w:t>
            </w:r>
          </w:p>
        </w:tc>
      </w:tr>
      <w:tr>
        <w:tc>
          <w:tcPr>
            <w:tcMar>
              <w:top w:type="dxa" w:w="60"/>
              <w:left w:type="dxa" w:w="90"/>
              <w:bottom w:type="dxa" w:w="60"/>
              <w:right w:type="dxa" w:w="90"/>
            </w:tcMar>
          </w:tcPr>
          <w:p>
            <w:pPr>
              <w:spacing w:after="0" w:before="0"/>
            </w:pPr>
            <w:r>
              <w:rPr>
                <w:b w:val="false"/>
                <w:bCs w:val="false"/>
                <w:sz w:val="18"/>
                <w:szCs w:val="18"/>
              </w:rPr>
              <w:t xml:space="preserve">5.5</w:t>
            </w:r>
          </w:p>
        </w:tc>
        <w:tc>
          <w:tcPr>
            <w:tcMar>
              <w:top w:type="dxa" w:w="60"/>
              <w:left w:type="dxa" w:w="90"/>
              <w:bottom w:type="dxa" w:w="60"/>
              <w:right w:type="dxa" w:w="90"/>
            </w:tcMar>
          </w:tcPr>
          <w:p>
            <w:pPr>
              <w:spacing w:after="0" w:before="0"/>
            </w:pPr>
            <w:r>
              <w:rPr>
                <w:b w:val="false"/>
                <w:bCs w:val="false"/>
                <w:sz w:val="18"/>
                <w:szCs w:val="18"/>
              </w:rPr>
              <w:t xml:space="preserve">Tasks: Turning a Plan Into Checkable Work</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9</w:t>
            </w:r>
          </w:p>
        </w:tc>
      </w:tr>
    </w:tbl>
    <w:p>
      <w:pPr>
        <w:spacing w:after="200"/>
      </w:pPr>
    </w:p>
    <w:p>
      <w:pPr>
        <w:spacing w:after="120" w:line="276"/>
      </w:pPr>
      <w:r>
        <w:rPr>
          <w:b/>
          <w:bCs/>
          <w:sz w:val="20"/>
          <w:szCs w:val="20"/>
        </w:rPr>
        <w:t xml:space="preserve">Cut from Core:</w:t>
      </w:r>
      <w:r>
        <w:rPr>
          <w:b w:val="false"/>
          <w:bCs w:val="false"/>
          <w:sz w:val="20"/>
          <w:szCs w:val="20"/>
        </w:rPr>
        <w:t xml:space="preserve"> 5.1, 5.6.</w:t>
      </w:r>
    </w:p>
    <w:p>
      <w:pPr>
        <w:spacing w:after="120" w:line="276"/>
      </w:pPr>
      <w:r>
        <w:rPr>
          <w:b/>
          <w:bCs/>
          <w:sz w:val="20"/>
          <w:szCs w:val="20"/>
        </w:rPr>
        <w:t xml:space="preserve">Completion marker:</w:t>
      </w:r>
      <w:r>
        <w:rPr>
          <w:b w:val="false"/>
          <w:bCs w:val="false"/>
          <w:sz w:val="20"/>
          <w:szCs w:val="20"/>
        </w:rPr>
        <w:t xml:space="preserve"> A complete spec folder. See the audit — this is the one Core module that does not end on a hands-on lesson.</w:t>
      </w:r>
    </w:p>
    <w:p>
      <w:pPr>
        <w:pBdr>
          <w:bottom w:val="single" w:color="D0D0D0" w:sz="6"/>
        </w:pBdr>
        <w:spacing w:after="160" w:before="160"/>
      </w:pPr>
    </w:p>
    <w:p>
      <w:pPr>
        <w:pStyle w:val="Heading2"/>
        <w:spacing w:after="140" w:before="300"/>
      </w:pPr>
      <w:r>
        <w:rPr>
          <w:b/>
          <w:bCs/>
          <w:color w:val="2F5496"/>
          <w:sz w:val="24"/>
          <w:szCs w:val="24"/>
        </w:rPr>
        <w:t xml:space="preserve">Core Module 5 — Build It</w:t>
      </w:r>
    </w:p>
    <w:p>
      <w:pPr>
        <w:spacing w:after="120" w:line="276"/>
      </w:pPr>
      <w:r>
        <w:rPr>
          <w:b w:val="false"/>
          <w:bCs w:val="false"/>
          <w:i/>
          <w:iCs/>
          <w:sz w:val="20"/>
          <w:szCs w:val="20"/>
        </w:rPr>
        <w:t xml:space="preserve">7 lessons · 53 min · from Full M6 + M7</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6.1</w:t>
            </w:r>
          </w:p>
        </w:tc>
        <w:tc>
          <w:tcPr>
            <w:tcMar>
              <w:top w:type="dxa" w:w="60"/>
              <w:left w:type="dxa" w:w="90"/>
              <w:bottom w:type="dxa" w:w="60"/>
              <w:right w:type="dxa" w:w="90"/>
            </w:tcMar>
          </w:tcPr>
          <w:p>
            <w:pPr>
              <w:spacing w:after="0" w:before="0"/>
            </w:pPr>
            <w:r>
              <w:rPr>
                <w:b w:val="false"/>
                <w:bCs w:val="false"/>
                <w:sz w:val="18"/>
                <w:szCs w:val="18"/>
              </w:rPr>
              <w:t xml:space="preserve">The Naming Rules That Keep a Schema Legible</w:t>
            </w:r>
          </w:p>
        </w:tc>
        <w:tc>
          <w:tcPr>
            <w:tcMar>
              <w:top w:type="dxa" w:w="60"/>
              <w:left w:type="dxa" w:w="90"/>
              <w:bottom w:type="dxa" w:w="60"/>
              <w:right w:type="dxa" w:w="90"/>
            </w:tcMar>
          </w:tcPr>
          <w:p>
            <w:pPr>
              <w:spacing w:after="0" w:before="0"/>
            </w:pPr>
            <w:r>
              <w:rPr>
                <w:b w:val="false"/>
                <w:bCs w:val="false"/>
                <w:sz w:val="18"/>
                <w:szCs w:val="18"/>
              </w:rPr>
              <w:t xml:space="preserve">Concept</w:t>
            </w:r>
          </w:p>
        </w:tc>
        <w:tc>
          <w:tcPr>
            <w:tcMar>
              <w:top w:type="dxa" w:w="60"/>
              <w:left w:type="dxa" w:w="90"/>
              <w:bottom w:type="dxa" w:w="60"/>
              <w:right w:type="dxa" w:w="90"/>
            </w:tcMar>
          </w:tcPr>
          <w:p>
            <w:pPr>
              <w:spacing w:after="0" w:before="0"/>
            </w:pPr>
            <w:r>
              <w:rPr>
                <w:b w:val="false"/>
                <w:bCs w:val="false"/>
                <w:sz w:val="18"/>
                <w:szCs w:val="18"/>
              </w:rPr>
              <w:t xml:space="preserve">6</w:t>
            </w:r>
          </w:p>
        </w:tc>
      </w:tr>
      <w:tr>
        <w:tc>
          <w:tcPr>
            <w:tcMar>
              <w:top w:type="dxa" w:w="60"/>
              <w:left w:type="dxa" w:w="90"/>
              <w:bottom w:type="dxa" w:w="60"/>
              <w:right w:type="dxa" w:w="90"/>
            </w:tcMar>
          </w:tcPr>
          <w:p>
            <w:pPr>
              <w:spacing w:after="0" w:before="0"/>
            </w:pPr>
            <w:r>
              <w:rPr>
                <w:b w:val="false"/>
                <w:bCs w:val="false"/>
                <w:sz w:val="18"/>
                <w:szCs w:val="18"/>
              </w:rPr>
              <w:t xml:space="preserve">6.2</w:t>
            </w:r>
          </w:p>
        </w:tc>
        <w:tc>
          <w:tcPr>
            <w:tcMar>
              <w:top w:type="dxa" w:w="60"/>
              <w:left w:type="dxa" w:w="90"/>
              <w:bottom w:type="dxa" w:w="60"/>
              <w:right w:type="dxa" w:w="90"/>
            </w:tcMar>
          </w:tcPr>
          <w:p>
            <w:pPr>
              <w:spacing w:after="0" w:before="0"/>
            </w:pPr>
            <w:r>
              <w:rPr>
                <w:b w:val="false"/>
                <w:bCs w:val="false"/>
                <w:sz w:val="18"/>
                <w:szCs w:val="18"/>
              </w:rPr>
              <w:t xml:space="preserve">From Data Model to Schema Definition</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9</w:t>
            </w:r>
          </w:p>
        </w:tc>
      </w:tr>
      <w:tr>
        <w:tc>
          <w:tcPr>
            <w:tcMar>
              <w:top w:type="dxa" w:w="60"/>
              <w:left w:type="dxa" w:w="90"/>
              <w:bottom w:type="dxa" w:w="60"/>
              <w:right w:type="dxa" w:w="90"/>
            </w:tcMar>
          </w:tcPr>
          <w:p>
            <w:pPr>
              <w:spacing w:after="0" w:before="0"/>
            </w:pPr>
            <w:r>
              <w:rPr>
                <w:b w:val="false"/>
                <w:bCs w:val="false"/>
                <w:sz w:val="18"/>
                <w:szCs w:val="18"/>
              </w:rPr>
              <w:t xml:space="preserve">6.3</w:t>
            </w:r>
          </w:p>
        </w:tc>
        <w:tc>
          <w:tcPr>
            <w:tcMar>
              <w:top w:type="dxa" w:w="60"/>
              <w:left w:type="dxa" w:w="90"/>
              <w:bottom w:type="dxa" w:w="60"/>
              <w:right w:type="dxa" w:w="90"/>
            </w:tcMar>
          </w:tcPr>
          <w:p>
            <w:pPr>
              <w:spacing w:after="0" w:before="0"/>
            </w:pPr>
            <w:r>
              <w:rPr>
                <w:b w:val="false"/>
                <w:bCs w:val="false"/>
                <w:sz w:val="18"/>
                <w:szCs w:val="18"/>
              </w:rPr>
              <w:t xml:space="preserve">Generating Migrations Without Blowing Up Your Data</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9</w:t>
            </w:r>
          </w:p>
        </w:tc>
      </w:tr>
      <w:tr>
        <w:tc>
          <w:tcPr>
            <w:tcMar>
              <w:top w:type="dxa" w:w="60"/>
              <w:left w:type="dxa" w:w="90"/>
              <w:bottom w:type="dxa" w:w="60"/>
              <w:right w:type="dxa" w:w="90"/>
            </w:tcMar>
          </w:tcPr>
          <w:p>
            <w:pPr>
              <w:spacing w:after="0" w:before="0"/>
            </w:pPr>
            <w:r>
              <w:rPr>
                <w:b w:val="false"/>
                <w:bCs w:val="false"/>
                <w:sz w:val="18"/>
                <w:szCs w:val="18"/>
              </w:rPr>
              <w:t xml:space="preserve">6.5</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Model, Generate, Dry-Run</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5</w:t>
            </w:r>
          </w:p>
        </w:tc>
      </w:tr>
      <w:tr>
        <w:tc>
          <w:tcPr>
            <w:tcMar>
              <w:top w:type="dxa" w:w="60"/>
              <w:left w:type="dxa" w:w="90"/>
              <w:bottom w:type="dxa" w:w="60"/>
              <w:right w:type="dxa" w:w="90"/>
            </w:tcMar>
          </w:tcPr>
          <w:p>
            <w:pPr>
              <w:spacing w:after="0" w:before="0"/>
            </w:pPr>
            <w:r>
              <w:rPr>
                <w:b w:val="false"/>
                <w:bCs w:val="false"/>
                <w:sz w:val="18"/>
                <w:szCs w:val="18"/>
              </w:rPr>
              <w:t xml:space="preserve">7.2</w:t>
            </w:r>
          </w:p>
        </w:tc>
        <w:tc>
          <w:tcPr>
            <w:tcMar>
              <w:top w:type="dxa" w:w="60"/>
              <w:left w:type="dxa" w:w="90"/>
              <w:bottom w:type="dxa" w:w="60"/>
              <w:right w:type="dxa" w:w="90"/>
            </w:tcMar>
          </w:tcPr>
          <w:p>
            <w:pPr>
              <w:spacing w:after="0" w:before="0"/>
            </w:pPr>
            <w:r>
              <w:rPr>
                <w:b w:val="false"/>
                <w:bCs w:val="false"/>
                <w:sz w:val="18"/>
                <w:szCs w:val="18"/>
              </w:rPr>
              <w:t xml:space="preserve">Working Task by Task, Not Feature by Feature</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10</w:t>
            </w:r>
          </w:p>
        </w:tc>
      </w:tr>
      <w:tr>
        <w:tc>
          <w:tcPr>
            <w:tcMar>
              <w:top w:type="dxa" w:w="60"/>
              <w:left w:type="dxa" w:w="90"/>
              <w:bottom w:type="dxa" w:w="60"/>
              <w:right w:type="dxa" w:w="90"/>
            </w:tcMar>
          </w:tcPr>
          <w:p>
            <w:pPr>
              <w:spacing w:after="0" w:before="0"/>
            </w:pPr>
            <w:r>
              <w:rPr>
                <w:b w:val="false"/>
                <w:bCs w:val="false"/>
                <w:sz w:val="18"/>
                <w:szCs w:val="18"/>
              </w:rPr>
              <w:t xml:space="preserve">7.5</w:t>
            </w:r>
          </w:p>
        </w:tc>
        <w:tc>
          <w:tcPr>
            <w:tcMar>
              <w:top w:type="dxa" w:w="60"/>
              <w:left w:type="dxa" w:w="90"/>
              <w:bottom w:type="dxa" w:w="60"/>
              <w:right w:type="dxa" w:w="90"/>
            </w:tcMar>
          </w:tcPr>
          <w:p>
            <w:pPr>
              <w:spacing w:after="0" w:before="0"/>
            </w:pPr>
            <w:r>
              <w:rPr>
                <w:b w:val="false"/>
                <w:bCs w:val="false"/>
                <w:sz w:val="18"/>
                <w:szCs w:val="18"/>
              </w:rPr>
              <w:t xml:space="preserve">Git Discipline the Kit Expects</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9</w:t>
            </w:r>
          </w:p>
        </w:tc>
      </w:tr>
      <w:tr>
        <w:tc>
          <w:tcPr>
            <w:tcMar>
              <w:top w:type="dxa" w:w="60"/>
              <w:left w:type="dxa" w:w="90"/>
              <w:bottom w:type="dxa" w:w="60"/>
              <w:right w:type="dxa" w:w="90"/>
            </w:tcMar>
          </w:tcPr>
          <w:p>
            <w:pPr>
              <w:spacing w:after="0" w:before="0"/>
            </w:pPr>
            <w:r>
              <w:rPr>
                <w:b w:val="false"/>
                <w:bCs w:val="false"/>
                <w:sz w:val="18"/>
                <w:szCs w:val="18"/>
              </w:rPr>
              <w:t xml:space="preserve">7.3</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Implement Your First Three Tasks</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5</w:t>
            </w:r>
          </w:p>
        </w:tc>
      </w:tr>
    </w:tbl>
    <w:p>
      <w:pPr>
        <w:spacing w:after="200"/>
      </w:pPr>
    </w:p>
    <w:p>
      <w:pPr>
        <w:spacing w:after="120" w:line="276"/>
      </w:pPr>
      <w:r>
        <w:rPr>
          <w:b/>
          <w:bCs/>
          <w:sz w:val="20"/>
          <w:szCs w:val="20"/>
        </w:rPr>
        <w:t xml:space="preserve">Reordered:</w:t>
      </w:r>
      <w:r>
        <w:rPr>
          <w:b w:val="false"/>
          <w:bCs w:val="false"/>
          <w:sz w:val="20"/>
          <w:szCs w:val="20"/>
        </w:rPr>
        <w:t xml:space="preserve"> 7.5 moves ahead of 7.3 in Core, so the module closes on hands-on work rather than a demonstration.</w:t>
      </w:r>
    </w:p>
    <w:p>
      <w:pPr>
        <w:spacing w:after="120" w:line="276"/>
      </w:pPr>
      <w:r>
        <w:rPr>
          <w:b/>
          <w:bCs/>
          <w:sz w:val="20"/>
          <w:szCs w:val="20"/>
        </w:rPr>
        <w:t xml:space="preserve">Cut from Core:</w:t>
      </w:r>
      <w:r>
        <w:rPr>
          <w:b w:val="false"/>
          <w:bCs w:val="false"/>
          <w:sz w:val="20"/>
          <w:szCs w:val="20"/>
        </w:rPr>
        <w:t xml:space="preserve"> 6.4, 7.1, 7.4, 7.6.</w:t>
      </w:r>
    </w:p>
    <w:p>
      <w:pPr>
        <w:spacing w:after="120" w:line="276"/>
      </w:pPr>
      <w:r>
        <w:rPr>
          <w:b/>
          <w:bCs/>
          <w:sz w:val="20"/>
          <w:szCs w:val="20"/>
        </w:rPr>
        <w:t xml:space="preserve">Completion marker:</w:t>
      </w:r>
      <w:r>
        <w:rPr>
          <w:b w:val="false"/>
          <w:bCs w:val="false"/>
          <w:sz w:val="20"/>
          <w:szCs w:val="20"/>
        </w:rPr>
        <w:t xml:space="preserve"> A migration, a clean dry-run push, and three committed tasks.</w:t>
      </w:r>
    </w:p>
    <w:p>
      <w:pPr>
        <w:pBdr>
          <w:bottom w:val="single" w:color="D0D0D0" w:sz="6"/>
        </w:pBdr>
        <w:spacing w:after="160" w:before="160"/>
      </w:pPr>
    </w:p>
    <w:p>
      <w:pPr>
        <w:pStyle w:val="Heading2"/>
        <w:spacing w:after="140" w:before="300"/>
      </w:pPr>
      <w:r>
        <w:rPr>
          <w:b/>
          <w:bCs/>
          <w:color w:val="2F5496"/>
          <w:sz w:val="24"/>
          <w:szCs w:val="24"/>
        </w:rPr>
        <w:t xml:space="preserve">Core Module 6 — Ship It</w:t>
      </w:r>
    </w:p>
    <w:p>
      <w:pPr>
        <w:spacing w:after="120" w:line="276"/>
      </w:pPr>
      <w:r>
        <w:rPr>
          <w:b w:val="false"/>
          <w:bCs w:val="false"/>
          <w:i/>
          <w:iCs/>
          <w:sz w:val="20"/>
          <w:szCs w:val="20"/>
        </w:rPr>
        <w:t xml:space="preserve">6 lessons · 46 min · from Full M8 + M10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Lesson</w:t>
            </w:r>
          </w:p>
        </w:tc>
        <w:tc>
          <w:tcPr>
            <w:shd w:fill="EDF2F7" w:val="clear"/>
            <w:tcMar>
              <w:top w:type="dxa" w:w="60"/>
              <w:left w:type="dxa" w:w="90"/>
              <w:bottom w:type="dxa" w:w="60"/>
              <w:right w:type="dxa" w:w="90"/>
            </w:tcMar>
          </w:tcPr>
          <w:p>
            <w:pPr>
              <w:spacing w:after="0" w:before="0"/>
            </w:pPr>
            <w:r>
              <w:rPr>
                <w:b/>
                <w:bCs/>
                <w:color w:val="1F4E79"/>
                <w:sz w:val="18"/>
                <w:szCs w:val="18"/>
              </w:rPr>
              <w:t xml:space="preserve">Type</w:t>
            </w:r>
          </w:p>
        </w:tc>
        <w:tc>
          <w:tcPr>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Mar>
              <w:top w:type="dxa" w:w="60"/>
              <w:left w:type="dxa" w:w="90"/>
              <w:bottom w:type="dxa" w:w="60"/>
              <w:right w:type="dxa" w:w="90"/>
            </w:tcMar>
          </w:tcPr>
          <w:p>
            <w:pPr>
              <w:spacing w:after="0" w:before="0"/>
            </w:pPr>
            <w:r>
              <w:rPr>
                <w:b w:val="false"/>
                <w:bCs w:val="false"/>
                <w:sz w:val="18"/>
                <w:szCs w:val="18"/>
              </w:rPr>
              <w:t xml:space="preserve">8.2</w:t>
            </w:r>
          </w:p>
        </w:tc>
        <w:tc>
          <w:tcPr>
            <w:tcMar>
              <w:top w:type="dxa" w:w="60"/>
              <w:left w:type="dxa" w:w="90"/>
              <w:bottom w:type="dxa" w:w="60"/>
              <w:right w:type="dxa" w:w="90"/>
            </w:tcMar>
          </w:tcPr>
          <w:p>
            <w:pPr>
              <w:spacing w:after="0" w:before="0"/>
            </w:pPr>
            <w:r>
              <w:rPr>
                <w:b w:val="false"/>
                <w:bCs w:val="false"/>
                <w:sz w:val="18"/>
                <w:szCs w:val="18"/>
              </w:rPr>
              <w:t xml:space="preserve">Building the Test Plan From the Spec</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10</w:t>
            </w:r>
          </w:p>
        </w:tc>
      </w:tr>
      <w:tr>
        <w:tc>
          <w:tcPr>
            <w:tcMar>
              <w:top w:type="dxa" w:w="60"/>
              <w:left w:type="dxa" w:w="90"/>
              <w:bottom w:type="dxa" w:w="60"/>
              <w:right w:type="dxa" w:w="90"/>
            </w:tcMar>
          </w:tcPr>
          <w:p>
            <w:pPr>
              <w:spacing w:after="0" w:before="0"/>
            </w:pPr>
            <w:r>
              <w:rPr>
                <w:b w:val="false"/>
                <w:bCs w:val="false"/>
                <w:sz w:val="18"/>
                <w:szCs w:val="18"/>
              </w:rPr>
              <w:t xml:space="preserve">8.3</w:t>
            </w:r>
          </w:p>
        </w:tc>
        <w:tc>
          <w:tcPr>
            <w:tcMar>
              <w:top w:type="dxa" w:w="60"/>
              <w:left w:type="dxa" w:w="90"/>
              <w:bottom w:type="dxa" w:w="60"/>
              <w:right w:type="dxa" w:w="90"/>
            </w:tcMar>
          </w:tcPr>
          <w:p>
            <w:pPr>
              <w:spacing w:after="0" w:before="0"/>
            </w:pPr>
            <w:r>
              <w:rPr>
                <w:b w:val="false"/>
                <w:bCs w:val="false"/>
                <w:sz w:val="18"/>
                <w:szCs w:val="18"/>
              </w:rPr>
              <w:t xml:space="preserve">Running QA and Recording Results</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9</w:t>
            </w:r>
          </w:p>
        </w:tc>
      </w:tr>
      <w:tr>
        <w:tc>
          <w:tcPr>
            <w:tcMar>
              <w:top w:type="dxa" w:w="60"/>
              <w:left w:type="dxa" w:w="90"/>
              <w:bottom w:type="dxa" w:w="60"/>
              <w:right w:type="dxa" w:w="90"/>
            </w:tcMar>
          </w:tcPr>
          <w:p>
            <w:pPr>
              <w:spacing w:after="0" w:before="0"/>
            </w:pPr>
            <w:r>
              <w:rPr>
                <w:b w:val="false"/>
                <w:bCs w:val="false"/>
                <w:sz w:val="18"/>
                <w:szCs w:val="18"/>
              </w:rPr>
              <w:t xml:space="preserve">8.6</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Take One Spec Through the QA Gate</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3</w:t>
            </w:r>
          </w:p>
        </w:tc>
      </w:tr>
      <w:tr>
        <w:tc>
          <w:tcPr>
            <w:tcMar>
              <w:top w:type="dxa" w:w="60"/>
              <w:left w:type="dxa" w:w="90"/>
              <w:bottom w:type="dxa" w:w="60"/>
              <w:right w:type="dxa" w:w="90"/>
            </w:tcMar>
          </w:tcPr>
          <w:p>
            <w:pPr>
              <w:spacing w:after="0" w:before="0"/>
            </w:pPr>
            <w:r>
              <w:rPr>
                <w:b w:val="false"/>
                <w:bCs w:val="false"/>
                <w:sz w:val="18"/>
                <w:szCs w:val="18"/>
              </w:rPr>
              <w:t xml:space="preserve">10.3</w:t>
            </w:r>
          </w:p>
        </w:tc>
        <w:tc>
          <w:tcPr>
            <w:tcMar>
              <w:top w:type="dxa" w:w="60"/>
              <w:left w:type="dxa" w:w="90"/>
              <w:bottom w:type="dxa" w:w="60"/>
              <w:right w:type="dxa" w:w="90"/>
            </w:tcMar>
          </w:tcPr>
          <w:p>
            <w:pPr>
              <w:spacing w:after="0" w:before="0"/>
            </w:pPr>
            <w:r>
              <w:rPr>
                <w:b w:val="false"/>
                <w:bCs w:val="false"/>
                <w:sz w:val="18"/>
                <w:szCs w:val="18"/>
              </w:rPr>
              <w:t xml:space="preserve">Deploying the Build</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9</w:t>
            </w:r>
          </w:p>
        </w:tc>
      </w:tr>
      <w:tr>
        <w:tc>
          <w:tcPr>
            <w:tcMar>
              <w:top w:type="dxa" w:w="60"/>
              <w:left w:type="dxa" w:w="90"/>
              <w:bottom w:type="dxa" w:w="60"/>
              <w:right w:type="dxa" w:w="90"/>
            </w:tcMar>
          </w:tcPr>
          <w:p>
            <w:pPr>
              <w:spacing w:after="0" w:before="0"/>
            </w:pPr>
            <w:r>
              <w:rPr>
                <w:b w:val="false"/>
                <w:bCs w:val="false"/>
                <w:sz w:val="18"/>
                <w:szCs w:val="18"/>
              </w:rPr>
              <w:t xml:space="preserve">10.5</w:t>
            </w:r>
          </w:p>
        </w:tc>
        <w:tc>
          <w:tcPr>
            <w:tcMar>
              <w:top w:type="dxa" w:w="60"/>
              <w:left w:type="dxa" w:w="90"/>
              <w:bottom w:type="dxa" w:w="60"/>
              <w:right w:type="dxa" w:w="90"/>
            </w:tcMar>
          </w:tcPr>
          <w:p>
            <w:pPr>
              <w:spacing w:after="0" w:before="0"/>
            </w:pPr>
            <w:r>
              <w:rPr>
                <w:b w:val="false"/>
                <w:bCs w:val="false"/>
                <w:sz w:val="18"/>
                <w:szCs w:val="18"/>
              </w:rPr>
              <w:t xml:space="preserve">Finalizing the Release and the Release Record</w:t>
            </w:r>
          </w:p>
        </w:tc>
        <w:tc>
          <w:tcPr>
            <w:tcMar>
              <w:top w:type="dxa" w:w="60"/>
              <w:left w:type="dxa" w:w="90"/>
              <w:bottom w:type="dxa" w:w="60"/>
              <w:right w:type="dxa" w:w="90"/>
            </w:tcMar>
          </w:tcPr>
          <w:p>
            <w:pPr>
              <w:spacing w:after="0" w:before="0"/>
            </w:pPr>
            <w:r>
              <w:rPr>
                <w:b w:val="false"/>
                <w:bCs w:val="false"/>
                <w:sz w:val="18"/>
                <w:szCs w:val="18"/>
              </w:rPr>
              <w:t xml:space="preserve">Demonstration</w:t>
            </w:r>
          </w:p>
        </w:tc>
        <w:tc>
          <w:tcPr>
            <w:tcMar>
              <w:top w:type="dxa" w:w="60"/>
              <w:left w:type="dxa" w:w="90"/>
              <w:bottom w:type="dxa" w:w="60"/>
              <w:right w:type="dxa" w:w="90"/>
            </w:tcMar>
          </w:tcPr>
          <w:p>
            <w:pPr>
              <w:spacing w:after="0" w:before="0"/>
            </w:pPr>
            <w:r>
              <w:rPr>
                <w:b w:val="false"/>
                <w:bCs w:val="false"/>
                <w:sz w:val="18"/>
                <w:szCs w:val="18"/>
              </w:rPr>
              <w:t xml:space="preserve">8</w:t>
            </w:r>
          </w:p>
        </w:tc>
      </w:tr>
      <w:tr>
        <w:tc>
          <w:tcPr>
            <w:tcMar>
              <w:top w:type="dxa" w:w="60"/>
              <w:left w:type="dxa" w:w="90"/>
              <w:bottom w:type="dxa" w:w="60"/>
              <w:right w:type="dxa" w:w="90"/>
            </w:tcMar>
          </w:tcPr>
          <w:p>
            <w:pPr>
              <w:spacing w:after="0" w:before="0"/>
            </w:pPr>
            <w:r>
              <w:rPr>
                <w:b w:val="false"/>
                <w:bCs w:val="false"/>
                <w:sz w:val="18"/>
                <w:szCs w:val="18"/>
              </w:rPr>
              <w:t xml:space="preserve">10.6</w:t>
            </w:r>
          </w:p>
        </w:tc>
        <w:tc>
          <w:tcPr>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Cut Your First Release</w:t>
            </w:r>
          </w:p>
        </w:tc>
        <w:tc>
          <w:tcPr>
            <w:tcMar>
              <w:top w:type="dxa" w:w="60"/>
              <w:left w:type="dxa" w:w="90"/>
              <w:bottom w:type="dxa" w:w="60"/>
              <w:right w:type="dxa" w:w="90"/>
            </w:tcMar>
          </w:tcPr>
          <w:p>
            <w:pPr>
              <w:spacing w:after="0" w:before="0"/>
            </w:pPr>
            <w:r>
              <w:rPr>
                <w:b w:val="false"/>
                <w:bCs w:val="false"/>
                <w:sz w:val="18"/>
                <w:szCs w:val="18"/>
              </w:rPr>
              <w:t xml:space="preserve">Practice</w:t>
            </w:r>
          </w:p>
        </w:tc>
        <w:tc>
          <w:tcPr>
            <w:tcMar>
              <w:top w:type="dxa" w:w="60"/>
              <w:left w:type="dxa" w:w="90"/>
              <w:bottom w:type="dxa" w:w="60"/>
              <w:right w:type="dxa" w:w="90"/>
            </w:tcMar>
          </w:tcPr>
          <w:p>
            <w:pPr>
              <w:spacing w:after="0" w:before="0"/>
            </w:pPr>
            <w:r>
              <w:rPr>
                <w:b w:val="false"/>
                <w:bCs w:val="false"/>
                <w:sz w:val="18"/>
                <w:szCs w:val="18"/>
              </w:rPr>
              <w:t xml:space="preserve">7</w:t>
            </w:r>
          </w:p>
        </w:tc>
      </w:tr>
    </w:tbl>
    <w:p>
      <w:pPr>
        <w:spacing w:after="200"/>
      </w:pPr>
    </w:p>
    <w:p>
      <w:pPr>
        <w:spacing w:after="120" w:line="276"/>
      </w:pPr>
      <w:r>
        <w:rPr>
          <w:b/>
          <w:bCs/>
          <w:sz w:val="20"/>
          <w:szCs w:val="20"/>
        </w:rPr>
        <w:t xml:space="preserve">Cut from Core:</w:t>
      </w:r>
      <w:r>
        <w:rPr>
          <w:b w:val="false"/>
          <w:bCs w:val="false"/>
          <w:sz w:val="20"/>
          <w:szCs w:val="20"/>
        </w:rPr>
        <w:t xml:space="preserve"> all of M9 (human testing), plus 8.1, 8.4, 8.5, 10.1, 10.2, 10.4.</w:t>
      </w:r>
    </w:p>
    <w:p>
      <w:pPr>
        <w:spacing w:after="120" w:line="276"/>
      </w:pPr>
      <w:r>
        <w:rPr>
          <w:b/>
          <w:bCs/>
          <w:sz w:val="20"/>
          <w:szCs w:val="20"/>
        </w:rPr>
        <w:t xml:space="preserve">Completion marker:</w:t>
      </w:r>
      <w:r>
        <w:rPr>
          <w:b w:val="false"/>
          <w:bCs w:val="false"/>
          <w:sz w:val="20"/>
          <w:szCs w:val="20"/>
        </w:rPr>
        <w:t xml:space="preserve"> A deployed application with a completed release record.</w:t>
      </w:r>
    </w:p>
    <w:p>
      <w:pPr>
        <w:pBdr>
          <w:bottom w:val="single" w:color="D0D0D0" w:sz="6"/>
        </w:pBdr>
        <w:spacing w:after="160" w:before="160"/>
      </w:pPr>
    </w:p>
    <w:p>
      <w:pPr>
        <w:pStyle w:val="Heading1"/>
        <w:pageBreakBefore/>
        <w:spacing w:after="140" w:before="300"/>
      </w:pPr>
      <w:r>
        <w:rPr>
          <w:b/>
          <w:bCs/>
          <w:color w:val="1F4E79"/>
          <w:sz w:val="30"/>
          <w:szCs w:val="30"/>
        </w:rPr>
        <w:t xml:space="preserve">Sequence Audit — What the Cuts Break, and the Fixes</w:t>
      </w:r>
    </w:p>
    <w:p>
      <w:pPr>
        <w:spacing w:after="120" w:line="276"/>
      </w:pPr>
      <w:r>
        <w:rPr>
          <w:b w:val="false"/>
          <w:bCs w:val="false"/>
          <w:sz w:val="20"/>
          <w:szCs w:val="20"/>
        </w:rPr>
        <w:t xml:space="preserve">Cutting 37 lessons out of a sequenced course creates dangling references. Seven were found. Each fix below is content added to a </w:t>
      </w:r>
      <w:r>
        <w:rPr>
          <w:b/>
          <w:bCs/>
          <w:sz w:val="20"/>
          <w:szCs w:val="20"/>
        </w:rPr>
        <w:t xml:space="preserve">retained</w:t>
      </w:r>
      <w:r>
        <w:rPr>
          <w:b w:val="false"/>
          <w:bCs w:val="false"/>
          <w:sz w:val="20"/>
          <w:szCs w:val="20"/>
        </w:rPr>
        <w:t xml:space="preserve"> lesson, which means it also appears in the Full course — a small amount of redundancy in Full, in exchange for a Core Path that stands on its own.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What breaks</w:t>
            </w:r>
          </w:p>
        </w:tc>
        <w:tc>
          <w:tcPr>
            <w:shd w:fill="EDF2F7" w:val="clear"/>
            <w:tcMar>
              <w:top w:type="dxa" w:w="60"/>
              <w:left w:type="dxa" w:w="90"/>
              <w:bottom w:type="dxa" w:w="60"/>
              <w:right w:type="dxa" w:w="90"/>
            </w:tcMar>
          </w:tcPr>
          <w:p>
            <w:pPr>
              <w:spacing w:after="0" w:before="0"/>
            </w:pPr>
            <w:r>
              <w:rPr>
                <w:b/>
                <w:bCs/>
                <w:color w:val="1F4E79"/>
                <w:sz w:val="18"/>
                <w:szCs w:val="18"/>
              </w:rPr>
              <w:t xml:space="preserve">Fix</w:t>
            </w:r>
          </w:p>
        </w:tc>
      </w:tr>
      <w:tr>
        <w:tc>
          <w:tcPr>
            <w:tcMar>
              <w:top w:type="dxa" w:w="60"/>
              <w:left w:type="dxa" w:w="90"/>
              <w:bottom w:type="dxa" w:w="60"/>
              <w:right w:type="dxa" w:w="90"/>
            </w:tcMar>
          </w:tcPr>
          <w:p>
            <w:pPr>
              <w:spacing w:after="0" w:before="0"/>
            </w:pPr>
            <w:r>
              <w:rPr>
                <w:b w:val="false"/>
                <w:bCs w:val="false"/>
                <w:sz w:val="18"/>
                <w:szCs w:val="18"/>
              </w:rPr>
              <w:t xml:space="preserve">1</w:t>
            </w:r>
          </w:p>
        </w:tc>
        <w:tc>
          <w:tcPr>
            <w:tcMar>
              <w:top w:type="dxa" w:w="60"/>
              <w:left w:type="dxa" w:w="90"/>
              <w:bottom w:type="dxa" w:w="60"/>
              <w:right w:type="dxa" w:w="90"/>
            </w:tcMar>
          </w:tcPr>
          <w:p>
            <w:pPr>
              <w:spacing w:after="0" w:before="0"/>
            </w:pPr>
            <w:r>
              <w:rPr>
                <w:b/>
                <w:bCs/>
                <w:sz w:val="18"/>
                <w:szCs w:val="18"/>
              </w:rPr>
              <w:t xml:space="preserve">The six phases are never taught.</w:t>
            </w:r>
            <w:r>
              <w:rPr>
                <w:b w:val="false"/>
                <w:bCs w:val="false"/>
                <w:sz w:val="18"/>
                <w:szCs w:val="18"/>
              </w:rPr>
              <w:t xml:space="preserve"> 1.4 is cut, but Core Modules 4, 5, and 6 all refer to phases and gates.</w:t>
            </w:r>
          </w:p>
        </w:tc>
        <w:tc>
          <w:tcPr>
            <w:tcMar>
              <w:top w:type="dxa" w:w="60"/>
              <w:left w:type="dxa" w:w="90"/>
              <w:bottom w:type="dxa" w:w="60"/>
              <w:right w:type="dxa" w:w="90"/>
            </w:tcMar>
          </w:tcPr>
          <w:p>
            <w:pPr>
              <w:spacing w:after="0" w:before="0"/>
            </w:pPr>
            <w:r>
              <w:rPr>
                <w:b w:val="false"/>
                <w:bCs w:val="false"/>
                <w:sz w:val="18"/>
                <w:szCs w:val="18"/>
              </w:rPr>
              <w:t xml:space="preserve">Lesson </w:t>
            </w:r>
            <w:r>
              <w:rPr>
                <w:b/>
                <w:bCs/>
                <w:sz w:val="18"/>
                <w:szCs w:val="18"/>
              </w:rPr>
              <w:t xml:space="preserve">1.2</w:t>
            </w:r>
            <w:r>
              <w:rPr>
                <w:b w:val="false"/>
                <w:bCs w:val="false"/>
                <w:sz w:val="18"/>
                <w:szCs w:val="18"/>
              </w:rPr>
              <w:t xml:space="preserve"> gains a 60-second phase map at the end — the six phases named, one line each. The full treatment stays in 1.4 for the Full course.</w:t>
            </w:r>
          </w:p>
        </w:tc>
      </w:tr>
      <w:tr>
        <w:tc>
          <w:tcPr>
            <w:tcMar>
              <w:top w:type="dxa" w:w="60"/>
              <w:left w:type="dxa" w:w="90"/>
              <w:bottom w:type="dxa" w:w="60"/>
              <w:right w:type="dxa" w:w="90"/>
            </w:tcMar>
          </w:tcPr>
          <w:p>
            <w:pPr>
              <w:spacing w:after="0" w:before="0"/>
            </w:pPr>
            <w:r>
              <w:rPr>
                <w:b w:val="false"/>
                <w:bCs w:val="false"/>
                <w:sz w:val="18"/>
                <w:szCs w:val="18"/>
              </w:rPr>
              <w:t xml:space="preserve">2</w:t>
            </w:r>
          </w:p>
        </w:tc>
        <w:tc>
          <w:tcPr>
            <w:tcMar>
              <w:top w:type="dxa" w:w="60"/>
              <w:left w:type="dxa" w:w="90"/>
              <w:bottom w:type="dxa" w:w="60"/>
              <w:right w:type="dxa" w:w="90"/>
            </w:tcMar>
          </w:tcPr>
          <w:p>
            <w:pPr>
              <w:spacing w:after="0" w:before="0"/>
            </w:pPr>
            <w:r>
              <w:rPr>
                <w:b/>
                <w:bCs/>
                <w:sz w:val="18"/>
                <w:szCs w:val="18"/>
              </w:rPr>
              <w:t xml:space="preserve">The rules files are never introduced.</w:t>
            </w:r>
            <w:r>
              <w:rPr>
                <w:b w:val="false"/>
                <w:bCs w:val="false"/>
                <w:sz w:val="18"/>
                <w:szCs w:val="18"/>
              </w:rPr>
              <w:t xml:space="preserve"> 2.5 is cut, so students never learn that </w:t>
            </w:r>
            <w:r>
              <w:rPr>
                <w:rFonts w:ascii="Consolas" w:cs="Consolas" w:eastAsia="Consolas" w:hAnsi="Consolas"/>
                <w:b w:val="false"/>
                <w:bCs w:val="false"/>
                <w:color w:val="A31515"/>
                <w:sz w:val="18"/>
                <w:szCs w:val="18"/>
              </w:rPr>
              <w:t xml:space="preserve">CLAUDE.md</w:t>
            </w:r>
            <w:r>
              <w:rPr>
                <w:b w:val="false"/>
                <w:bCs w:val="false"/>
                <w:sz w:val="18"/>
                <w:szCs w:val="18"/>
              </w:rPr>
              <w:t xml:space="preserve"> and the rules directory are what constrain the AI.</w:t>
            </w:r>
          </w:p>
        </w:tc>
        <w:tc>
          <w:tcPr>
            <w:tcMar>
              <w:top w:type="dxa" w:w="60"/>
              <w:left w:type="dxa" w:w="90"/>
              <w:bottom w:type="dxa" w:w="60"/>
              <w:right w:type="dxa" w:w="90"/>
            </w:tcMar>
          </w:tcPr>
          <w:p>
            <w:pPr>
              <w:spacing w:after="0" w:before="0"/>
            </w:pPr>
            <w:r>
              <w:rPr>
                <w:b w:val="false"/>
                <w:bCs w:val="false"/>
                <w:sz w:val="18"/>
                <w:szCs w:val="18"/>
              </w:rPr>
              <w:t xml:space="preserve">Lesson </w:t>
            </w:r>
            <w:r>
              <w:rPr>
                <w:b/>
                <w:bCs/>
                <w:sz w:val="18"/>
                <w:szCs w:val="18"/>
              </w:rPr>
              <w:t xml:space="preserve">2.4's</w:t>
            </w:r>
            <w:r>
              <w:rPr>
                <w:b w:val="false"/>
                <w:bCs w:val="false"/>
                <w:sz w:val="18"/>
                <w:szCs w:val="18"/>
              </w:rPr>
              <w:t xml:space="preserve"> practice step gains a final instruction: open </w:t>
            </w:r>
            <w:r>
              <w:rPr>
                <w:rFonts w:ascii="Consolas" w:cs="Consolas" w:eastAsia="Consolas" w:hAnsi="Consolas"/>
                <w:b w:val="false"/>
                <w:bCs w:val="false"/>
                <w:color w:val="A31515"/>
                <w:sz w:val="18"/>
                <w:szCs w:val="18"/>
              </w:rPr>
              <w:t xml:space="preserve">CLAUDE.md</w:t>
            </w:r>
            <w:r>
              <w:rPr>
                <w:b w:val="false"/>
                <w:bCs w:val="false"/>
                <w:sz w:val="18"/>
                <w:szCs w:val="18"/>
              </w:rPr>
              <w:t xml:space="preserve">, read your project's rules, and note two of them in your environment record.</w:t>
            </w:r>
          </w:p>
        </w:tc>
      </w:tr>
      <w:tr>
        <w:tc>
          <w:tcPr>
            <w:tcMar>
              <w:top w:type="dxa" w:w="60"/>
              <w:left w:type="dxa" w:w="90"/>
              <w:bottom w:type="dxa" w:w="60"/>
              <w:right w:type="dxa" w:w="90"/>
            </w:tcMar>
          </w:tcPr>
          <w:p>
            <w:pPr>
              <w:spacing w:after="0" w:before="0"/>
            </w:pPr>
            <w:r>
              <w:rPr>
                <w:b w:val="false"/>
                <w:bCs w:val="false"/>
                <w:sz w:val="18"/>
                <w:szCs w:val="18"/>
              </w:rPr>
              <w:t xml:space="preserve">3</w:t>
            </w:r>
          </w:p>
        </w:tc>
        <w:tc>
          <w:tcPr>
            <w:tcMar>
              <w:top w:type="dxa" w:w="60"/>
              <w:left w:type="dxa" w:w="90"/>
              <w:bottom w:type="dxa" w:w="60"/>
              <w:right w:type="dxa" w:w="90"/>
            </w:tcMar>
          </w:tcPr>
          <w:p>
            <w:pPr>
              <w:spacing w:after="0" w:before="0"/>
            </w:pPr>
            <w:r>
              <w:rPr>
                <w:b/>
                <w:bCs/>
                <w:sz w:val="18"/>
                <w:szCs w:val="18"/>
              </w:rPr>
              <w:t xml:space="preserve">Scope structure is assumed.</w:t>
            </w:r>
            <w:r>
              <w:rPr>
                <w:b w:val="false"/>
                <w:bCs w:val="false"/>
                <w:sz w:val="18"/>
                <w:szCs w:val="18"/>
              </w:rPr>
              <w:t xml:space="preserve"> 3A.1 is cut, but 3A.2 demonstrates an interview that fills in a structure the student has never seen.</w:t>
            </w:r>
          </w:p>
        </w:tc>
        <w:tc>
          <w:tcPr>
            <w:tcMar>
              <w:top w:type="dxa" w:w="60"/>
              <w:left w:type="dxa" w:w="90"/>
              <w:bottom w:type="dxa" w:w="60"/>
              <w:right w:type="dxa" w:w="90"/>
            </w:tcMar>
          </w:tcPr>
          <w:p>
            <w:pPr>
              <w:spacing w:after="0" w:before="0"/>
            </w:pPr>
            <w:r>
              <w:rPr>
                <w:b w:val="false"/>
                <w:bCs w:val="false"/>
                <w:sz w:val="18"/>
                <w:szCs w:val="18"/>
              </w:rPr>
              <w:t xml:space="preserve">Handled by </w:t>
            </w:r>
            <w:r>
              <w:rPr>
                <w:b/>
                <w:bCs/>
                <w:sz w:val="18"/>
                <w:szCs w:val="18"/>
              </w:rPr>
              <w:t xml:space="preserve">reordering</w:t>
            </w:r>
            <w:r>
              <w:rPr>
                <w:b w:val="false"/>
                <w:bCs w:val="false"/>
                <w:sz w:val="18"/>
                <w:szCs w:val="18"/>
              </w:rPr>
              <w:t xml:space="preserve"> — 3A.3 now runs first and carries the structure. No new content needed.</w:t>
            </w:r>
          </w:p>
        </w:tc>
      </w:tr>
      <w:tr>
        <w:tc>
          <w:tcPr>
            <w:tcMar>
              <w:top w:type="dxa" w:w="60"/>
              <w:left w:type="dxa" w:w="90"/>
              <w:bottom w:type="dxa" w:w="60"/>
              <w:right w:type="dxa" w:w="90"/>
            </w:tcMar>
          </w:tcPr>
          <w:p>
            <w:pPr>
              <w:spacing w:after="0" w:before="0"/>
            </w:pPr>
            <w:r>
              <w:rPr>
                <w:b w:val="false"/>
                <w:bCs w:val="false"/>
                <w:sz w:val="18"/>
                <w:szCs w:val="18"/>
              </w:rPr>
              <w:t xml:space="preserve">4</w:t>
            </w:r>
          </w:p>
        </w:tc>
        <w:tc>
          <w:tcPr>
            <w:tcMar>
              <w:top w:type="dxa" w:w="60"/>
              <w:left w:type="dxa" w:w="90"/>
              <w:bottom w:type="dxa" w:w="60"/>
              <w:right w:type="dxa" w:w="90"/>
            </w:tcMar>
          </w:tcPr>
          <w:p>
            <w:pPr>
              <w:spacing w:after="0" w:before="0"/>
            </w:pPr>
            <w:r>
              <w:rPr>
                <w:b/>
                <w:bCs/>
                <w:sz w:val="18"/>
                <w:szCs w:val="18"/>
              </w:rPr>
              <w:t xml:space="preserve">Track B students don't know which converter to run.</w:t>
            </w:r>
            <w:r>
              <w:rPr>
                <w:b w:val="false"/>
                <w:bCs w:val="false"/>
                <w:sz w:val="18"/>
                <w:szCs w:val="18"/>
              </w:rPr>
              <w:t xml:space="preserve"> 3B.2 is cut.</w:t>
            </w:r>
          </w:p>
        </w:tc>
        <w:tc>
          <w:tcPr>
            <w:tcMar>
              <w:top w:type="dxa" w:w="60"/>
              <w:left w:type="dxa" w:w="90"/>
              <w:bottom w:type="dxa" w:w="60"/>
              <w:right w:type="dxa" w:w="90"/>
            </w:tcMar>
          </w:tcPr>
          <w:p>
            <w:pPr>
              <w:spacing w:after="0" w:before="0"/>
            </w:pPr>
            <w:r>
              <w:rPr>
                <w:b w:val="false"/>
                <w:bCs w:val="false"/>
                <w:sz w:val="18"/>
                <w:szCs w:val="18"/>
              </w:rPr>
              <w:t xml:space="preserve">Lesson </w:t>
            </w:r>
            <w:r>
              <w:rPr>
                <w:b/>
                <w:bCs/>
                <w:sz w:val="18"/>
                <w:szCs w:val="18"/>
              </w:rPr>
              <w:t xml:space="preserve">3B.3</w:t>
            </w:r>
            <w:r>
              <w:rPr>
                <w:b w:val="false"/>
                <w:bCs w:val="false"/>
                <w:sz w:val="18"/>
                <w:szCs w:val="18"/>
              </w:rPr>
              <w:t xml:space="preserve"> opens by naming all three conversion paths and their required inputs in ninety seconds, then proceeds with the student's own.</w:t>
            </w:r>
          </w:p>
        </w:tc>
      </w:tr>
      <w:tr>
        <w:tc>
          <w:tcPr>
            <w:tcMar>
              <w:top w:type="dxa" w:w="60"/>
              <w:left w:type="dxa" w:w="90"/>
              <w:bottom w:type="dxa" w:w="60"/>
              <w:right w:type="dxa" w:w="90"/>
            </w:tcMar>
          </w:tcPr>
          <w:p>
            <w:pPr>
              <w:spacing w:after="0" w:before="0"/>
            </w:pPr>
            <w:r>
              <w:rPr>
                <w:b w:val="false"/>
                <w:bCs w:val="false"/>
                <w:sz w:val="18"/>
                <w:szCs w:val="18"/>
              </w:rPr>
              <w:t xml:space="preserve">5</w:t>
            </w:r>
          </w:p>
        </w:tc>
        <w:tc>
          <w:tcPr>
            <w:tcMar>
              <w:top w:type="dxa" w:w="60"/>
              <w:left w:type="dxa" w:w="90"/>
              <w:bottom w:type="dxa" w:w="60"/>
              <w:right w:type="dxa" w:w="90"/>
            </w:tcMar>
          </w:tcPr>
          <w:p>
            <w:pPr>
              <w:spacing w:after="0" w:before="0"/>
            </w:pPr>
            <w:r>
              <w:rPr>
                <w:b/>
                <w:bCs/>
                <w:sz w:val="18"/>
                <w:szCs w:val="18"/>
              </w:rPr>
              <w:t xml:space="preserve">The spec pipeline's output map is never shown.</w:t>
            </w:r>
            <w:r>
              <w:rPr>
                <w:b w:val="false"/>
                <w:bCs w:val="false"/>
                <w:sz w:val="18"/>
                <w:szCs w:val="18"/>
              </w:rPr>
              <w:t xml:space="preserve"> 5.1 is cut, so 5.2 starts generating artifacts the student can't name.</w:t>
            </w:r>
          </w:p>
        </w:tc>
        <w:tc>
          <w:tcPr>
            <w:tcMar>
              <w:top w:type="dxa" w:w="60"/>
              <w:left w:type="dxa" w:w="90"/>
              <w:bottom w:type="dxa" w:w="60"/>
              <w:right w:type="dxa" w:w="90"/>
            </w:tcMar>
          </w:tcPr>
          <w:p>
            <w:pPr>
              <w:spacing w:after="0" w:before="0"/>
            </w:pPr>
            <w:r>
              <w:rPr>
                <w:b w:val="false"/>
                <w:bCs w:val="false"/>
                <w:sz w:val="18"/>
                <w:szCs w:val="18"/>
              </w:rPr>
              <w:t xml:space="preserve">Lesson </w:t>
            </w:r>
            <w:r>
              <w:rPr>
                <w:b/>
                <w:bCs/>
                <w:sz w:val="18"/>
                <w:szCs w:val="18"/>
              </w:rPr>
              <w:t xml:space="preserve">5.2</w:t>
            </w:r>
            <w:r>
              <w:rPr>
                <w:b w:val="false"/>
                <w:bCs w:val="false"/>
                <w:sz w:val="18"/>
                <w:szCs w:val="18"/>
              </w:rPr>
              <w:t xml:space="preserve"> opens with a 90-second artifact map: what each file in a spec folder is for.</w:t>
            </w:r>
          </w:p>
        </w:tc>
      </w:tr>
      <w:tr>
        <w:tc>
          <w:tcPr>
            <w:tcMar>
              <w:top w:type="dxa" w:w="60"/>
              <w:left w:type="dxa" w:w="90"/>
              <w:bottom w:type="dxa" w:w="60"/>
              <w:right w:type="dxa" w:w="90"/>
            </w:tcMar>
          </w:tcPr>
          <w:p>
            <w:pPr>
              <w:spacing w:after="0" w:before="0"/>
            </w:pPr>
            <w:r>
              <w:rPr>
                <w:b w:val="false"/>
                <w:bCs w:val="false"/>
                <w:sz w:val="18"/>
                <w:szCs w:val="18"/>
              </w:rPr>
              <w:t xml:space="preserve">6</w:t>
            </w:r>
          </w:p>
        </w:tc>
        <w:tc>
          <w:tcPr>
            <w:tcMar>
              <w:top w:type="dxa" w:w="60"/>
              <w:left w:type="dxa" w:w="90"/>
              <w:bottom w:type="dxa" w:w="60"/>
              <w:right w:type="dxa" w:w="90"/>
            </w:tcMar>
          </w:tcPr>
          <w:p>
            <w:pPr>
              <w:spacing w:after="0" w:before="0"/>
            </w:pPr>
            <w:r>
              <w:rPr>
                <w:b/>
                <w:bCs/>
                <w:sz w:val="18"/>
                <w:szCs w:val="18"/>
              </w:rPr>
              <w:t xml:space="preserve">Specs never reach the wxKanban board.</w:t>
            </w:r>
            <w:r>
              <w:rPr>
                <w:b w:val="false"/>
                <w:bCs w:val="false"/>
                <w:sz w:val="18"/>
                <w:szCs w:val="18"/>
              </w:rPr>
              <w:t xml:space="preserve"> 6.4 (dbpush) is cut, so the student's board stays empty while their local folder fills up.</w:t>
            </w:r>
          </w:p>
        </w:tc>
        <w:tc>
          <w:tcPr>
            <w:tcMar>
              <w:top w:type="dxa" w:w="60"/>
              <w:left w:type="dxa" w:w="90"/>
              <w:bottom w:type="dxa" w:w="60"/>
              <w:right w:type="dxa" w:w="90"/>
            </w:tcMar>
          </w:tcPr>
          <w:p>
            <w:pPr>
              <w:spacing w:after="0" w:before="0"/>
            </w:pPr>
            <w:r>
              <w:rPr>
                <w:b w:val="false"/>
                <w:bCs w:val="false"/>
                <w:sz w:val="18"/>
                <w:szCs w:val="18"/>
              </w:rPr>
              <w:t xml:space="preserve">Lesson </w:t>
            </w:r>
            <w:r>
              <w:rPr>
                <w:b/>
                <w:bCs/>
                <w:sz w:val="18"/>
                <w:szCs w:val="18"/>
              </w:rPr>
              <w:t xml:space="preserve">6.5's</w:t>
            </w:r>
            <w:r>
              <w:rPr>
                <w:b w:val="false"/>
                <w:bCs w:val="false"/>
                <w:sz w:val="18"/>
                <w:szCs w:val="18"/>
              </w:rPr>
              <w:t xml:space="preserve"> practice gains a final step: run the dry-run push, confirm zero errors. The explanation of what it does stays in 6.4.</w:t>
            </w:r>
          </w:p>
        </w:tc>
      </w:tr>
      <w:tr>
        <w:tc>
          <w:tcPr>
            <w:tcMar>
              <w:top w:type="dxa" w:w="60"/>
              <w:left w:type="dxa" w:w="90"/>
              <w:bottom w:type="dxa" w:w="60"/>
              <w:right w:type="dxa" w:w="90"/>
            </w:tcMar>
          </w:tcPr>
          <w:p>
            <w:pPr>
              <w:spacing w:after="0" w:before="0"/>
            </w:pPr>
            <w:r>
              <w:rPr>
                <w:b w:val="false"/>
                <w:bCs w:val="false"/>
                <w:sz w:val="18"/>
                <w:szCs w:val="18"/>
              </w:rPr>
              <w:t xml:space="preserve">7</w:t>
            </w:r>
          </w:p>
        </w:tc>
        <w:tc>
          <w:tcPr>
            <w:tcMar>
              <w:top w:type="dxa" w:w="60"/>
              <w:left w:type="dxa" w:w="90"/>
              <w:bottom w:type="dxa" w:w="60"/>
              <w:right w:type="dxa" w:w="90"/>
            </w:tcMar>
          </w:tcPr>
          <w:p>
            <w:pPr>
              <w:spacing w:after="0" w:before="0"/>
            </w:pPr>
            <w:r>
              <w:rPr>
                <w:b/>
                <w:bCs/>
                <w:sz w:val="18"/>
                <w:szCs w:val="18"/>
              </w:rPr>
              <w:t xml:space="preserve">`implement` is used before it's framed.</w:t>
            </w:r>
            <w:r>
              <w:rPr>
                <w:b w:val="false"/>
                <w:bCs w:val="false"/>
                <w:sz w:val="18"/>
                <w:szCs w:val="18"/>
              </w:rPr>
              <w:t xml:space="preserve"> 7.1 and 7.4 are both cut.</w:t>
            </w:r>
          </w:p>
        </w:tc>
        <w:tc>
          <w:tcPr>
            <w:tcMar>
              <w:top w:type="dxa" w:w="60"/>
              <w:left w:type="dxa" w:w="90"/>
              <w:bottom w:type="dxa" w:w="60"/>
              <w:right w:type="dxa" w:w="90"/>
            </w:tcMar>
          </w:tcPr>
          <w:p>
            <w:pPr>
              <w:spacing w:after="0" w:before="0"/>
            </w:pPr>
            <w:r>
              <w:rPr>
                <w:b w:val="false"/>
                <w:bCs w:val="false"/>
                <w:sz w:val="18"/>
                <w:szCs w:val="18"/>
              </w:rPr>
              <w:t xml:space="preserve">Lesson </w:t>
            </w:r>
            <w:r>
              <w:rPr>
                <w:b/>
                <w:bCs/>
                <w:sz w:val="18"/>
                <w:szCs w:val="18"/>
              </w:rPr>
              <w:t xml:space="preserve">7.2</w:t>
            </w:r>
            <w:r>
              <w:rPr>
                <w:b w:val="false"/>
                <w:bCs w:val="false"/>
                <w:sz w:val="18"/>
                <w:szCs w:val="18"/>
              </w:rPr>
              <w:t xml:space="preserve"> opens by stating the boundary — what the orchestrator decides and what you decide — in about a minute.</w:t>
            </w:r>
          </w:p>
        </w:tc>
      </w:tr>
    </w:tbl>
    <w:p>
      <w:pPr>
        <w:spacing w:after="200"/>
      </w:pPr>
    </w:p>
    <w:p>
      <w:pPr>
        <w:pStyle w:val="Heading2"/>
        <w:spacing w:after="140" w:before="300"/>
      </w:pPr>
      <w:r>
        <w:rPr>
          <w:b/>
          <w:bCs/>
          <w:color w:val="2F5496"/>
          <w:sz w:val="24"/>
          <w:szCs w:val="24"/>
        </w:rPr>
        <w:t xml:space="preserve">Two flags left standing</w:t>
      </w:r>
    </w:p>
    <w:p>
      <w:pPr>
        <w:spacing w:after="120" w:line="276"/>
      </w:pPr>
      <w:r>
        <w:rPr>
          <w:b/>
          <w:bCs/>
          <w:sz w:val="20"/>
          <w:szCs w:val="20"/>
        </w:rPr>
        <w:t xml:space="preserve">Core Module 4 ends on a demonstration, not a hands-on lesson.</w:t>
      </w:r>
      <w:r>
        <w:rPr>
          <w:b w:val="false"/>
          <w:bCs w:val="false"/>
          <w:sz w:val="20"/>
          <w:szCs w:val="20"/>
        </w:rPr>
        <w:t xml:space="preserve"> Every other Core module closes with the student producing something. Module 4 closes on 5.5 (Tasks), because the alternative — moving 5.3's practice to the end — would make it a practice lesson for content taught two lessons later. The mitigation is that 5.5 already ends by having the student decompose </w:t>
      </w:r>
      <w:r>
        <w:rPr>
          <w:b w:val="false"/>
          <w:bCs w:val="false"/>
          <w:i/>
          <w:iCs/>
          <w:sz w:val="20"/>
          <w:szCs w:val="20"/>
        </w:rPr>
        <w:t xml:space="preserve">their own</w:t>
      </w:r>
      <w:r>
        <w:rPr>
          <w:b w:val="false"/>
          <w:bCs w:val="false"/>
          <w:sz w:val="20"/>
          <w:szCs w:val="20"/>
        </w:rPr>
        <w:t xml:space="preserve"> plan, so the artifact exists even though the lesson type says demonstration. Accepted rather than fixed.</w:t>
      </w:r>
    </w:p>
    <w:p>
      <w:pPr>
        <w:spacing w:after="120" w:line="276"/>
      </w:pPr>
      <w:r>
        <w:rPr>
          <w:b/>
          <w:bCs/>
          <w:sz w:val="20"/>
          <w:szCs w:val="20"/>
        </w:rPr>
        <w:t xml:space="preserve">Human testing is absent from the Core Path entirely.</w:t>
      </w:r>
      <w:r>
        <w:rPr>
          <w:b w:val="false"/>
          <w:bCs w:val="false"/>
          <w:sz w:val="20"/>
          <w:szCs w:val="20"/>
        </w:rPr>
        <w:t xml:space="preserve"> All of Module 9 is cut. A student can complete the Core Path, release an application, and never have had another human touch it. This is the most defensible cut on production grounds and the least defensible on quality grounds. </w:t>
      </w:r>
      <w:r>
        <w:rPr>
          <w:b/>
          <w:bCs/>
          <w:sz w:val="20"/>
          <w:szCs w:val="20"/>
        </w:rPr>
        <w:t xml:space="preserve">Recommendation:</w:t>
      </w:r>
      <w:r>
        <w:rPr>
          <w:b w:val="false"/>
          <w:bCs w:val="false"/>
          <w:sz w:val="20"/>
          <w:szCs w:val="20"/>
        </w:rPr>
        <w:t xml:space="preserve"> the Core Path's closing lesson (10.6) should end by naming this gap explicitly — "you have shipped, and you have not yet had a single real user test this; that is Module 9 of the full course, and it is the next thing you should do." An honest handoff converts the gap into the reason to continue.</w:t>
      </w:r>
    </w:p>
    <w:p>
      <w:pPr>
        <w:pBdr>
          <w:bottom w:val="single" w:color="D0D0D0" w:sz="6"/>
        </w:pBdr>
        <w:spacing w:after="160" w:before="160"/>
      </w:pPr>
    </w:p>
    <w:p>
      <w:pPr>
        <w:pStyle w:val="Heading1"/>
        <w:pageBreakBefore/>
        <w:spacing w:after="140" w:before="300"/>
      </w:pPr>
      <w:r>
        <w:rPr>
          <w:b/>
          <w:bCs/>
          <w:color w:val="1F4E79"/>
          <w:sz w:val="30"/>
          <w:szCs w:val="30"/>
        </w:rPr>
        <w:t xml:space="preserve">What This Means for Production</w:t>
      </w:r>
    </w:p>
    <w:p>
      <w:pPr>
        <w:spacing w:after="120" w:line="276"/>
      </w:pPr>
      <w:r>
        <w:rPr>
          <w:b/>
          <w:bCs/>
          <w:sz w:val="20"/>
          <w:szCs w:val="20"/>
        </w:rPr>
        <w:t xml:space="preserve">Record in this order:</w:t>
      </w:r>
    </w:p>
    <w:p>
      <w:pPr>
        <w:spacing w:after="120" w:line="276"/>
      </w:pPr>
      <w:r>
        <w:rPr>
          <w:b w:val="false"/>
          <w:bCs w:val="false"/>
          <w:sz w:val="20"/>
          <w:szCs w:val="20"/>
        </w:rPr>
        <w:t xml:space="preserve">1. </w:t>
      </w:r>
      <w:r>
        <w:rPr>
          <w:b/>
          <w:bCs/>
          <w:sz w:val="20"/>
          <w:szCs w:val="20"/>
        </w:rPr>
        <w:t xml:space="preserve">The 35 Core lessons</w:t>
      </w:r>
      <w:r>
        <w:rPr>
          <w:b w:val="false"/>
          <w:bCs w:val="false"/>
          <w:sz w:val="20"/>
          <w:szCs w:val="20"/>
        </w:rPr>
        <w:t xml:space="preserve"> (5h 10m) → publish the Core Path in YappChat Training. You have a complete, shippable course.</w:t>
      </w:r>
    </w:p>
    <w:p>
      <w:pPr>
        <w:spacing w:after="120" w:line="276"/>
      </w:pPr>
      <w:r>
        <w:rPr>
          <w:b w:val="false"/>
          <w:bCs w:val="false"/>
          <w:sz w:val="20"/>
          <w:szCs w:val="20"/>
        </w:rPr>
        <w:t xml:space="preserve">2. </w:t>
      </w:r>
      <w:r>
        <w:rPr>
          <w:b/>
          <w:bCs/>
          <w:sz w:val="20"/>
          <w:szCs w:val="20"/>
        </w:rPr>
        <w:t xml:space="preserve">The remaining 37 lessons</w:t>
      </w:r>
      <w:r>
        <w:rPr>
          <w:b w:val="false"/>
          <w:bCs w:val="false"/>
          <w:sz w:val="20"/>
          <w:szCs w:val="20"/>
        </w:rPr>
        <w:t xml:space="preserve"> (6h 30m) → publish the Full course, drawing on all 72 recordings.</w:t>
      </w:r>
    </w:p>
    <w:p>
      <w:pPr>
        <w:spacing w:after="120" w:line="276"/>
      </w:pPr>
      <w:r>
        <w:rPr>
          <w:b/>
          <w:bCs/>
          <w:sz w:val="20"/>
          <w:szCs w:val="20"/>
        </w:rPr>
        <w:t xml:space="preserve">Two courses, one library.</w:t>
      </w:r>
      <w:r>
        <w:rPr>
          <w:b w:val="false"/>
          <w:bCs w:val="false"/>
          <w:sz w:val="20"/>
          <w:szCs w:val="20"/>
        </w:rPr>
        <w:t xml:space="preserve"> Under spec 092 a course is an ordered sequence of training items, and nothing stops the same recording being item 3 of one course and item 7 of another. Core and Full can both live in the same space, sharing every recording, with no duplication in storage and no re-cutting.</w:t>
      </w:r>
    </w:p>
    <w:p>
      <w:pPr>
        <w:spacing w:after="120" w:line="276"/>
      </w:pPr>
      <w:r>
        <w:rPr>
          <w:b/>
          <w:bCs/>
          <w:sz w:val="20"/>
          <w:szCs w:val="20"/>
        </w:rPr>
        <w:t xml:space="preserve">Sequence the recording by module, not by course.</w:t>
      </w:r>
      <w:r>
        <w:rPr>
          <w:b w:val="false"/>
          <w:bCs w:val="false"/>
          <w:sz w:val="20"/>
          <w:szCs w:val="20"/>
        </w:rPr>
        <w:t xml:space="preserve"> Record Core Module 2 in one sitting — 2.1, 2.2, 2.3, 2.4, 2.6 — while the environment is in the right state, rather than jumping between courses. Lesson 2.3 should be recorded twice, once per operating system, as flagged in the blueprint.</w:t>
      </w:r>
    </w:p>
    <w:p>
      <w:pPr>
        <w:pBdr>
          <w:bottom w:val="single" w:color="D0D0D0" w:sz="6"/>
        </w:pBdr>
        <w:spacing w:after="160" w:before="160"/>
      </w:pPr>
    </w:p>
    <w:p>
      <w:pPr>
        <w:spacing w:before="240"/>
        <w:jc w:val="center"/>
      </w:pPr>
      <w:r>
        <w:rPr>
          <w:i/>
          <w:iCs/>
          <w:color w:val="595959"/>
          <w:sz w:val="16"/>
          <w:szCs w:val="16"/>
        </w:rPr>
        <w:t xml:space="preserve">Generated by the curriculum-architect skill. Companion to `wxKanban-Spec-First-Curriculum-Blueprint.md`.</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2026-07-26T23:21:21.799Z</dcterms:created>
  <dcterms:modified xsi:type="dcterms:W3CDTF">2026-07-26T23:21:21.800Z</dcterms:modified>
</cp:coreProperties>
</file>

<file path=docProps/custom.xml><?xml version="1.0" encoding="utf-8"?>
<Properties xmlns="http://schemas.openxmlformats.org/officeDocument/2006/custom-properties" xmlns:vt="http://schemas.openxmlformats.org/officeDocument/2006/docPropsVTypes"/>
</file>