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1681" w14:textId="77777777" w:rsidR="00CA39FD" w:rsidRDefault="00CA39FD" w:rsidP="00CA39FD">
      <w:pPr>
        <w:spacing w:line="480" w:lineRule="auto"/>
        <w:ind w:firstLine="720"/>
        <w:rPr>
          <w:sz w:val="24"/>
          <w:szCs w:val="24"/>
        </w:rPr>
      </w:pPr>
      <w:r>
        <w:rPr>
          <w:sz w:val="24"/>
          <w:szCs w:val="24"/>
        </w:rPr>
        <w:t xml:space="preserve">The Matlab Image Acquisition Toolbox Graphical User Interface (GUI) and a second circuit were used to configure the camera to send a TTL pulse to the Intan data acquisition system (Intan Technologies, Los Angeles, California, United States) every time a frame was exposed. This allowed the timing of each frame to be aligned with the recorded neural activity. This circuit consisted of an open collector trigger from the camera and a pull up resistor to process the signal for triggering the Intan system. After collection, video information was processed by DeepLabCut </w:t>
      </w:r>
      <w:r>
        <w:rPr>
          <w:sz w:val="24"/>
          <w:szCs w:val="24"/>
        </w:rPr>
        <w:fldChar w:fldCharType="begin" w:fldLock="1"/>
      </w:r>
      <w:r>
        <w:rPr>
          <w:sz w:val="24"/>
          <w:szCs w:val="24"/>
        </w:rPr>
        <w:instrText>ADDIN CSL_CITATION {"citationItems":[{"id":"ITEM-1","itemData":{"DOI":"10.1038/s41593-018-0209-y","ISSN":"15461726","abstract":"Quantifying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author":[{"dropping-particle":"","family":"Mathis","given":"Alexander","non-dropping-particle":"","parse-names":false,"suffix":""},{"dropping-particle":"","family":"Mamidanna","given":"Pranav","non-dropping-particle":"","parse-names":false,"suffix":""},{"dropping-particle":"","family":"Cury","given":"Kevin M.","non-dropping-particle":"","parse-names":false,"suffix":""},{"dropping-particle":"","family":"Abe","given":"Taiga","non-dropping-particle":"","parse-names":false,"suffix":""},{"dropping-particle":"","family":"Murthy","given":"Venkatesh N.","non-dropping-particle":"","parse-names":false,"suffix":""},{"dropping-particle":"","family":"Mathis","given":"Mackenzie Weygandt","non-dropping-particle":"","parse-names":false,"suffix":""},{"dropping-particle":"","family":"Bethge","given":"Matthias","non-dropping-particle":"","parse-names":false,"suffix":""}],"container-title":"Nature Neuroscience","id":"ITEM-1","issue":"9","issued":{"date-parts":[["2018"]]},"page":"1281-1289","publisher":"Springer US","title":"DeepLabCut: markerless pose estimation of user-defined body parts with deep learning","type":"article-journal","volume":"21"},"uris":["http://www.mendeley.com/documents/?uuid=b8131821-417f-4c30-8b43-74cab417161d"]}],"mendeley":{"formattedCitation":"(Mathis et al., 2018)","plainTextFormattedCitation":"(Mathis et al., 2018)","previouslyFormattedCitation":"(Mathis et al., 2018)"},"properties":{"noteIndex":0},"schema":"https://github.com/citation-style-language/schema/raw/master/csl-citation.json"}</w:instrText>
      </w:r>
      <w:r>
        <w:rPr>
          <w:sz w:val="24"/>
          <w:szCs w:val="24"/>
        </w:rPr>
        <w:fldChar w:fldCharType="separate"/>
      </w:r>
      <w:r w:rsidRPr="00A20149">
        <w:rPr>
          <w:noProof/>
          <w:sz w:val="24"/>
          <w:szCs w:val="24"/>
        </w:rPr>
        <w:t>(Mathis et al., 2018)</w:t>
      </w:r>
      <w:r>
        <w:rPr>
          <w:sz w:val="24"/>
          <w:szCs w:val="24"/>
        </w:rPr>
        <w:fldChar w:fldCharType="end"/>
      </w:r>
      <w:r>
        <w:rPr>
          <w:sz w:val="24"/>
          <w:szCs w:val="24"/>
        </w:rPr>
        <w:t xml:space="preserve"> and custom Matlab code (github.com/</w:t>
      </w:r>
      <w:proofErr w:type="spellStart"/>
      <w:r>
        <w:rPr>
          <w:sz w:val="24"/>
          <w:szCs w:val="24"/>
        </w:rPr>
        <w:t>GiaJordan</w:t>
      </w:r>
      <w:proofErr w:type="spellEnd"/>
      <w:r>
        <w:rPr>
          <w:sz w:val="24"/>
          <w:szCs w:val="24"/>
        </w:rPr>
        <w:t>/</w:t>
      </w:r>
      <w:proofErr w:type="spellStart"/>
      <w:r>
        <w:rPr>
          <w:sz w:val="24"/>
          <w:szCs w:val="24"/>
        </w:rPr>
        <w:t>Behavior_Quantification</w:t>
      </w:r>
      <w:proofErr w:type="spellEnd"/>
      <w:r>
        <w:rPr>
          <w:sz w:val="24"/>
          <w:szCs w:val="24"/>
        </w:rPr>
        <w:t>).</w:t>
      </w:r>
    </w:p>
    <w:p w14:paraId="6C2C79F6" w14:textId="77777777" w:rsidR="00F4575E" w:rsidRDefault="00F4575E"/>
    <w:sectPr w:rsidR="00F4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C0"/>
    <w:rsid w:val="004F6CC0"/>
    <w:rsid w:val="00964B47"/>
    <w:rsid w:val="00CA39FD"/>
    <w:rsid w:val="00F4575E"/>
    <w:rsid w:val="00FB3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C2EAA-736E-49B3-8A5D-4966110E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FD"/>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Cowen</dc:creator>
  <cp:keywords/>
  <dc:description/>
  <cp:lastModifiedBy>Stephen Cowen</cp:lastModifiedBy>
  <cp:revision>2</cp:revision>
  <dcterms:created xsi:type="dcterms:W3CDTF">2023-05-10T13:14:00Z</dcterms:created>
  <dcterms:modified xsi:type="dcterms:W3CDTF">2023-05-10T13:15:00Z</dcterms:modified>
</cp:coreProperties>
</file>