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E4057"/>
          <w:sz w:val="56"/>
          <w:szCs w:val="56"/>
        </w:rPr>
        <w:t xml:space="preserve">K0WLY Two-Way CW Keyer</w:t>
      </w:r>
    </w:p>
    <w:p>
      <w:pPr>
        <w:spacing w:after="240"/>
        <w:jc w:val="center"/>
      </w:pPr>
      <w:r>
        <w:rPr>
          <w:rFonts w:ascii="Arial" w:cs="Arial" w:eastAsia="Arial" w:hAnsi="Arial"/>
          <w:color w:val="048A81"/>
          <w:sz w:val="32"/>
          <w:szCs w:val="32"/>
        </w:rPr>
        <w:t xml:space="preserve">LilyGO T-Display S3 AMOLED</w:t>
      </w:r>
    </w:p>
    <w:p>
      <w:pPr>
        <w:spacing w:after="480"/>
        <w:jc w:val="center"/>
      </w:pPr>
      <w:r>
        <w:rPr>
          <w:rFonts w:ascii="Arial" w:cs="Arial" w:eastAsia="Arial" w:hAnsi="Arial"/>
          <w:i/>
          <w:iCs/>
          <w:color w:val="666666"/>
          <w:sz w:val="26"/>
          <w:szCs w:val="26"/>
        </w:rPr>
        <w:t xml:space="preserve">Operator's Manual — Preliminary</w:t>
      </w:r>
    </w:p>
    <w:p>
      <w:pPr>
        <w:spacing w:after="240"/>
        <w:jc w:val="center"/>
      </w:pPr>
      <w:r>
        <w:rPr>
          <w:rFonts w:ascii="Arial" w:cs="Arial" w:eastAsia="Arial" w:hAnsi="Arial"/>
          <w:color w:val="333333"/>
          <w:sz w:val="24"/>
          <w:szCs w:val="24"/>
        </w:rPr>
        <w:t xml:space="preserve">Version 1.3</w:t>
      </w:r>
    </w:p>
    <w:p>
      <w:pPr>
        <w:spacing w:after="240"/>
        <w:jc w:val="center"/>
      </w:pPr>
      <w:r>
        <w:rPr>
          <w:rFonts w:ascii="Arial" w:cs="Arial" w:eastAsia="Arial" w:hAnsi="Arial"/>
          <w:b/>
          <w:bCs/>
          <w:color w:val="2E4057"/>
          <w:sz w:val="24"/>
          <w:szCs w:val="24"/>
        </w:rPr>
        <w:t xml:space="preserve">Call Sign: K0WLY</w:t>
      </w:r>
    </w:p>
    <w:p>
      <w:pPr>
        <w:spacing w:after="1440"/>
        <w:jc w:val="center"/>
      </w:pPr>
      <w:r>
        <w:rPr>
          <w:rFonts w:ascii="Arial" w:cs="Arial" w:eastAsia="Arial" w:hAnsi="Arial"/>
          <w:color w:val="666666"/>
          <w:sz w:val="22"/>
          <w:szCs w:val="22"/>
        </w:rPr>
        <w:t xml:space="preserve">Grid Square: DN40 — Saratoga Springs, Utah</w:t>
      </w:r>
    </w:p>
    <w:p>
      <w:pPr>
        <w:pBdr>
          <w:top w:val="single" w:color="2E4057" w:sz="12" w:space="1"/>
        </w:pBdr>
        <w:spacing w:after="360" w:before="720"/>
        <w:jc w:val="center"/>
      </w:pPr>
      <w:r>
        <w:rPr>
          <w:rFonts w:ascii="Arial" w:cs="Arial" w:eastAsia="Arial" w:hAnsi="Arial"/>
          <w:b/>
          <w:bCs/>
          <w:color w:val="2E4057"/>
          <w:sz w:val="32"/>
          <w:szCs w:val="32"/>
        </w:rPr>
        <w:t xml:space="preserve">License and Attribution</w:t>
      </w:r>
    </w:p>
    <w:p>
      <w:pPr>
        <w:spacing w:after="480"/>
        <w:jc w:val="center"/>
      </w:pPr>
      <w:r>
        <w:rPr>
          <w:rFonts w:ascii="Arial" w:cs="Arial" w:eastAsia="Arial" w:hAnsi="Arial"/>
          <w:b/>
          <w:bCs/>
          <w:color w:val="333333"/>
          <w:sz w:val="26"/>
          <w:szCs w:val="26"/>
        </w:rPr>
        <w:t xml:space="preserve">Copyright © 2026 K0WLY (Carl Cowley)</w:t>
      </w:r>
    </w:p>
    <w:p>
      <w:pPr>
        <w:spacing w:after="240"/>
        <w:jc w:val="center"/>
      </w:pPr>
      <w:r>
        <w:rPr>
          <w:rFonts w:ascii="Arial" w:cs="Arial" w:eastAsia="Arial" w:hAnsi="Arial"/>
          <w:color w:val="555555"/>
          <w:sz w:val="22"/>
          <w:szCs w:val="22"/>
        </w:rPr>
        <w:t xml:space="preserve">Saratoga Springs, Utah — Grid Square DN40</w:t>
      </w:r>
    </w:p>
    <w:p>
      <w:pPr>
        <w:spacing w:after="720"/>
        <w:jc w:val="center"/>
      </w:pPr>
      <w:r>
        <w:rPr>
          <w:rFonts w:ascii="Arial" w:cs="Arial" w:eastAsia="Arial" w:hAnsi="Arial"/>
          <w:color w:val="555555"/>
          <w:sz w:val="22"/>
          <w:szCs w:val="22"/>
        </w:rPr>
        <w:t xml:space="preserve">Amateur Radio Callsign: K0WLY (Extra Class)</w:t>
      </w:r>
    </w:p>
    <w:p>
      <w:pPr>
        <w:spacing w:after="240"/>
        <w:jc w:val="center"/>
      </w:pPr>
      <w:r>
        <w:rPr>
          <w:rFonts w:ascii="Arial" w:cs="Arial" w:eastAsia="Arial" w:hAnsi="Arial"/>
          <w:b/>
          <w:bCs/>
          <w:color w:val="048A81"/>
          <w:sz w:val="28"/>
          <w:szCs w:val="28"/>
        </w:rPr>
        <w:t xml:space="preserve">CERN Open Hardware Licence Version 2</w:t>
      </w:r>
    </w:p>
    <w:p>
      <w:pPr>
        <w:spacing w:after="480"/>
        <w:jc w:val="center"/>
      </w:pPr>
      <w:r>
        <w:rPr>
          <w:rFonts w:ascii="Arial" w:cs="Arial" w:eastAsia="Arial" w:hAnsi="Arial"/>
          <w:color w:val="048A81"/>
          <w:sz w:val="24"/>
          <w:szCs w:val="24"/>
        </w:rPr>
        <w:t xml:space="preserve">Weakly Reciprocal (CERN-OHL-W v2)</w:t>
      </w:r>
    </w:p>
    <w:p>
      <w:pPr>
        <w:spacing w:after="120"/>
      </w:pPr>
      <w:r>
        <w:rPr>
          <w:rFonts w:ascii="Arial" w:cs="Arial" w:eastAsia="Arial" w:hAnsi="Arial"/>
          <w:sz w:val="22"/>
          <w:szCs w:val="22"/>
        </w:rPr>
        <w:t xml:space="preserve">This work — including all firmware source code, schematic diagrams, PCB design files, and documentation — is licensed under the CERN Open Hardware Licence Version 2 – Weakly Reciprocal (CERN-OHL-W v2).</w:t>
      </w:r>
    </w:p>
    <w:p>
      <w:pPr>
        <w:spacing w:after="120"/>
      </w:pPr>
      <w:r>
        <w:t xml:space="preserve"/>
      </w:r>
    </w:p>
    <w:p>
      <w:pPr>
        <w:spacing w:after="120"/>
      </w:pPr>
      <w:r>
        <w:rPr>
          <w:rFonts w:ascii="Arial" w:cs="Arial" w:eastAsia="Arial" w:hAnsi="Arial"/>
          <w:sz w:val="22"/>
          <w:szCs w:val="22"/>
        </w:rPr>
        <w:t xml:space="preserve">Documentation is additionally licensed under Creative Commons Attribution 4.0 International (CC BY 4.0).</w:t>
      </w:r>
    </w:p>
    <w:p>
      <w:pPr>
        <w:spacing w:after="120"/>
      </w:pPr>
      <w:r>
        <w:t xml:space="preserve"/>
      </w:r>
    </w:p>
    <w:p>
      <w:pPr>
        <w:spacing w:after="120"/>
      </w:pPr>
      <w:r>
        <w:rPr>
          <w:rFonts w:ascii="Arial" w:cs="Arial" w:eastAsia="Arial" w:hAnsi="Arial"/>
          <w:b/>
          <w:bCs/>
          <w:sz w:val="22"/>
          <w:szCs w:val="22"/>
        </w:rPr>
        <w:t xml:space="preserve">Attribution Requirements:</w:t>
      </w:r>
    </w:p>
    <w:p>
      <w:pPr>
        <w:pStyle w:val="ListParagraph"/>
        <w:numPr>
          <w:ilvl w:val="0"/>
          <w:numId w:val="2"/>
        </w:numPr>
        <w:spacing w:after="80"/>
      </w:pPr>
      <w:r>
        <w:rPr>
          <w:rFonts w:ascii="Arial" w:cs="Arial" w:eastAsia="Arial" w:hAnsi="Arial"/>
          <w:sz w:val="22"/>
          <w:szCs w:val="22"/>
        </w:rPr>
        <w:t xml:space="preserve">The copyright notice above must be retained on all copies and derivatives</w:t>
      </w:r>
    </w:p>
    <w:p>
      <w:pPr>
        <w:pStyle w:val="ListParagraph"/>
        <w:numPr>
          <w:ilvl w:val="0"/>
          <w:numId w:val="2"/>
        </w:numPr>
        <w:spacing w:after="80"/>
      </w:pPr>
      <w:r>
        <w:rPr>
          <w:rFonts w:ascii="Arial" w:cs="Arial" w:eastAsia="Arial" w:hAnsi="Arial"/>
          <w:sz w:val="22"/>
          <w:szCs w:val="22"/>
        </w:rPr>
        <w:t xml:space="preserve">Attribution to K0WLY must appear prominently in any derivative work</w:t>
      </w:r>
    </w:p>
    <w:p>
      <w:pPr>
        <w:pStyle w:val="ListParagraph"/>
        <w:numPr>
          <w:ilvl w:val="0"/>
          <w:numId w:val="2"/>
        </w:numPr>
        <w:spacing w:after="80"/>
      </w:pPr>
      <w:r>
        <w:rPr>
          <w:rFonts w:ascii="Arial" w:cs="Arial" w:eastAsia="Arial" w:hAnsi="Arial"/>
          <w:sz w:val="22"/>
          <w:szCs w:val="22"/>
        </w:rPr>
        <w:t xml:space="preserve">Any modified versions must be clearly marked as such</w:t>
      </w:r>
    </w:p>
    <w:p>
      <w:pPr>
        <w:spacing w:after="120"/>
      </w:pPr>
      <w:r>
        <w:t xml:space="preserve"/>
      </w:r>
    </w:p>
    <w:p>
      <w:pPr>
        <w:pBdr>
          <w:top w:val="single" w:color="CCCCCC" w:sz="4" w:space="1"/>
        </w:pBdr>
        <w:spacing w:before="480"/>
        <w:jc w:val="center"/>
      </w:pPr>
      <w:r>
        <w:rPr>
          <w:rFonts w:ascii="Arial" w:cs="Arial" w:eastAsia="Arial" w:hAnsi="Arial"/>
          <w:i/>
          <w:iCs/>
          <w:color w:val="2E4057"/>
          <w:sz w:val="22"/>
          <w:szCs w:val="22"/>
        </w:rPr>
        <w:t xml:space="preserve">73 de K0WLY</w:t>
      </w:r>
    </w:p>
    <w:p>
      <w:pPr>
        <w:spacing w:after="120"/>
      </w:pPr>
      <w:r>
        <w:t xml:space="preserve"/>
      </w:r>
    </w:p>
    <w:p>
      <w:pPr>
        <w:pStyle w:val="Heading1"/>
      </w:pPr>
      <w:r>
        <w:rPr>
          <w:rFonts w:ascii="Arial" w:cs="Arial" w:eastAsia="Arial" w:hAnsi="Arial"/>
          <w:b/>
          <w:bCs/>
          <w:color w:val="2E4057"/>
          <w:sz w:val="32"/>
          <w:szCs w:val="32"/>
        </w:rPr>
        <w:t xml:space="preserve">1. Overview</w:t>
      </w:r>
    </w:p>
    <w:p>
      <w:pPr>
        <w:spacing w:after="120"/>
      </w:pPr>
      <w:r>
        <w:rPr>
          <w:rFonts w:ascii="Arial" w:cs="Arial" w:eastAsia="Arial" w:hAnsi="Arial"/>
          <w:sz w:val="22"/>
          <w:szCs w:val="22"/>
        </w:rPr>
        <w:t xml:space="preserve">The K0WLY Two-Way CW Keyer is an ESP32-S3 based iambic keyer built on the LilyGO T-Display S3 AMOLED board featuring a 1.91” 536×240 AMOLED display. It provides full iambic keying with sidetone, real-time Morse code decoding, radio keying output via optocoupler, peer-to-peer two-way CW communication over WiFi using ESP-NOW, and text file playback via a built-in WiFi web server.</w:t>
      </w:r>
    </w:p>
    <w:p>
      <w:pPr>
        <w:spacing w:after="120"/>
      </w:pPr>
      <w:r>
        <w:t xml:space="preserve"/>
      </w:r>
    </w:p>
    <w:p>
      <w:pPr>
        <w:spacing w:after="120"/>
      </w:pPr>
      <w:r>
        <w:rPr>
          <w:rFonts w:ascii="Arial" w:cs="Arial" w:eastAsia="Arial" w:hAnsi="Arial"/>
          <w:b/>
          <w:bCs/>
          <w:sz w:val="22"/>
          <w:szCs w:val="22"/>
        </w:rPr>
        <w:t xml:space="preserve">Key features:</w:t>
      </w:r>
    </w:p>
    <w:p>
      <w:pPr>
        <w:pStyle w:val="ListParagraph"/>
        <w:numPr>
          <w:ilvl w:val="0"/>
          <w:numId w:val="2"/>
        </w:numPr>
        <w:spacing w:after="80"/>
      </w:pPr>
      <w:r>
        <w:rPr>
          <w:rFonts w:ascii="Arial" w:cs="Arial" w:eastAsia="Arial" w:hAnsi="Arial"/>
          <w:sz w:val="22"/>
          <w:szCs w:val="22"/>
        </w:rPr>
        <w:t xml:space="preserve">Iambic Mode A keyer with adjustable speed (5–40 WPM)</w:t>
      </w:r>
    </w:p>
    <w:p>
      <w:pPr>
        <w:pStyle w:val="ListParagraph"/>
        <w:numPr>
          <w:ilvl w:val="0"/>
          <w:numId w:val="2"/>
        </w:numPr>
        <w:spacing w:after="80"/>
      </w:pPr>
      <w:r>
        <w:rPr>
          <w:rFonts w:ascii="Arial" w:cs="Arial" w:eastAsia="Arial" w:hAnsi="Arial"/>
          <w:sz w:val="22"/>
          <w:szCs w:val="22"/>
        </w:rPr>
        <w:t xml:space="preserve">Straight key mode selectable via hardware switch</w:t>
      </w:r>
    </w:p>
    <w:p>
      <w:pPr>
        <w:pStyle w:val="ListParagraph"/>
        <w:numPr>
          <w:ilvl w:val="0"/>
          <w:numId w:val="2"/>
        </w:numPr>
        <w:spacing w:after="80"/>
      </w:pPr>
      <w:r>
        <w:rPr>
          <w:rFonts w:ascii="Arial" w:cs="Arial" w:eastAsia="Arial" w:hAnsi="Arial"/>
          <w:sz w:val="22"/>
          <w:szCs w:val="22"/>
        </w:rPr>
        <w:t xml:space="preserve">Radio keying output via PC817 optocoupler — fully isolated</w:t>
      </w:r>
    </w:p>
    <w:p>
      <w:pPr>
        <w:pStyle w:val="ListParagraph"/>
        <w:numPr>
          <w:ilvl w:val="0"/>
          <w:numId w:val="2"/>
        </w:numPr>
        <w:spacing w:after="80"/>
      </w:pPr>
      <w:r>
        <w:rPr>
          <w:rFonts w:ascii="Arial" w:cs="Arial" w:eastAsia="Arial" w:hAnsi="Arial"/>
          <w:sz w:val="22"/>
          <w:szCs w:val="22"/>
        </w:rPr>
        <w:t xml:space="preserve">Farnsworth spacing — independent character and gap speeds</w:t>
      </w:r>
    </w:p>
    <w:p>
      <w:pPr>
        <w:pStyle w:val="ListParagraph"/>
        <w:numPr>
          <w:ilvl w:val="0"/>
          <w:numId w:val="2"/>
        </w:numPr>
        <w:spacing w:after="80"/>
      </w:pPr>
      <w:r>
        <w:rPr>
          <w:rFonts w:ascii="Arial" w:cs="Arial" w:eastAsia="Arial" w:hAnsi="Arial"/>
          <w:sz w:val="22"/>
          <w:szCs w:val="22"/>
        </w:rPr>
        <w:t xml:space="preserve">Adjustable sidetone frequency (400–900 Hz) — each unit independent</w:t>
      </w:r>
    </w:p>
    <w:p>
      <w:pPr>
        <w:pStyle w:val="ListParagraph"/>
        <w:numPr>
          <w:ilvl w:val="0"/>
          <w:numId w:val="2"/>
        </w:numPr>
        <w:spacing w:after="80"/>
      </w:pPr>
      <w:r>
        <w:rPr>
          <w:rFonts w:ascii="Arial" w:cs="Arial" w:eastAsia="Arial" w:hAnsi="Arial"/>
          <w:sz w:val="22"/>
          <w:szCs w:val="22"/>
        </w:rPr>
        <w:t xml:space="preserve">Logarithmic volume control for speaker and headphones</w:t>
      </w:r>
    </w:p>
    <w:p>
      <w:pPr>
        <w:pStyle w:val="ListParagraph"/>
        <w:numPr>
          <w:ilvl w:val="0"/>
          <w:numId w:val="2"/>
        </w:numPr>
        <w:spacing w:after="80"/>
      </w:pPr>
      <w:r>
        <w:rPr>
          <w:rFonts w:ascii="Arial" w:cs="Arial" w:eastAsia="Arial" w:hAnsi="Arial"/>
          <w:sz w:val="22"/>
          <w:szCs w:val="22"/>
        </w:rPr>
        <w:t xml:space="preserve">Head copy delay (0–3 seconds) or Audio Only mode</w:t>
      </w:r>
    </w:p>
    <w:p>
      <w:pPr>
        <w:pStyle w:val="ListParagraph"/>
        <w:numPr>
          <w:ilvl w:val="0"/>
          <w:numId w:val="2"/>
        </w:numPr>
        <w:spacing w:after="80"/>
      </w:pPr>
      <w:r>
        <w:rPr>
          <w:rFonts w:ascii="Arial" w:cs="Arial" w:eastAsia="Arial" w:hAnsi="Arial"/>
          <w:sz w:val="22"/>
          <w:szCs w:val="22"/>
        </w:rPr>
        <w:t xml:space="preserve">Word gap spacing (off or 4–9 dits)</w:t>
      </w:r>
    </w:p>
    <w:p>
      <w:pPr>
        <w:pStyle w:val="ListParagraph"/>
        <w:numPr>
          <w:ilvl w:val="0"/>
          <w:numId w:val="2"/>
        </w:numPr>
        <w:spacing w:after="80"/>
      </w:pPr>
      <w:r>
        <w:rPr>
          <w:rFonts w:ascii="Arial" w:cs="Arial" w:eastAsia="Arial" w:hAnsi="Arial"/>
          <w:sz w:val="22"/>
          <w:szCs w:val="22"/>
        </w:rPr>
        <w:t xml:space="preserve">WiFi Access Point — unique hotspot per unit (K0WLY-XXXX), no password</w:t>
      </w:r>
    </w:p>
    <w:p>
      <w:pPr>
        <w:pStyle w:val="ListParagraph"/>
        <w:numPr>
          <w:ilvl w:val="0"/>
          <w:numId w:val="2"/>
        </w:numPr>
        <w:spacing w:after="80"/>
      </w:pPr>
      <w:r>
        <w:rPr>
          <w:rFonts w:ascii="Arial" w:cs="Arial" w:eastAsia="Arial" w:hAnsi="Arial"/>
          <w:sz w:val="22"/>
          <w:szCs w:val="22"/>
        </w:rPr>
        <w:t xml:space="preserve">Text file playback — upload .txt files from phone, plays as CW</w:t>
      </w:r>
    </w:p>
    <w:p>
      <w:pPr>
        <w:pStyle w:val="ListParagraph"/>
        <w:numPr>
          <w:ilvl w:val="0"/>
          <w:numId w:val="2"/>
        </w:numPr>
        <w:spacing w:after="80"/>
      </w:pPr>
      <w:r>
        <w:rPr>
          <w:rFonts w:ascii="Arial" w:cs="Arial" w:eastAsia="Arial" w:hAnsi="Arial"/>
          <w:sz w:val="22"/>
          <w:szCs w:val="22"/>
        </w:rPr>
        <w:t xml:space="preserve">Automatic peer-to-peer WiFi pairing via ESP-NOW — no router needed</w:t>
      </w:r>
    </w:p>
    <w:p>
      <w:pPr>
        <w:pStyle w:val="ListParagraph"/>
        <w:numPr>
          <w:ilvl w:val="0"/>
          <w:numId w:val="2"/>
        </w:numPr>
        <w:spacing w:after="80"/>
      </w:pPr>
      <w:r>
        <w:rPr>
          <w:rFonts w:ascii="Arial" w:cs="Arial" w:eastAsia="Arial" w:hAnsi="Arial"/>
          <w:sz w:val="22"/>
          <w:szCs w:val="22"/>
        </w:rPr>
        <w:t xml:space="preserve">Two-way CW: transmit and receive simultaneously</w:t>
      </w:r>
    </w:p>
    <w:p>
      <w:pPr>
        <w:pStyle w:val="ListParagraph"/>
        <w:numPr>
          <w:ilvl w:val="0"/>
          <w:numId w:val="2"/>
        </w:numPr>
        <w:spacing w:after="80"/>
      </w:pPr>
      <w:r>
        <w:rPr>
          <w:rFonts w:ascii="Arial" w:cs="Arial" w:eastAsia="Arial" w:hAnsi="Arial"/>
          <w:sz w:val="22"/>
          <w:szCs w:val="22"/>
        </w:rPr>
        <w:t xml:space="preserve">Full Morse code decoding: letters, numbers, punctuation, prosigns</w:t>
      </w:r>
    </w:p>
    <w:p>
      <w:pPr>
        <w:pStyle w:val="ListParagraph"/>
        <w:numPr>
          <w:ilvl w:val="0"/>
          <w:numId w:val="2"/>
        </w:numPr>
        <w:spacing w:after="80"/>
      </w:pPr>
      <w:r>
        <w:rPr>
          <w:rFonts w:ascii="Arial" w:cs="Arial" w:eastAsia="Arial" w:hAnsi="Arial"/>
          <w:sz w:val="22"/>
          <w:szCs w:val="22"/>
        </w:rPr>
        <w:t xml:space="preserve">Frame buffer display — instantaneous updates, no glitch</w:t>
      </w:r>
    </w:p>
    <w:p>
      <w:pPr>
        <w:pStyle w:val="ListParagraph"/>
        <w:numPr>
          <w:ilvl w:val="0"/>
          <w:numId w:val="2"/>
        </w:numPr>
        <w:spacing w:after="80"/>
      </w:pPr>
      <w:r>
        <w:rPr>
          <w:rFonts w:ascii="Arial" w:cs="Arial" w:eastAsia="Arial" w:hAnsi="Arial"/>
          <w:sz w:val="22"/>
          <w:szCs w:val="22"/>
        </w:rPr>
        <w:t xml:space="preserve">Non-volatile settings storage (survives power cycles)</w:t>
      </w:r>
    </w:p>
    <w:p>
      <w:pPr>
        <w:pStyle w:val="ListParagraph"/>
        <w:numPr>
          <w:ilvl w:val="0"/>
          <w:numId w:val="2"/>
        </w:numPr>
        <w:spacing w:after="80"/>
      </w:pPr>
      <w:r>
        <w:rPr>
          <w:rFonts w:ascii="Arial" w:cs="Arial" w:eastAsia="Arial" w:hAnsi="Arial"/>
          <w:sz w:val="22"/>
          <w:szCs w:val="22"/>
        </w:rPr>
        <w:t xml:space="preserve">Single pot with mode cycling for all parameter adjustments</w:t>
      </w:r>
    </w:p>
    <w:p>
      <w:pPr>
        <w:spacing w:after="120"/>
      </w:pPr>
      <w:r>
        <w:t xml:space="preserve"/>
      </w:r>
    </w:p>
    <w:p>
      <w:pPr>
        <w:pStyle w:val="Heading1"/>
      </w:pPr>
      <w:r>
        <w:rPr>
          <w:rFonts w:ascii="Arial" w:cs="Arial" w:eastAsia="Arial" w:hAnsi="Arial"/>
          <w:b/>
          <w:bCs/>
          <w:color w:val="2E4057"/>
          <w:sz w:val="32"/>
          <w:szCs w:val="32"/>
        </w:rPr>
        <w:t xml:space="preserve">2. Display Layout</w:t>
      </w:r>
    </w:p>
    <w:p>
      <w:pPr>
        <w:spacing w:after="120"/>
      </w:pPr>
      <w:r>
        <w:rPr>
          <w:rFonts w:ascii="Arial" w:cs="Arial" w:eastAsia="Arial" w:hAnsi="Arial"/>
          <w:sz w:val="22"/>
          <w:szCs w:val="22"/>
        </w:rPr>
        <w:t xml:space="preserve">The AMOLED display is divided into four zones from top to bottom: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Content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Header Bar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Top 32px</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WPM, Freq, Delay, Vol, GAP, SK/IAM, SOLO/DUAL</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TX Line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Upper middle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Outgoing decoded characters (green, scrolling left)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RX Line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Lower middle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Incoming decoded characters (cyan, scrolling left)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Status Area</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Bottom 96px</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mode, value, peer MAC, unit ID, callsign/version</w:t>
            </w:r>
          </w:p>
        </w:tc>
      </w:tr>
    </w:tbl>
    <w:p>
      <w:pPr>
        <w:spacing w:after="120"/>
      </w:pPr>
      <w:r>
        <w:t xml:space="preserve"/>
      </w:r>
    </w:p>
    <w:p>
      <w:pPr>
        <w:pStyle w:val="Heading2"/>
      </w:pPr>
      <w:r>
        <w:rPr>
          <w:rFonts w:ascii="Arial" w:cs="Arial" w:eastAsia="Arial" w:hAnsi="Arial"/>
          <w:b/>
          <w:bCs/>
          <w:color w:val="048A81"/>
          <w:sz w:val="26"/>
          <w:szCs w:val="26"/>
        </w:rPr>
        <w:t xml:space="preserve">2.1 Header Bar</w:t>
      </w:r>
    </w:p>
    <w:p>
      <w:pPr>
        <w:spacing w:after="120"/>
      </w:pPr>
      <w:r>
        <w:rPr>
          <w:rFonts w:ascii="Arial" w:cs="Arial" w:eastAsia="Arial" w:hAnsi="Arial"/>
          <w:sz w:val="22"/>
          <w:szCs w:val="22"/>
        </w:rPr>
        <w:t xml:space="preserve">The header bar displays all key operating parameters simultaneously:</w:t>
      </w:r>
    </w:p>
    <w:p>
      <w:pPr>
        <w:pStyle w:val="ListParagraph"/>
        <w:numPr>
          <w:ilvl w:val="0"/>
          <w:numId w:val="2"/>
        </w:numPr>
        <w:spacing w:after="80"/>
      </w:pPr>
      <w:r>
        <w:rPr>
          <w:rFonts w:ascii="Arial" w:cs="Arial" w:eastAsia="Arial" w:hAnsi="Arial"/>
          <w:sz w:val="22"/>
          <w:szCs w:val="22"/>
        </w:rPr>
        <w:t xml:space="preserve">WPM — Current speed, highlighted yellow when selected/editing</w:t>
      </w:r>
    </w:p>
    <w:p>
      <w:pPr>
        <w:pStyle w:val="ListParagraph"/>
        <w:numPr>
          <w:ilvl w:val="0"/>
          <w:numId w:val="2"/>
        </w:numPr>
        <w:spacing w:after="80"/>
      </w:pPr>
      <w:r>
        <w:rPr>
          <w:rFonts w:ascii="Arial" w:cs="Arial" w:eastAsia="Arial" w:hAnsi="Arial"/>
          <w:sz w:val="22"/>
          <w:szCs w:val="22"/>
        </w:rPr>
        <w:t xml:space="preserve">Hz — Sidetone frequency, highlighted cyan when selected/editing</w:t>
      </w:r>
    </w:p>
    <w:p>
      <w:pPr>
        <w:pStyle w:val="ListParagraph"/>
        <w:numPr>
          <w:ilvl w:val="0"/>
          <w:numId w:val="2"/>
        </w:numPr>
        <w:spacing w:after="80"/>
      </w:pPr>
      <w:r>
        <w:rPr>
          <w:rFonts w:ascii="Arial" w:cs="Arial" w:eastAsia="Arial" w:hAnsi="Arial"/>
          <w:sz w:val="22"/>
          <w:szCs w:val="22"/>
        </w:rPr>
        <w:t xml:space="preserve">DLY — Head copy delay or AO (Audio Only), highlighted orange</w:t>
      </w:r>
    </w:p>
    <w:p>
      <w:pPr>
        <w:pStyle w:val="ListParagraph"/>
        <w:numPr>
          <w:ilvl w:val="0"/>
          <w:numId w:val="2"/>
        </w:numPr>
        <w:spacing w:after="80"/>
      </w:pPr>
      <w:r>
        <w:rPr>
          <w:rFonts w:ascii="Arial" w:cs="Arial" w:eastAsia="Arial" w:hAnsi="Arial"/>
          <w:sz w:val="22"/>
          <w:szCs w:val="22"/>
        </w:rPr>
        <w:t xml:space="preserve">VOL — Volume percentage, highlighted magenta when selected/editing</w:t>
      </w:r>
    </w:p>
    <w:p>
      <w:pPr>
        <w:pStyle w:val="ListParagraph"/>
        <w:numPr>
          <w:ilvl w:val="0"/>
          <w:numId w:val="2"/>
        </w:numPr>
        <w:spacing w:after="80"/>
      </w:pPr>
      <w:r>
        <w:rPr>
          <w:rFonts w:ascii="Arial" w:cs="Arial" w:eastAsia="Arial" w:hAnsi="Arial"/>
          <w:sz w:val="22"/>
          <w:szCs w:val="22"/>
        </w:rPr>
        <w:t xml:space="preserve">GAP — Word gap threshold (OFF or 4–9 dits), highlighted green</w:t>
      </w:r>
    </w:p>
    <w:p>
      <w:pPr>
        <w:pStyle w:val="ListParagraph"/>
        <w:numPr>
          <w:ilvl w:val="0"/>
          <w:numId w:val="2"/>
        </w:numPr>
        <w:spacing w:after="80"/>
      </w:pPr>
      <w:r>
        <w:rPr>
          <w:rFonts w:ascii="Arial" w:cs="Arial" w:eastAsia="Arial" w:hAnsi="Arial"/>
          <w:sz w:val="22"/>
          <w:szCs w:val="22"/>
        </w:rPr>
        <w:t xml:space="preserve">IAM / SK — Current key mode (Iambic or Straight Key)</w:t>
      </w:r>
    </w:p>
    <w:p>
      <w:pPr>
        <w:pStyle w:val="ListParagraph"/>
        <w:numPr>
          <w:ilvl w:val="0"/>
          <w:numId w:val="2"/>
        </w:numPr>
        <w:spacing w:after="80"/>
      </w:pPr>
      <w:r>
        <w:rPr>
          <w:rFonts w:ascii="Arial" w:cs="Arial" w:eastAsia="Arial" w:hAnsi="Arial"/>
          <w:sz w:val="22"/>
          <w:szCs w:val="22"/>
        </w:rPr>
        <w:t xml:space="preserve">SOLO / DUAL — WiFi peer status (white=solo, green=dual)</w:t>
      </w:r>
    </w:p>
    <w:p>
      <w:pPr>
        <w:spacing w:after="120"/>
      </w:pPr>
      <w:r>
        <w:t xml:space="preserve"/>
      </w:r>
    </w:p>
    <w:p>
      <w:pPr>
        <w:pStyle w:val="Heading2"/>
      </w:pPr>
      <w:r>
        <w:rPr>
          <w:rFonts w:ascii="Arial" w:cs="Arial" w:eastAsia="Arial" w:hAnsi="Arial"/>
          <w:b/>
          <w:bCs/>
          <w:color w:val="048A81"/>
          <w:sz w:val="26"/>
          <w:szCs w:val="26"/>
        </w:rPr>
        <w:t xml:space="preserve">2.2 TX and RX Lines</w:t>
      </w:r>
    </w:p>
    <w:p>
      <w:pPr>
        <w:spacing w:after="120"/>
      </w:pPr>
      <w:r>
        <w:rPr>
          <w:rFonts w:ascii="Arial" w:cs="Arial" w:eastAsia="Arial" w:hAnsi="Arial"/>
          <w:sz w:val="22"/>
          <w:szCs w:val="22"/>
        </w:rPr>
        <w:t xml:space="preserve">The TX line (green) shows characters you are sending or playing from file. The RX line (cyan) shows characters received from the peer unit. During file playback, characters appear on the TX line as they sound — not ahead of the audio.</w:t>
      </w:r>
    </w:p>
    <w:p>
      <w:pPr>
        <w:spacing w:after="120"/>
      </w:pPr>
      <w:r>
        <w:t xml:space="preserve"/>
      </w:r>
    </w:p>
    <w:p>
      <w:pPr>
        <w:pStyle w:val="Heading2"/>
      </w:pPr>
      <w:r>
        <w:rPr>
          <w:rFonts w:ascii="Arial" w:cs="Arial" w:eastAsia="Arial" w:hAnsi="Arial"/>
          <w:b/>
          <w:bCs/>
          <w:color w:val="048A81"/>
          <w:sz w:val="26"/>
          <w:szCs w:val="26"/>
        </w:rPr>
        <w:t xml:space="preserve">2.3 Status Area</w:t>
      </w:r>
    </w:p>
    <w:p>
      <w:pPr>
        <w:spacing w:after="120"/>
      </w:pPr>
      <w:r>
        <w:rPr>
          <w:rFonts w:ascii="Arial" w:cs="Arial" w:eastAsia="Arial" w:hAnsi="Arial"/>
          <w:sz w:val="22"/>
          <w:szCs w:val="22"/>
        </w:rPr>
        <w:t xml:space="preserve">The status area shows the active pot mode and current value. The peer MAC (or SEARCHING...) appears at bottom left. The unit ID (e.g. 4EF8) and K0WLY version appear at bottom right, making it easy to identify each unit.</w:t>
      </w:r>
    </w:p>
    <w:p>
      <w:pPr>
        <w:spacing w:after="120"/>
      </w:pPr>
      <w:r>
        <w:t xml:space="preserve"/>
      </w:r>
    </w:p>
    <w:p>
      <w:pPr>
        <w:pStyle w:val="Heading1"/>
      </w:pPr>
      <w:r>
        <w:rPr>
          <w:rFonts w:ascii="Arial" w:cs="Arial" w:eastAsia="Arial" w:hAnsi="Arial"/>
          <w:b/>
          <w:bCs/>
          <w:color w:val="2E4057"/>
          <w:sz w:val="32"/>
          <w:szCs w:val="32"/>
        </w:rPr>
        <w:t xml:space="preserve">3. Controls and Connections</w:t>
      </w:r>
    </w:p>
    <w:p>
      <w:pPr>
        <w:pStyle w:val="Heading2"/>
      </w:pPr>
      <w:r>
        <w:rPr>
          <w:rFonts w:ascii="Arial" w:cs="Arial" w:eastAsia="Arial" w:hAnsi="Arial"/>
          <w:b/>
          <w:bCs/>
          <w:color w:val="048A81"/>
          <w:sz w:val="26"/>
          <w:szCs w:val="26"/>
        </w:rPr>
        <w:t xml:space="preserve">3.1 GPIO Pin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DIT Paddle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LOW, ext 10kΩ pull-up to 3.3V</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DAH Paddle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Active LOW, ext 10kΩ pull-up to 3.3V</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Out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GPIO12</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HIGH = keyed, drives PC817 optocoupler</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PWM → 470Ω → 2N4401 → Speaker/Headphones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(ADC)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GPIO14</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Wiper of 10–20kΩ pot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Mode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SPST switch: open = iambic, closed = straight key</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 / File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GPIO16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PBNO: short=next file, long=play/pause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Pot Mode Select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GPIO39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PBNO momentary button</w:t>
            </w:r>
          </w:p>
        </w:tc>
      </w:tr>
    </w:tbl>
    <w:p>
      <w:pPr>
        <w:spacing w:after="120"/>
      </w:pPr>
      <w:r>
        <w:t xml:space="preserve"/>
      </w:r>
    </w:p>
    <w:p>
      <w:pPr>
        <w:pStyle w:val="Heading2"/>
      </w:pPr>
      <w:r>
        <w:rPr>
          <w:rFonts w:ascii="Arial" w:cs="Arial" w:eastAsia="Arial" w:hAnsi="Arial"/>
          <w:b/>
          <w:bCs/>
          <w:color w:val="048A81"/>
          <w:sz w:val="26"/>
          <w:szCs w:val="26"/>
        </w:rPr>
        <w:t xml:space="preserve">3.2 Paddle Input</w:t>
      </w:r>
    </w:p>
    <w:p>
      <w:pPr>
        <w:spacing w:after="120"/>
      </w:pPr>
      <w:r>
        <w:rPr>
          <w:rFonts w:ascii="Arial" w:cs="Arial" w:eastAsia="Arial" w:hAnsi="Arial"/>
          <w:sz w:val="22"/>
          <w:szCs w:val="22"/>
        </w:rPr>
        <w:t xml:space="preserve">The keyer accepts a standard two-lever iambic paddle. Connect the dit lever to GPIO11 and the dah lever to GPIO10 with external 10kΩ pull-up resistors to 3.3V.</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If your paddle levers feel reversed, press the Paddle Reverse button (GPIO16) to swap them in software without rewiring. Note: when files are loaded, GPIO16 controls file playback instead.</w:t>
      </w:r>
    </w:p>
    <w:p>
      <w:pPr>
        <w:spacing w:after="120"/>
      </w:pPr>
      <w:r>
        <w:t xml:space="preserve"/>
      </w:r>
    </w:p>
    <w:p>
      <w:pPr>
        <w:pStyle w:val="Heading2"/>
      </w:pPr>
      <w:r>
        <w:rPr>
          <w:rFonts w:ascii="Arial" w:cs="Arial" w:eastAsia="Arial" w:hAnsi="Arial"/>
          <w:b/>
          <w:bCs/>
          <w:color w:val="048A81"/>
          <w:sz w:val="26"/>
          <w:szCs w:val="26"/>
        </w:rPr>
        <w:t xml:space="preserve">3.3 Key Output</w:t>
      </w:r>
    </w:p>
    <w:p>
      <w:pPr>
        <w:spacing w:after="120"/>
      </w:pPr>
      <w:r>
        <w:rPr>
          <w:rFonts w:ascii="Arial" w:cs="Arial" w:eastAsia="Arial" w:hAnsi="Arial"/>
          <w:sz w:val="22"/>
          <w:szCs w:val="22"/>
        </w:rPr>
        <w:t xml:space="preserve">GPIO12 drives a PC817 optocoupler to key your transceiver. Provides full electrical isolation between the ESP32-S3 and the radio's key line.</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Never connect GPIO12 directly to a radio key line without the PC817 optocoupler.</w:t>
      </w:r>
    </w:p>
    <w:p>
      <w:pPr>
        <w:spacing w:after="120"/>
      </w:pPr>
      <w:r>
        <w:t xml:space="preserve"/>
      </w:r>
    </w:p>
    <w:p>
      <w:pPr>
        <w:pStyle w:val="Heading2"/>
      </w:pPr>
      <w:r>
        <w:rPr>
          <w:rFonts w:ascii="Arial" w:cs="Arial" w:eastAsia="Arial" w:hAnsi="Arial"/>
          <w:b/>
          <w:bCs/>
          <w:color w:val="048A81"/>
          <w:sz w:val="26"/>
          <w:szCs w:val="26"/>
        </w:rPr>
        <w:t xml:space="preserve">3.4 Sidetone Output</w:t>
      </w:r>
    </w:p>
    <w:p>
      <w:pPr>
        <w:spacing w:after="120"/>
      </w:pPr>
      <w:r>
        <w:rPr>
          <w:rFonts w:ascii="Arial" w:cs="Arial" w:eastAsia="Arial" w:hAnsi="Arial"/>
          <w:b/>
          <w:bCs/>
          <w:sz w:val="22"/>
          <w:szCs w:val="22"/>
        </w:rPr>
        <w:t xml:space="preserve">Speaker circuit — direct connection, NO coupling capacitor:</w:t>
      </w:r>
    </w:p>
    <w:p>
      <w:pPr>
        <w:spacing w:after="120"/>
      </w:pPr>
      <w:r>
        <w:rPr>
          <w:rFonts w:ascii="Arial" w:cs="Arial" w:eastAsia="Arial" w:hAnsi="Arial"/>
          <w:sz w:val="22"/>
          <w:szCs w:val="22"/>
        </w:rPr>
        <w:t xml:space="preserve">3.3V → Speaker → Collector / 2N4401 #1 / GPIO13 → 470Ω → Base / Emitter → GND</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Do NOT put a coupling capacitor in series with the speaker. It will completely block all audio.</w:t>
      </w:r>
    </w:p>
    <w:p>
      <w:pPr>
        <w:spacing w:after="120"/>
      </w:pPr>
      <w:r>
        <w:t xml:space="preserve"/>
      </w:r>
    </w:p>
    <w:p>
      <w:pPr>
        <w:spacing w:after="120"/>
      </w:pPr>
      <w:r>
        <w:rPr>
          <w:rFonts w:ascii="Arial" w:cs="Arial" w:eastAsia="Arial" w:hAnsi="Arial"/>
          <w:b/>
          <w:bCs/>
          <w:sz w:val="22"/>
          <w:szCs w:val="22"/>
        </w:rPr>
        <w:t xml:space="preserve">Headphone circuit — separate transistor with coupling cap:</w:t>
      </w:r>
    </w:p>
    <w:p>
      <w:pPr>
        <w:spacing w:after="120"/>
      </w:pPr>
      <w:r>
        <w:rPr>
          <w:rFonts w:ascii="Arial" w:cs="Arial" w:eastAsia="Arial" w:hAnsi="Arial"/>
          <w:sz w:val="22"/>
          <w:szCs w:val="22"/>
        </w:rPr>
        <w:t xml:space="preserve">3.3V → 1kΩ → Collector / 2N4401 #2 (base shared) / Emitter → GND. Collector → 47µF bi-polar cap → 100Ω → 3.5mm tip. Sleeve → GND.</w:t>
      </w:r>
    </w:p>
    <w:p>
      <w:pPr>
        <w:spacing w:after="120"/>
      </w:pPr>
      <w:r>
        <w:t xml:space="preserve"/>
      </w:r>
    </w:p>
    <w:p>
      <w:pPr>
        <w:pStyle w:val="Heading1"/>
      </w:pPr>
      <w:r>
        <w:rPr>
          <w:rFonts w:ascii="Arial" w:cs="Arial" w:eastAsia="Arial" w:hAnsi="Arial"/>
          <w:b/>
          <w:bCs/>
          <w:color w:val="2E4057"/>
          <w:sz w:val="32"/>
          <w:szCs w:val="32"/>
        </w:rPr>
        <w:t xml:space="preserve">4. Parameter Adjustment</w:t>
      </w:r>
    </w:p>
    <w:p>
      <w:pPr>
        <w:pStyle w:val="Heading2"/>
      </w:pPr>
      <w:r>
        <w:rPr>
          <w:rFonts w:ascii="Arial" w:cs="Arial" w:eastAsia="Arial" w:hAnsi="Arial"/>
          <w:b/>
          <w:bCs/>
          <w:color w:val="048A81"/>
          <w:sz w:val="26"/>
          <w:szCs w:val="26"/>
        </w:rPr>
        <w:t xml:space="preserve">4.1 Button Press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Press Type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Cycle mode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WPM → FREQ → DELAY → VOL → GAP → WPM</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Short press (in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Exit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Saves value, exits edit mode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Long press (1 sec)</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Toggle 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Enters or exits edit mode</w:t>
            </w:r>
          </w:p>
        </w:tc>
      </w:tr>
    </w:tbl>
    <w:p>
      <w:pPr>
        <w:spacing w:after="120"/>
      </w:pPr>
      <w:r>
        <w:t xml:space="preserve"/>
      </w:r>
    </w:p>
    <w:p>
      <w:pPr>
        <w:pStyle w:val="Heading2"/>
      </w:pPr>
      <w:r>
        <w:rPr>
          <w:rFonts w:ascii="Arial" w:cs="Arial" w:eastAsia="Arial" w:hAnsi="Arial"/>
          <w:b/>
          <w:bCs/>
          <w:color w:val="048A81"/>
          <w:sz w:val="26"/>
          <w:szCs w:val="26"/>
        </w:rPr>
        <w:t xml:space="preserve">4.2 Edit Mode</w:t>
      </w:r>
    </w:p>
    <w:p>
      <w:pPr>
        <w:pStyle w:val="ListParagraph"/>
        <w:numPr>
          <w:ilvl w:val="0"/>
          <w:numId w:val="2"/>
        </w:numPr>
        <w:spacing w:after="80"/>
      </w:pPr>
      <w:r>
        <w:rPr>
          <w:rFonts w:ascii="Arial" w:cs="Arial" w:eastAsia="Arial" w:hAnsi="Arial"/>
          <w:sz w:val="22"/>
          <w:szCs w:val="22"/>
        </w:rPr>
        <w:t xml:space="preserve">Short press to select the desired parameter</w:t>
      </w:r>
    </w:p>
    <w:p>
      <w:pPr>
        <w:pStyle w:val="ListParagraph"/>
        <w:numPr>
          <w:ilvl w:val="0"/>
          <w:numId w:val="2"/>
        </w:numPr>
        <w:spacing w:after="80"/>
      </w:pPr>
      <w:r>
        <w:rPr>
          <w:rFonts w:ascii="Arial" w:cs="Arial" w:eastAsia="Arial" w:hAnsi="Arial"/>
          <w:sz w:val="22"/>
          <w:szCs w:val="22"/>
        </w:rPr>
        <w:t xml:space="preserve">Long press (1 second) to enter edit mode — [EDIT] appears in status area</w:t>
      </w:r>
    </w:p>
    <w:p>
      <w:pPr>
        <w:pStyle w:val="ListParagraph"/>
        <w:numPr>
          <w:ilvl w:val="0"/>
          <w:numId w:val="2"/>
        </w:numPr>
        <w:spacing w:after="80"/>
      </w:pPr>
      <w:r>
        <w:rPr>
          <w:rFonts w:ascii="Arial" w:cs="Arial" w:eastAsia="Arial" w:hAnsi="Arial"/>
          <w:sz w:val="22"/>
          <w:szCs w:val="22"/>
        </w:rPr>
        <w:t xml:space="preserve">Turn pot to adjust — saves to flash in real time</w:t>
      </w:r>
    </w:p>
    <w:p>
      <w:pPr>
        <w:pStyle w:val="ListParagraph"/>
        <w:numPr>
          <w:ilvl w:val="0"/>
          <w:numId w:val="2"/>
        </w:numPr>
        <w:spacing w:after="80"/>
      </w:pPr>
      <w:r>
        <w:rPr>
          <w:rFonts w:ascii="Arial" w:cs="Arial" w:eastAsia="Arial" w:hAnsi="Arial"/>
          <w:sz w:val="22"/>
          <w:szCs w:val="22"/>
        </w:rPr>
        <w:t xml:space="preserve">Short or long press to exit edit mode</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All settings save automatically to flash. Values restore on next power cycle.</w:t>
      </w:r>
    </w:p>
    <w:p>
      <w:pPr>
        <w:spacing w:after="120"/>
      </w:pPr>
      <w:r>
        <w:t xml:space="preserve"/>
      </w:r>
    </w:p>
    <w:p>
      <w:pPr>
        <w:pStyle w:val="Heading2"/>
      </w:pPr>
      <w:r>
        <w:rPr>
          <w:rFonts w:ascii="Arial" w:cs="Arial" w:eastAsia="Arial" w:hAnsi="Arial"/>
          <w:b/>
          <w:bCs/>
          <w:color w:val="048A81"/>
          <w:sz w:val="26"/>
          <w:szCs w:val="26"/>
        </w:rPr>
        <w:t xml:space="preserve">4.3 Parameter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Range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 Speed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5 – 40 WPM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Character element speed — PARIS standard</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Farnsworth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 WPM – char speed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Effective gap speed; equal to char = off</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Frequency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400 – 900 Hz</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 pitch, each unit independent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0.0 – 3.0 sec or AO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Top 10% of pot = Audio Only mode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0 – 100%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Logarithmic curve, max PWM duty 78%</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OFF or 4–9 dits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Bottom 20% of pot = OFF</w:t>
            </w:r>
          </w:p>
        </w:tc>
      </w:tr>
    </w:tbl>
    <w:p>
      <w:pPr>
        <w:spacing w:after="120"/>
      </w:pPr>
      <w:r>
        <w:t xml:space="preserve"/>
      </w:r>
    </w:p>
    <w:p>
      <w:pPr>
        <w:pStyle w:val="Heading2"/>
      </w:pPr>
      <w:r>
        <w:rPr>
          <w:rFonts w:ascii="Arial" w:cs="Arial" w:eastAsia="Arial" w:hAnsi="Arial"/>
          <w:b/>
          <w:bCs/>
          <w:color w:val="048A81"/>
          <w:sz w:val="26"/>
          <w:szCs w:val="26"/>
        </w:rPr>
        <w:t xml:space="preserve">4.4 Farnsworth Spacing</w:t>
      </w:r>
    </w:p>
    <w:p>
      <w:pPr>
        <w:spacing w:after="120"/>
      </w:pPr>
      <w:r>
        <w:rPr>
          <w:rFonts w:ascii="Arial" w:cs="Arial" w:eastAsia="Arial" w:hAnsi="Arial"/>
          <w:sz w:val="22"/>
          <w:szCs w:val="22"/>
        </w:rPr>
        <w:t xml:space="preserve">Farnsworth spacing sends characters at full character speed but stretches the gaps to a slower effective speed. Trains your ear to recognize whole characters at real speeds.</w:t>
      </w:r>
    </w:p>
    <w:p>
      <w:pPr>
        <w:spacing w:after="120"/>
      </w:pPr>
      <w:r>
        <w:t xml:space="preserve"/>
      </w:r>
    </w:p>
    <w:p>
      <w:pPr>
        <w:pStyle w:val="ListParagraph"/>
        <w:numPr>
          <w:ilvl w:val="0"/>
          <w:numId w:val="2"/>
        </w:numPr>
        <w:spacing w:after="80"/>
      </w:pPr>
      <w:r>
        <w:rPr>
          <w:rFonts w:ascii="Arial" w:cs="Arial" w:eastAsia="Arial" w:hAnsi="Arial"/>
          <w:sz w:val="22"/>
          <w:szCs w:val="22"/>
        </w:rPr>
        <w:t xml:space="preserve">Long press on WPM — status shows CHAR SPEED, set character rate</w:t>
      </w:r>
    </w:p>
    <w:p>
      <w:pPr>
        <w:pStyle w:val="ListParagraph"/>
        <w:numPr>
          <w:ilvl w:val="0"/>
          <w:numId w:val="2"/>
        </w:numPr>
        <w:spacing w:after="80"/>
      </w:pPr>
      <w:r>
        <w:rPr>
          <w:rFonts w:ascii="Arial" w:cs="Arial" w:eastAsia="Arial" w:hAnsi="Arial"/>
          <w:sz w:val="22"/>
          <w:szCs w:val="22"/>
        </w:rPr>
        <w:t xml:space="preserve">Short press — advances to FARNSWORTH step</w:t>
      </w:r>
    </w:p>
    <w:p>
      <w:pPr>
        <w:pStyle w:val="ListParagraph"/>
        <w:numPr>
          <w:ilvl w:val="0"/>
          <w:numId w:val="2"/>
        </w:numPr>
        <w:spacing w:after="80"/>
      </w:pPr>
      <w:r>
        <w:rPr>
          <w:rFonts w:ascii="Arial" w:cs="Arial" w:eastAsia="Arial" w:hAnsi="Arial"/>
          <w:sz w:val="22"/>
          <w:szCs w:val="22"/>
        </w:rPr>
        <w:t xml:space="preserve">Set effective speed (4 WPM min, capped at char speed)</w:t>
      </w:r>
    </w:p>
    <w:p>
      <w:pPr>
        <w:pStyle w:val="ListParagraph"/>
        <w:numPr>
          <w:ilvl w:val="0"/>
          <w:numId w:val="2"/>
        </w:numPr>
        <w:spacing w:after="80"/>
      </w:pPr>
      <w:r>
        <w:rPr>
          <w:rFonts w:ascii="Arial" w:cs="Arial" w:eastAsia="Arial" w:hAnsi="Arial"/>
          <w:sz w:val="22"/>
          <w:szCs w:val="22"/>
        </w:rPr>
        <w:t xml:space="preserve">Short press to exit. Header shows 25WPM (equal) or 25/8 (Farnsworth active)</w:t>
      </w:r>
    </w:p>
    <w:p>
      <w:pPr>
        <w:spacing w:after="120"/>
      </w:pPr>
      <w:r>
        <w:t xml:space="preserve"/>
      </w:r>
    </w:p>
    <w:p>
      <w:pPr>
        <w:pStyle w:val="Heading2"/>
      </w:pPr>
      <w:r>
        <w:rPr>
          <w:rFonts w:ascii="Arial" w:cs="Arial" w:eastAsia="Arial" w:hAnsi="Arial"/>
          <w:b/>
          <w:bCs/>
          <w:color w:val="048A81"/>
          <w:sz w:val="26"/>
          <w:szCs w:val="26"/>
        </w:rPr>
        <w:t xml:space="preserve">4.5 Audio Only Mode</w:t>
      </w:r>
    </w:p>
    <w:p>
      <w:pPr>
        <w:spacing w:after="120"/>
      </w:pPr>
      <w:r>
        <w:rPr>
          <w:rFonts w:ascii="Arial" w:cs="Arial" w:eastAsia="Arial" w:hAnsi="Arial"/>
          <w:sz w:val="22"/>
          <w:szCs w:val="22"/>
        </w:rPr>
        <w:t xml:space="preserve">Turn the DELAY pot to the top 10% of its range to enable Audio Only mode. Header shows DLY:AO. Incoming CW audio plays normally but no characters appear on the RX line. Perfect for pure audible head copy practice with no visual crutch.</w:t>
      </w:r>
    </w:p>
    <w:p>
      <w:pPr>
        <w:spacing w:after="120"/>
      </w:pPr>
      <w:r>
        <w:t xml:space="preserve"/>
      </w:r>
    </w:p>
    <w:p>
      <w:pPr>
        <w:pStyle w:val="Heading2"/>
      </w:pPr>
      <w:r>
        <w:rPr>
          <w:rFonts w:ascii="Arial" w:cs="Arial" w:eastAsia="Arial" w:hAnsi="Arial"/>
          <w:b/>
          <w:bCs/>
          <w:color w:val="048A81"/>
          <w:sz w:val="26"/>
          <w:szCs w:val="26"/>
        </w:rPr>
        <w:t xml:space="preserve">4.6 Word Gap Setting</w:t>
      </w:r>
    </w:p>
    <w:p>
      <w:pPr>
        <w:spacing w:after="120"/>
      </w:pPr>
      <w:r>
        <w:rPr>
          <w:rFonts w:ascii="Arial" w:cs="Arial" w:eastAsia="Arial" w:hAnsi="Arial"/>
          <w:sz w:val="22"/>
          <w:szCs w:val="22"/>
        </w:rPr>
        <w:t xml:space="preserve">When enabled, the keyer inserts spaces between words on the TX and RX lines. Bottom 20% of pot = OFF, remainder maps to 4–9 dit threshold. The gap scales proportionally with Farnsworth effective speed.</w:t>
      </w:r>
    </w:p>
    <w:p>
      <w:pPr>
        <w:spacing w:after="120"/>
      </w:pPr>
      <w:r>
        <w:t xml:space="preserve"/>
      </w:r>
    </w:p>
    <w:p>
      <w:pPr>
        <w:pStyle w:val="Heading1"/>
      </w:pPr>
      <w:r>
        <w:rPr>
          <w:rFonts w:ascii="Arial" w:cs="Arial" w:eastAsia="Arial" w:hAnsi="Arial"/>
          <w:b/>
          <w:bCs/>
          <w:color w:val="2E4057"/>
          <w:sz w:val="32"/>
          <w:szCs w:val="32"/>
        </w:rPr>
        <w:t xml:space="preserve">5. WiFi Operation</w:t>
      </w:r>
    </w:p>
    <w:p>
      <w:pPr>
        <w:pStyle w:val="Heading2"/>
      </w:pPr>
      <w:r>
        <w:rPr>
          <w:rFonts w:ascii="Arial" w:cs="Arial" w:eastAsia="Arial" w:hAnsi="Arial"/>
          <w:b/>
          <w:bCs/>
          <w:color w:val="048A81"/>
          <w:sz w:val="26"/>
          <w:szCs w:val="26"/>
        </w:rPr>
        <w:t xml:space="preserve">5.1 Peer-to-Peer Auto-Discovery</w:t>
      </w:r>
    </w:p>
    <w:p>
      <w:pPr>
        <w:spacing w:after="120"/>
      </w:pPr>
      <w:r>
        <w:rPr>
          <w:rFonts w:ascii="Arial" w:cs="Arial" w:eastAsia="Arial" w:hAnsi="Arial"/>
          <w:sz w:val="22"/>
          <w:szCs w:val="22"/>
        </w:rPr>
        <w:t xml:space="preserve">Each unit broadcasts a discovery packet every 2 seconds. When a peer responds the header shows DUAL in green and the peer MAC appears in the status area. ESP-NOW operates on channel 1.</w:t>
      </w:r>
    </w:p>
    <w:p>
      <w:pPr>
        <w:spacing w:after="120"/>
      </w:pPr>
      <w:r>
        <w:t xml:space="preserve"/>
      </w:r>
    </w:p>
    <w:p>
      <w:pPr>
        <w:pStyle w:val="Heading2"/>
      </w:pPr>
      <w:r>
        <w:rPr>
          <w:rFonts w:ascii="Arial" w:cs="Arial" w:eastAsia="Arial" w:hAnsi="Arial"/>
          <w:b/>
          <w:bCs/>
          <w:color w:val="048A81"/>
          <w:sz w:val="26"/>
          <w:szCs w:val="26"/>
        </w:rPr>
        <w:t xml:space="preserve">5.2 Two-Way CW</w:t>
      </w:r>
    </w:p>
    <w:p>
      <w:pPr>
        <w:spacing w:after="120"/>
      </w:pPr>
      <w:r>
        <w:rPr>
          <w:rFonts w:ascii="Arial" w:cs="Arial" w:eastAsia="Arial" w:hAnsi="Arial"/>
          <w:sz w:val="22"/>
          <w:szCs w:val="22"/>
        </w:rPr>
        <w:t xml:space="preserve">Every element keyed transmits to the peer unit in real time. The peer plays back each element at its own locally set sidetone frequency. Decoded characters also transmit and appear on the peer's RX line.</w:t>
      </w:r>
    </w:p>
    <w:p>
      <w:pPr>
        <w:spacing w:after="120"/>
      </w:pPr>
      <w:r>
        <w:t xml:space="preserve"/>
      </w:r>
    </w:p>
    <w:p>
      <w:pPr>
        <w:pStyle w:val="Heading2"/>
      </w:pPr>
      <w:r>
        <w:rPr>
          <w:rFonts w:ascii="Arial" w:cs="Arial" w:eastAsia="Arial" w:hAnsi="Arial"/>
          <w:b/>
          <w:bCs/>
          <w:color w:val="048A81"/>
          <w:sz w:val="26"/>
          <w:szCs w:val="26"/>
        </w:rPr>
        <w:t xml:space="preserve">5.3 Independent Sidetone Frequency</w:t>
      </w:r>
    </w:p>
    <w:p>
      <w:pPr>
        <w:spacing w:after="120"/>
      </w:pPr>
      <w:r>
        <w:rPr>
          <w:rFonts w:ascii="Arial" w:cs="Arial" w:eastAsia="Arial" w:hAnsi="Arial"/>
          <w:sz w:val="22"/>
          <w:szCs w:val="22"/>
        </w:rPr>
        <w:t xml:space="preserve">Each unit plays all CW at its own locally configured frequency. If one unit is set to 550 Hz and the other to 700 Hz, each operator hears everything at their own pitch — just like real CW operation.</w:t>
      </w:r>
    </w:p>
    <w:p>
      <w:pPr>
        <w:spacing w:after="120"/>
      </w:pPr>
      <w:r>
        <w:t xml:space="preserve"/>
      </w:r>
    </w:p>
    <w:p>
      <w:pPr>
        <w:pStyle w:val="Heading2"/>
      </w:pPr>
      <w:r>
        <w:rPr>
          <w:rFonts w:ascii="Arial" w:cs="Arial" w:eastAsia="Arial" w:hAnsi="Arial"/>
          <w:b/>
          <w:bCs/>
          <w:color w:val="048A81"/>
          <w:sz w:val="26"/>
          <w:szCs w:val="26"/>
        </w:rPr>
        <w:t xml:space="preserve">5.4 Head Copy Delay</w:t>
      </w:r>
    </w:p>
    <w:p>
      <w:pPr>
        <w:spacing w:after="120"/>
      </w:pPr>
      <w:r>
        <w:rPr>
          <w:rFonts w:ascii="Arial" w:cs="Arial" w:eastAsia="Arial" w:hAnsi="Arial"/>
          <w:sz w:val="22"/>
          <w:szCs w:val="22"/>
        </w:rPr>
        <w:t xml:space="preserve">The head copy delay applies only to the display of incoming decoded characters. Audio playback is always immediate. Practice mentally decoding before the character appears to confirm.</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Set delay to 0 for normal operation. Increase gradually as your head copy skill improves.</w:t>
      </w:r>
    </w:p>
    <w:p>
      <w:pPr>
        <w:spacing w:after="120"/>
      </w:pPr>
      <w:r>
        <w:t xml:space="preserve"/>
      </w:r>
    </w:p>
    <w:p>
      <w:pPr>
        <w:pStyle w:val="Heading2"/>
      </w:pPr>
      <w:r>
        <w:rPr>
          <w:rFonts w:ascii="Arial" w:cs="Arial" w:eastAsia="Arial" w:hAnsi="Arial"/>
          <w:b/>
          <w:bCs/>
          <w:color w:val="048A81"/>
          <w:sz w:val="26"/>
          <w:szCs w:val="26"/>
        </w:rPr>
        <w:t xml:space="preserve">5.5 WiFi File Playback</w:t>
      </w:r>
    </w:p>
    <w:p>
      <w:pPr>
        <w:spacing w:after="120"/>
      </w:pPr>
      <w:r>
        <w:rPr>
          <w:rFonts w:ascii="Arial" w:cs="Arial" w:eastAsia="Arial" w:hAnsi="Arial"/>
          <w:sz w:val="22"/>
          <w:szCs w:val="22"/>
        </w:rPr>
        <w:t xml:space="preserve">Each unit creates a unique WiFi hotspot named K0WLY-XXXX (where XXXX matches the unit ID shown on screen). Connect any phone, tablet, or computer — no password required — and browse to http://192.168.4.1.</w:t>
      </w:r>
    </w:p>
    <w:p>
      <w:pPr>
        <w:spacing w:after="120"/>
      </w:pPr>
      <w:r>
        <w:t xml:space="preserve"/>
      </w:r>
    </w:p>
    <w:p>
      <w:pPr>
        <w:spacing w:after="120"/>
      </w:pPr>
      <w:r>
        <w:rPr>
          <w:rFonts w:ascii="Arial" w:cs="Arial" w:eastAsia="Arial" w:hAnsi="Arial"/>
          <w:sz w:val="22"/>
          <w:szCs w:val="22"/>
        </w:rPr>
        <w:t xml:space="preserve">From the web page you can:</w:t>
      </w:r>
    </w:p>
    <w:p>
      <w:pPr>
        <w:pStyle w:val="ListParagraph"/>
        <w:numPr>
          <w:ilvl w:val="0"/>
          <w:numId w:val="2"/>
        </w:numPr>
        <w:spacing w:after="80"/>
      </w:pPr>
      <w:r>
        <w:rPr>
          <w:rFonts w:ascii="Arial" w:cs="Arial" w:eastAsia="Arial" w:hAnsi="Arial"/>
          <w:sz w:val="22"/>
          <w:szCs w:val="22"/>
        </w:rPr>
        <w:t xml:space="preserve">Upload .txt text files from your device</w:t>
      </w:r>
    </w:p>
    <w:p>
      <w:pPr>
        <w:pStyle w:val="ListParagraph"/>
        <w:numPr>
          <w:ilvl w:val="0"/>
          <w:numId w:val="2"/>
        </w:numPr>
        <w:spacing w:after="80"/>
      </w:pPr>
      <w:r>
        <w:rPr>
          <w:rFonts w:ascii="Arial" w:cs="Arial" w:eastAsia="Arial" w:hAnsi="Arial"/>
          <w:sz w:val="22"/>
          <w:szCs w:val="22"/>
        </w:rPr>
        <w:t xml:space="preserve">See all files stored on the keyer</w:t>
      </w:r>
    </w:p>
    <w:p>
      <w:pPr>
        <w:pStyle w:val="ListParagraph"/>
        <w:numPr>
          <w:ilvl w:val="0"/>
          <w:numId w:val="2"/>
        </w:numPr>
        <w:spacing w:after="80"/>
      </w:pPr>
      <w:r>
        <w:rPr>
          <w:rFonts w:ascii="Arial" w:cs="Arial" w:eastAsia="Arial" w:hAnsi="Arial"/>
          <w:sz w:val="22"/>
          <w:szCs w:val="22"/>
        </w:rPr>
        <w:t xml:space="preserve">Tap Play to start a file playing as CW</w:t>
      </w:r>
    </w:p>
    <w:p>
      <w:pPr>
        <w:pStyle w:val="ListParagraph"/>
        <w:numPr>
          <w:ilvl w:val="0"/>
          <w:numId w:val="2"/>
        </w:numPr>
        <w:spacing w:after="80"/>
      </w:pPr>
      <w:r>
        <w:rPr>
          <w:rFonts w:ascii="Arial" w:cs="Arial" w:eastAsia="Arial" w:hAnsi="Arial"/>
          <w:sz w:val="22"/>
          <w:szCs w:val="22"/>
        </w:rPr>
        <w:t xml:space="preserve">Delete files you no longer need</w:t>
      </w:r>
    </w:p>
    <w:p>
      <w:pPr>
        <w:pStyle w:val="ListParagraph"/>
        <w:numPr>
          <w:ilvl w:val="0"/>
          <w:numId w:val="2"/>
        </w:numPr>
        <w:spacing w:after="80"/>
      </w:pPr>
      <w:r>
        <w:rPr>
          <w:rFonts w:ascii="Arial" w:cs="Arial" w:eastAsia="Arial" w:hAnsi="Arial"/>
          <w:sz w:val="22"/>
          <w:szCs w:val="22"/>
        </w:rPr>
        <w:t xml:space="preserve">Stop playback at any time</w:t>
      </w:r>
    </w:p>
    <w:p>
      <w:pPr>
        <w:spacing w:after="120"/>
      </w:pPr>
      <w:r>
        <w:t xml:space="preserve"/>
      </w:r>
    </w:p>
    <w:p>
      <w:pPr>
        <w:spacing w:after="120"/>
      </w:pPr>
      <w:r>
        <w:rPr>
          <w:rFonts w:ascii="Arial" w:cs="Arial" w:eastAsia="Arial" w:hAnsi="Arial"/>
          <w:sz w:val="22"/>
          <w:szCs w:val="22"/>
        </w:rPr>
        <w:t xml:space="preserve">File playback behavior:</w:t>
      </w:r>
    </w:p>
    <w:p>
      <w:pPr>
        <w:pStyle w:val="ListParagraph"/>
        <w:numPr>
          <w:ilvl w:val="0"/>
          <w:numId w:val="2"/>
        </w:numPr>
        <w:spacing w:after="80"/>
      </w:pPr>
      <w:r>
        <w:rPr>
          <w:rFonts w:ascii="Arial" w:cs="Arial" w:eastAsia="Arial" w:hAnsi="Arial"/>
          <w:sz w:val="22"/>
          <w:szCs w:val="22"/>
        </w:rPr>
        <w:t xml:space="preserve">TX line clears when a new file starts — clean fresh start each time</w:t>
      </w:r>
    </w:p>
    <w:p>
      <w:pPr>
        <w:pStyle w:val="ListParagraph"/>
        <w:numPr>
          <w:ilvl w:val="0"/>
          <w:numId w:val="2"/>
        </w:numPr>
        <w:spacing w:after="80"/>
      </w:pPr>
      <w:r>
        <w:rPr>
          <w:rFonts w:ascii="Arial" w:cs="Arial" w:eastAsia="Arial" w:hAnsi="Arial"/>
          <w:sz w:val="22"/>
          <w:szCs w:val="22"/>
        </w:rPr>
        <w:t xml:space="preserve">Characters appear on TX line as they sound — not ahead of audio</w:t>
      </w:r>
    </w:p>
    <w:p>
      <w:pPr>
        <w:pStyle w:val="ListParagraph"/>
        <w:numPr>
          <w:ilvl w:val="0"/>
          <w:numId w:val="2"/>
        </w:numPr>
        <w:spacing w:after="80"/>
      </w:pPr>
      <w:r>
        <w:rPr>
          <w:rFonts w:ascii="Arial" w:cs="Arial" w:eastAsia="Arial" w:hAnsi="Arial"/>
          <w:sz w:val="22"/>
          <w:szCs w:val="22"/>
        </w:rPr>
        <w:t xml:space="preserve">Word spaces appear on screen when the silence plays</w:t>
      </w:r>
    </w:p>
    <w:p>
      <w:pPr>
        <w:pStyle w:val="ListParagraph"/>
        <w:numPr>
          <w:ilvl w:val="0"/>
          <w:numId w:val="2"/>
        </w:numPr>
        <w:spacing w:after="80"/>
      </w:pPr>
      <w:r>
        <w:rPr>
          <w:rFonts w:ascii="Arial" w:cs="Arial" w:eastAsia="Arial" w:hAnsi="Arial"/>
          <w:sz w:val="22"/>
          <w:szCs w:val="22"/>
        </w:rPr>
        <w:t xml:space="preserve">GPIO16 long press — play/pause current file</w:t>
      </w:r>
    </w:p>
    <w:p>
      <w:pPr>
        <w:pStyle w:val="ListParagraph"/>
        <w:numPr>
          <w:ilvl w:val="0"/>
          <w:numId w:val="2"/>
        </w:numPr>
        <w:spacing w:after="80"/>
      </w:pPr>
      <w:r>
        <w:rPr>
          <w:rFonts w:ascii="Arial" w:cs="Arial" w:eastAsia="Arial" w:hAnsi="Arial"/>
          <w:sz w:val="22"/>
          <w:szCs w:val="22"/>
        </w:rPr>
        <w:t xml:space="preserve">GPIO16 short press — cycle to next file (multiple files)</w:t>
      </w:r>
    </w:p>
    <w:p>
      <w:pPr>
        <w:spacing w:after="120"/>
      </w:pPr>
      <w:r>
        <w:t xml:space="preserve"/>
      </w:r>
    </w:p>
    <w:p>
      <w:pPr>
        <w:spacing w:after="80" w:before="80"/>
        <w:ind w:left="360"/>
      </w:pPr>
      <w:r>
        <w:rPr>
          <w:rFonts w:ascii="Arial" w:cs="Arial" w:eastAsia="Arial" w:hAnsi="Arial"/>
          <w:b/>
          <w:bCs/>
          <w:color w:val="C0392B"/>
          <w:sz w:val="22"/>
          <w:szCs w:val="22"/>
        </w:rPr>
        <w:t xml:space="preserve">NOTE: </w:t>
      </w:r>
      <w:r>
        <w:rPr>
          <w:rFonts w:ascii="Arial" w:cs="Arial" w:eastAsia="Arial" w:hAnsi="Arial"/>
          <w:i/>
          <w:iCs/>
          <w:sz w:val="22"/>
          <w:szCs w:val="22"/>
        </w:rPr>
        <w:t xml:space="preserve">The unit ID shown on the status area matches the WiFi hotspot name, making it easy to identify which unit to connect to when multiple units are in range.</w:t>
      </w:r>
    </w:p>
    <w:p>
      <w:pPr>
        <w:spacing w:after="120"/>
      </w:pPr>
      <w:r>
        <w:t xml:space="preserve"/>
      </w:r>
    </w:p>
    <w:p>
      <w:pPr>
        <w:pStyle w:val="Heading1"/>
      </w:pPr>
      <w:r>
        <w:rPr>
          <w:rFonts w:ascii="Arial" w:cs="Arial" w:eastAsia="Arial" w:hAnsi="Arial"/>
          <w:b/>
          <w:bCs/>
          <w:color w:val="2E4057"/>
          <w:sz w:val="32"/>
          <w:szCs w:val="32"/>
        </w:rPr>
        <w:t xml:space="preserve">6. Operating Tips</w:t>
      </w:r>
    </w:p>
    <w:p>
      <w:pPr>
        <w:pStyle w:val="Heading2"/>
      </w:pPr>
      <w:r>
        <w:rPr>
          <w:rFonts w:ascii="Arial" w:cs="Arial" w:eastAsia="Arial" w:hAnsi="Arial"/>
          <w:b/>
          <w:bCs/>
          <w:color w:val="048A81"/>
          <w:sz w:val="26"/>
          <w:szCs w:val="26"/>
        </w:rPr>
        <w:t xml:space="preserve">6.1 Getting Started</w:t>
      </w:r>
    </w:p>
    <w:p>
      <w:pPr>
        <w:pStyle w:val="ListParagraph"/>
        <w:numPr>
          <w:ilvl w:val="0"/>
          <w:numId w:val="2"/>
        </w:numPr>
        <w:spacing w:after="80"/>
      </w:pPr>
      <w:r>
        <w:rPr>
          <w:rFonts w:ascii="Arial" w:cs="Arial" w:eastAsia="Arial" w:hAnsi="Arial"/>
          <w:sz w:val="22"/>
          <w:szCs w:val="22"/>
        </w:rPr>
        <w:t xml:space="preserve">Power on both units and wait approximately 5 seconds for WiFi to initialize</w:t>
      </w:r>
    </w:p>
    <w:p>
      <w:pPr>
        <w:pStyle w:val="ListParagraph"/>
        <w:numPr>
          <w:ilvl w:val="0"/>
          <w:numId w:val="2"/>
        </w:numPr>
        <w:spacing w:after="80"/>
      </w:pPr>
      <w:r>
        <w:rPr>
          <w:rFonts w:ascii="Arial" w:cs="Arial" w:eastAsia="Arial" w:hAnsi="Arial"/>
          <w:sz w:val="22"/>
          <w:szCs w:val="22"/>
        </w:rPr>
        <w:t xml:space="preserve">Each unit creates its own WiFi hotspot (K0WLY-XXXX) visible on your phone</w:t>
      </w:r>
    </w:p>
    <w:p>
      <w:pPr>
        <w:pStyle w:val="ListParagraph"/>
        <w:numPr>
          <w:ilvl w:val="0"/>
          <w:numId w:val="2"/>
        </w:numPr>
        <w:spacing w:after="80"/>
      </w:pPr>
      <w:r>
        <w:rPr>
          <w:rFonts w:ascii="Arial" w:cs="Arial" w:eastAsia="Arial" w:hAnsi="Arial"/>
          <w:sz w:val="22"/>
          <w:szCs w:val="22"/>
        </w:rPr>
        <w:t xml:space="preserve">Units also auto-discover each other for two-way CW — header shows DUAL when paired</w:t>
      </w:r>
    </w:p>
    <w:p>
      <w:pPr>
        <w:pStyle w:val="ListParagraph"/>
        <w:numPr>
          <w:ilvl w:val="0"/>
          <w:numId w:val="2"/>
        </w:numPr>
        <w:spacing w:after="80"/>
      </w:pPr>
      <w:r>
        <w:rPr>
          <w:rFonts w:ascii="Arial" w:cs="Arial" w:eastAsia="Arial" w:hAnsi="Arial"/>
          <w:sz w:val="22"/>
          <w:szCs w:val="22"/>
        </w:rPr>
        <w:t xml:space="preserve">SOLO = no peer found yet, DUAL = paired and ready</w:t>
      </w:r>
    </w:p>
    <w:p>
      <w:pPr>
        <w:spacing w:after="120"/>
      </w:pPr>
      <w:r>
        <w:t xml:space="preserve"/>
      </w:r>
    </w:p>
    <w:p>
      <w:pPr>
        <w:pStyle w:val="Heading2"/>
      </w:pPr>
      <w:r>
        <w:rPr>
          <w:rFonts w:ascii="Arial" w:cs="Arial" w:eastAsia="Arial" w:hAnsi="Arial"/>
          <w:b/>
          <w:bCs/>
          <w:color w:val="048A81"/>
          <w:sz w:val="26"/>
          <w:szCs w:val="26"/>
        </w:rPr>
        <w:t xml:space="preserve">6.2 Iambic Keying</w:t>
      </w:r>
    </w:p>
    <w:p>
      <w:pPr>
        <w:pStyle w:val="ListParagraph"/>
        <w:numPr>
          <w:ilvl w:val="0"/>
          <w:numId w:val="2"/>
        </w:numPr>
        <w:spacing w:after="80"/>
      </w:pPr>
      <w:r>
        <w:rPr>
          <w:rFonts w:ascii="Arial" w:cs="Arial" w:eastAsia="Arial" w:hAnsi="Arial"/>
          <w:sz w:val="22"/>
          <w:szCs w:val="22"/>
        </w:rPr>
        <w:t xml:space="preserve">Brief press — sends one element (E or T)</w:t>
      </w:r>
    </w:p>
    <w:p>
      <w:pPr>
        <w:pStyle w:val="ListParagraph"/>
        <w:numPr>
          <w:ilvl w:val="0"/>
          <w:numId w:val="2"/>
        </w:numPr>
        <w:spacing w:after="80"/>
      </w:pPr>
      <w:r>
        <w:rPr>
          <w:rFonts w:ascii="Arial" w:cs="Arial" w:eastAsia="Arial" w:hAnsi="Arial"/>
          <w:sz w:val="22"/>
          <w:szCs w:val="22"/>
        </w:rPr>
        <w:t xml:space="preserve">Hold dit paddle: E → I → S → H → 5</w:t>
      </w:r>
    </w:p>
    <w:p>
      <w:pPr>
        <w:pStyle w:val="ListParagraph"/>
        <w:numPr>
          <w:ilvl w:val="0"/>
          <w:numId w:val="2"/>
        </w:numPr>
        <w:spacing w:after="80"/>
      </w:pPr>
      <w:r>
        <w:rPr>
          <w:rFonts w:ascii="Arial" w:cs="Arial" w:eastAsia="Arial" w:hAnsi="Arial"/>
          <w:sz w:val="22"/>
          <w:szCs w:val="22"/>
        </w:rPr>
        <w:t xml:space="preserve">Hold dah paddle: T → M → O → 0</w:t>
      </w:r>
    </w:p>
    <w:p>
      <w:pPr>
        <w:pStyle w:val="ListParagraph"/>
        <w:numPr>
          <w:ilvl w:val="0"/>
          <w:numId w:val="2"/>
        </w:numPr>
        <w:spacing w:after="80"/>
      </w:pPr>
      <w:r>
        <w:rPr>
          <w:rFonts w:ascii="Arial" w:cs="Arial" w:eastAsia="Arial" w:hAnsi="Arial"/>
          <w:sz w:val="22"/>
          <w:szCs w:val="22"/>
        </w:rPr>
        <w:t xml:space="preserve">Squeeze both paddles — alternates dit-dah for A, C, K, R, etc.</w:t>
      </w:r>
    </w:p>
    <w:p>
      <w:pPr>
        <w:spacing w:after="120"/>
      </w:pPr>
      <w:r>
        <w:t xml:space="preserve"/>
      </w:r>
    </w:p>
    <w:p>
      <w:pPr>
        <w:pStyle w:val="Heading2"/>
      </w:pPr>
      <w:r>
        <w:rPr>
          <w:rFonts w:ascii="Arial" w:cs="Arial" w:eastAsia="Arial" w:hAnsi="Arial"/>
          <w:b/>
          <w:bCs/>
          <w:color w:val="048A81"/>
          <w:sz w:val="26"/>
          <w:szCs w:val="26"/>
        </w:rPr>
        <w:t xml:space="preserve">6.3 CW Timing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At 20 WPM (60ms dit)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60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Dah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3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180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Inter-element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60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Character gap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3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180 ms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 (ITU)</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7 × dit length</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420 ms</w:t>
            </w:r>
          </w:p>
        </w:tc>
      </w:tr>
    </w:tbl>
    <w:p>
      <w:pPr>
        <w:spacing w:after="120"/>
      </w:pPr>
      <w:r>
        <w:t xml:space="preserve"/>
      </w:r>
    </w:p>
    <w:p>
      <w:pPr>
        <w:pStyle w:val="Heading1"/>
      </w:pPr>
      <w:r>
        <w:rPr>
          <w:rFonts w:ascii="Arial" w:cs="Arial" w:eastAsia="Arial" w:hAnsi="Arial"/>
          <w:b/>
          <w:bCs/>
          <w:color w:val="2E4057"/>
          <w:sz w:val="32"/>
          <w:szCs w:val="32"/>
        </w:rPr>
        <w:t xml:space="preserve">7. Factory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Default Value</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Speed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20 WPM</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Farnsworth</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Off (equal to char speed)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Sidetone Frequency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700 Hz</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Head Copy Delay</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0.0 seconds (off)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50%</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Word Gap</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OFF</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 Mode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Iambic (hardware switch)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 Reverse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Normal (unreversed)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Channel</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Channel 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AP SSID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K0WLY-XXXX (unique per unit)</w:t>
            </w:r>
          </w:p>
        </w:tc>
      </w:tr>
    </w:tbl>
    <w:p>
      <w:pPr>
        <w:spacing w:after="120"/>
      </w:pPr>
      <w:r>
        <w:t xml:space="preserve"/>
      </w:r>
    </w:p>
    <w:p>
      <w:pPr>
        <w:pStyle w:val="Heading1"/>
      </w:pPr>
      <w:r>
        <w:rPr>
          <w:rFonts w:ascii="Arial" w:cs="Arial" w:eastAsia="Arial" w:hAnsi="Arial"/>
          <w:b/>
          <w:bCs/>
          <w:color w:val="2E4057"/>
          <w:sz w:val="32"/>
          <w:szCs w:val="32"/>
        </w:rPr>
        <w:t xml:space="preserve">8. Firmware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360"/>
            <w:tcBorders>
              <w:top w:val="single" w:color="CCCCCC" w:sz="1"/>
              <w:left w:val="single" w:color="CCCCCC" w:sz="1"/>
              <w:bottom w:val="single" w:color="CCCCCC" w:sz="1"/>
              <w:right w:val="single" w:color="CCCCCC" w:sz="1"/>
            </w:tcBorders>
            <w:shd w:fill="048A81"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Platform</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ESP32-S3 (LilyGO T-Display S3 AMOLED)</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Framework</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Arduino via PlatformIO</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Board Definition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lilygo-t-amoled (custom boards/ folder)</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Driver</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RM67162 AMOLED, 536×240, QSPI</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Mode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AP+STA simultaneous</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Protocol</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ESP-NOW (peer-to-peer) + AsyncWebServer (AP)</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File Storage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LittleFS on internal flash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Keyer Task</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FreeRTOS task pinned to Core 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WiFi / Display / Web</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Core 0 (Arduino loop)</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Timer Resolution</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1ms (vTaskDelayUntil)</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Updates</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Frame buffer in PSRAM, region flush</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Settings Storage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ESP32 NVS (Preferences library)</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CW Standard</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PARIS (ITU-R M.1677-1)</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License</w:t>
            </w:r>
          </w:p>
        </w:tc>
        <w:tc>
          <w:tcPr>
            <w:tcW w:type="dxa" w:w="6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333333"/>
                <w:sz w:val="20"/>
                <w:szCs w:val="20"/>
              </w:rPr>
              <w:t xml:space="preserve">CERN-OHL-W v2 / CC BY 4.0</w:t>
            </w:r>
          </w:p>
        </w:tc>
      </w:tr>
    </w:tbl>
    <w:p>
      <w:pPr>
        <w:spacing w:after="120"/>
      </w:pPr>
      <w:r>
        <w:t xml:space="preserve"/>
      </w:r>
    </w:p>
    <w:p>
      <w:pPr>
        <w:pStyle w:val="Heading1"/>
      </w:pPr>
      <w:r>
        <w:rPr>
          <w:rFonts w:ascii="Arial" w:cs="Arial" w:eastAsia="Arial" w:hAnsi="Arial"/>
          <w:b/>
          <w:bCs/>
          <w:color w:val="2E4057"/>
          <w:sz w:val="32"/>
          <w:szCs w:val="32"/>
        </w:rPr>
        <w:t xml:space="preserve">9.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Likely Cause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display on boot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Display init failed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USB, hold BOOT then RST to reflash</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Always SOLO</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Peer out of range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Keep units within WiFi range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Wrong characters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Paddles reversed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Press Paddle Reverse button (GPIO16)</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sidetone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Volume at minimum</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Enter VOL edit mode and increase</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sound to speaker</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Coupling cap in circuit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Remove cap — speaker is direct connection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No key output</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PC817 circuit issue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optocoupler wiring and GPIO12</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K0WLY-XXXX not visible</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AP not started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Check serial monitor for AP IP output</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Can't connect to AP</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Android blocking</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Turn off Avoid Bad Connections in WiFi settings</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Files not showing</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LittleFS not mounted</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Reflash with correct board definition</w:t>
            </w:r>
          </w:p>
        </w:tc>
      </w:tr>
      <w:tr>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Spaces within words</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GAP threshold too low</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333333"/>
                <w:sz w:val="20"/>
                <w:szCs w:val="20"/>
              </w:rPr>
              <w:t xml:space="preserve">Increase GAP or set to OFF</w:t>
            </w:r>
          </w:p>
        </w:tc>
      </w:tr>
    </w:tbl>
    <w:p>
      <w:pPr>
        <w:spacing w:after="120"/>
      </w:pPr>
      <w:r>
        <w:t xml:space="preserve"/>
      </w:r>
    </w:p>
    <w:p>
      <w:pPr>
        <w:pStyle w:val="Heading1"/>
      </w:pPr>
      <w:r>
        <w:rPr>
          <w:rFonts w:ascii="Arial" w:cs="Arial" w:eastAsia="Arial" w:hAnsi="Arial"/>
          <w:b/>
          <w:bCs/>
          <w:color w:val="2E4057"/>
          <w:sz w:val="32"/>
          <w:szCs w:val="32"/>
        </w:rPr>
        <w:t xml:space="preserve">10. Morse Code Reference</w:t>
      </w:r>
    </w:p>
    <w:p>
      <w:pPr>
        <w:spacing w:after="120"/>
      </w:pPr>
      <w:r>
        <w:rPr>
          <w:rFonts w:ascii="Arial" w:cs="Arial" w:eastAsia="Arial" w:hAnsi="Arial"/>
          <w:sz w:val="22"/>
          <w:szCs w:val="22"/>
        </w:rPr>
        <w:t xml:space="preserve">The keyer decodes letters, numbers, punctuation, and prosigns. Prosigns: + = AR, = = BT, ~ = SK.</w:t>
      </w:r>
    </w:p>
    <w:p>
      <w:pPr>
        <w:spacing w:after="120"/>
      </w:pPr>
      <w:r>
        <w:t xml:space="preserve"/>
      </w:r>
    </w:p>
    <w:p>
      <w:pPr>
        <w:spacing w:after="120"/>
      </w:pPr>
      <w:r>
        <w:rPr>
          <w:rFonts w:ascii="Arial" w:cs="Arial" w:eastAsia="Arial" w:hAnsi="Arial"/>
          <w:b/>
          <w:bCs/>
          <w:sz w:val="22"/>
          <w:szCs w:val="22"/>
        </w:rPr>
        <w:t xml:space="preserve">Letters: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B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C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E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F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G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H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J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K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L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M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O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Q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R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T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U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V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W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X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Y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Z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0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1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2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3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4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5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6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7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8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9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Punctuation: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period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comma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question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slash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open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close  −·−−·−</w:t>
            </w:r>
          </w:p>
        </w:tc>
      </w:tr>
      <w:tr>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colon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semi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hyphen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apos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quote  ·−··−·</w:t>
            </w:r>
          </w:p>
        </w:tc>
        <w:tc>
          <w:tcPr>
            <w:tcW w:type="dxa" w:w="1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20"/>
                <w:szCs w:val="20"/>
              </w:rPr>
              <w:t xml:space="preserve">@ at  ·−−·−·</w:t>
            </w:r>
          </w:p>
        </w:tc>
      </w:tr>
      <w:tr>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&amp; amp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excl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_ under  ··−−·−</w:t>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spacing w:after="120"/>
      </w:pPr>
      <w:r>
        <w:rPr>
          <w:rFonts w:ascii="Arial" w:cs="Arial" w:eastAsia="Arial" w:hAnsi="Arial"/>
          <w:b/>
          <w:bCs/>
          <w:sz w:val="22"/>
          <w:szCs w:val="22"/>
        </w:rPr>
        <w:t xml:space="preserve">Prosigns: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AR end msg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BT break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SK end QSO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&amp; AS wait  ·−···</w:t>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c>
          <w:tcPr>
            <w:tcW w:type="dxa" w:w="1560"/>
            <w:tcBorders>
              <w:top w:val="single" w:color="CCCCCC" w:sz="1"/>
              <w:left w:val="single" w:color="CCCCCC" w:sz="1"/>
              <w:bottom w:val="single" w:color="CCCCCC" w:sz="1"/>
              <w:right w:val="single" w:color="CCCCCC" w:sz="1"/>
            </w:tcBorders>
            <w:shd w:fill="E8F4F8" w:val="clear"/>
            <w:tcMar>
              <w:top w:type="dxa" w:w="60"/>
              <w:left w:type="dxa" w:w="100"/>
              <w:bottom w:type="dxa" w:w="60"/>
              <w:right w:type="dxa" w:w="100"/>
            </w:tcMar>
          </w:tcPr>
          <w:p>
            <w:r>
              <w:rPr>
                <w:rFonts w:ascii="Courier New" w:cs="Courier New" w:eastAsia="Courier New" w:hAnsi="Courier New"/>
                <w:sz w:val="20"/>
                <w:szCs w:val="20"/>
              </w:rPr>
              <w:t xml:space="preserve"/>
            </w:r>
          </w:p>
        </w:tc>
      </w:tr>
    </w:tbl>
    <w:p>
      <w:pPr>
        <w:spacing w:after="120"/>
      </w:pPr>
      <w:r>
        <w:t xml:space="preserve"/>
      </w:r>
    </w:p>
    <w:p>
      <w:pPr>
        <w:pBdr>
          <w:top w:val="single" w:color="2E4057" w:sz="6" w:space="1"/>
        </w:pBdr>
        <w:spacing w:before="720"/>
        <w:jc w:val="center"/>
      </w:pPr>
      <w:r>
        <w:rPr>
          <w:rFonts w:ascii="Arial" w:cs="Arial" w:eastAsia="Arial" w:hAnsi="Arial"/>
          <w:i/>
          <w:iCs/>
          <w:color w:val="666666"/>
          <w:sz w:val="18"/>
          <w:szCs w:val="18"/>
        </w:rPr>
        <w:t xml:space="preserve">K0WLY Two-Way CW Keyer — Preliminary Manual v1.3</w:t>
      </w:r>
    </w:p>
    <w:p>
      <w:pPr>
        <w:spacing w:after="120"/>
        <w:jc w:val="center"/>
      </w:pPr>
      <w:r>
        <w:rPr>
          <w:rFonts w:ascii="Arial" w:cs="Arial" w:eastAsia="Arial" w:hAnsi="Arial"/>
          <w:i/>
          <w:iCs/>
          <w:color w:val="2E4057"/>
          <w:sz w:val="18"/>
          <w:szCs w:val="18"/>
        </w:rPr>
        <w:t xml:space="preserve">Copyright © 2026 K0WLY — Licensed under CERN-OHL-W v2 / CC BY 4.0 — 73 de K0WLY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4057" w:sz="4" w:space="1"/>
      </w:pBdr>
      <w:spacing w:before="120"/>
    </w:pPr>
    <w:r>
      <w:rPr>
        <w:rFonts w:ascii="Arial" w:cs="Arial" w:eastAsia="Arial" w:hAnsi="Arial"/>
        <w:i/>
        <w:iCs/>
        <w:color w:val="888888"/>
        <w:sz w:val="14"/>
        <w:szCs w:val="14"/>
      </w:rPr>
      <w:t xml:space="preserve">K0WLY Two-Way CW Keyer — Copyright © 2026 K0WLY (Carl Cowley) — Licensed under CERN-OHL-W v2 — Attribution required on all copies and derivatives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60"/>
      <w:outlineLvl w:val="0"/>
    </w:pPr>
    <w:rPr>
      <w:rFonts w:ascii="Arial" w:cs="Arial" w:eastAsia="Arial" w:hAnsi="Arial"/>
      <w:b/>
      <w:bCs/>
      <w:color w:val="2E4057"/>
      <w:sz w:val="32"/>
      <w:szCs w:val="32"/>
    </w:rPr>
  </w:style>
  <w:style w:type="paragraph" w:styleId="Heading2">
    <w:name w:val="Heading 2"/>
    <w:basedOn w:val="Normal"/>
    <w:next w:val="Normal"/>
    <w:pPr>
      <w:spacing w:after="140" w:before="280"/>
      <w:outlineLvl w:val="1"/>
    </w:pPr>
    <w:rPr>
      <w:rFonts w:ascii="Arial" w:cs="Arial" w:eastAsia="Arial" w:hAnsi="Arial"/>
      <w:b/>
      <w:bCs/>
      <w:color w:val="048A8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2026-08-04T20:12:24.616Z</dcterms:created>
  <dcterms:modified xsi:type="dcterms:W3CDTF">2026-08-04T20:12:24.638Z</dcterms:modified>
</cp:coreProperties>
</file>

<file path=docProps/custom.xml><?xml version="1.0" encoding="utf-8"?>
<Properties xmlns="http://schemas.openxmlformats.org/officeDocument/2006/custom-properties" xmlns:vt="http://schemas.openxmlformats.org/officeDocument/2006/docPropsVTypes"/>
</file>