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80" w:before="480"/>
        <w:jc w:val="center"/>
      </w:pPr>
      <w:r>
        <w:rPr>
          <w:rFonts w:ascii="Arial" w:cs="Arial" w:eastAsia="Arial" w:hAnsi="Arial"/>
          <w:b/>
          <w:bCs/>
          <w:color w:val="1A1A2E"/>
          <w:sz w:val="56"/>
          <w:szCs w:val="56"/>
        </w:rPr>
        <w:t xml:space="preserve">TRINETHRA MODULE</w:t>
      </w:r>
    </w:p>
    <w:p>
      <w:pPr>
        <w:pBdr>
          <w:bottom w:val="single" w:color="E94560" w:sz="6" w:space="4"/>
        </w:pBdr>
        <w:spacing w:after="60" w:before="0"/>
        <w:jc w:val="center"/>
      </w:pPr>
      <w:r>
        <w:rPr>
          <w:rFonts w:ascii="Arial" w:cs="Arial" w:eastAsia="Arial" w:hAnsi="Arial"/>
          <w:b/>
          <w:bCs/>
          <w:color w:val="E94560"/>
          <w:sz w:val="30"/>
          <w:szCs w:val="30"/>
        </w:rPr>
        <w:t xml:space="preserve">Codebase Reference Guide</w:t>
      </w:r>
    </w:p>
    <w:p>
      <w:pPr>
        <w:spacing w:after="60" w:before="60"/>
      </w:pPr>
      <w:r>
        <w:t xml:space="preserve"/>
      </w:r>
    </w:p>
    <w:p>
      <w:pPr>
        <w:jc w:val="center"/>
      </w:pPr>
      <w:r>
        <w:rPr>
          <w:rFonts w:ascii="Arial" w:cs="Arial" w:eastAsia="Arial" w:hAnsi="Arial"/>
          <w:i/>
          <w:iCs/>
          <w:color w:val="666666"/>
          <w:sz w:val="22"/>
          <w:szCs w:val="22"/>
        </w:rPr>
        <w:t xml:space="preserve">Every file explained — what it does, what functions it contains, and why it exists.</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6"/>
              <w:left w:val="single" w:color="E94560" w:sz="6"/>
              <w:bottom w:val="single" w:color="E94560" w:sz="6"/>
              <w:right w:val="single" w:color="E94560" w:sz="6"/>
            </w:tcBorders>
            <w:shd w:fill="FFF0F3" w:val="clear"/>
            <w:tcMar>
              <w:top w:type="dxa" w:w="200"/>
              <w:left w:type="dxa" w:w="240"/>
              <w:bottom w:type="dxa" w:w="200"/>
              <w:right w:type="dxa" w:w="240"/>
            </w:tcMar>
          </w:tcPr>
          <w:p>
            <w:pPr>
              <w:spacing w:after="120" w:before="0"/>
            </w:pPr>
            <w:r>
              <w:rPr>
                <w:rFonts w:ascii="Arial" w:cs="Arial" w:eastAsia="Arial" w:hAnsi="Arial"/>
                <w:b/>
                <w:bCs/>
                <w:color w:val="C0002A"/>
                <w:sz w:val="24"/>
                <w:szCs w:val="24"/>
              </w:rPr>
              <w:t xml:space="preserve">⚠  IMPORTANT — Please Read Before Running</w:t>
            </w:r>
          </w:p>
          <w:p>
            <w:pPr>
              <w:spacing w:after="100" w:before="0"/>
            </w:pPr>
            <w:r>
              <w:rPr>
                <w:rFonts w:ascii="Arial" w:cs="Arial" w:eastAsia="Arial" w:hAnsi="Arial"/>
                <w:b/>
                <w:bCs/>
                <w:color w:val="1A1A2E"/>
                <w:sz w:val="22"/>
                <w:szCs w:val="22"/>
              </w:rPr>
              <w:t xml:space="preserve">Ollama Version Required</w:t>
            </w:r>
          </w:p>
          <w:p>
            <w:pPr>
              <w:spacing w:after="80" w:before="0"/>
            </w:pPr>
            <w:r>
              <w:rPr>
                <w:rFonts w:ascii="Arial" w:cs="Arial" w:eastAsia="Arial" w:hAnsi="Arial"/>
                <w:color w:val="444444"/>
                <w:sz w:val="20"/>
                <w:szCs w:val="20"/>
              </w:rPr>
              <w:t xml:space="preserve">This project uses the Ollama Chat API endpoint (/api/chat). This endpoint is available from Ollama version 0.1.14 and above. If you are on an older version, the app will return HTTP 404 errors.</w:t>
            </w:r>
          </w:p>
          <w:p>
            <w:pPr>
              <w:spacing w:after="80" w:before="0"/>
            </w:pPr>
            <w:r>
              <w:rPr>
                <w:rFonts w:ascii="Arial" w:cs="Arial" w:eastAsia="Arial" w:hAnsi="Arial"/>
                <w:b/>
                <w:bCs/>
                <w:color w:val="1A1A2E"/>
                <w:sz w:val="20"/>
                <w:szCs w:val="20"/>
              </w:rPr>
              <w:t xml:space="preserve">Recommended version:  </w:t>
            </w:r>
            <w:r>
              <w:rPr>
                <w:rFonts w:ascii="Courier New" w:cs="Courier New" w:eastAsia="Courier New" w:hAnsi="Courier New"/>
                <w:color w:val="C0002A"/>
                <w:sz w:val="20"/>
                <w:szCs w:val="20"/>
              </w:rPr>
              <w:t xml:space="preserve">Ollama 0.1.14 or later</w:t>
            </w:r>
          </w:p>
          <w:p>
            <w:pPr>
              <w:spacing w:after="80" w:before="0"/>
            </w:pPr>
            <w:r>
              <w:rPr>
                <w:rFonts w:ascii="Arial" w:cs="Arial" w:eastAsia="Arial" w:hAnsi="Arial"/>
                <w:color w:val="444444"/>
                <w:sz w:val="20"/>
                <w:szCs w:val="20"/>
              </w:rPr>
              <w:t xml:space="preserve">Check your version by running:  </w:t>
            </w:r>
            <w:r>
              <w:rPr>
                <w:rFonts w:ascii="Courier New" w:cs="Courier New" w:eastAsia="Courier New" w:hAnsi="Courier New"/>
                <w:color w:val="C0002A"/>
                <w:sz w:val="20"/>
                <w:szCs w:val="20"/>
              </w:rPr>
              <w:t xml:space="preserve">ollama --version</w:t>
            </w:r>
          </w:p>
          <w:p>
            <w:pPr>
              <w:spacing w:after="80" w:before="0"/>
            </w:pPr>
            <w:r>
              <w:rPr>
                <w:rFonts w:ascii="Arial" w:cs="Arial" w:eastAsia="Arial" w:hAnsi="Arial"/>
                <w:b/>
                <w:bCs/>
                <w:color w:val="1A1A2E"/>
                <w:sz w:val="20"/>
                <w:szCs w:val="20"/>
              </w:rPr>
              <w:t xml:space="preserve">Model used:  </w:t>
            </w:r>
            <w:r>
              <w:rPr>
                <w:rFonts w:ascii="Courier New" w:cs="Courier New" w:eastAsia="Courier New" w:hAnsi="Courier New"/>
                <w:color w:val="C0002A"/>
                <w:sz w:val="20"/>
                <w:szCs w:val="20"/>
              </w:rPr>
              <w:t xml:space="preserve">phi3:mini</w:t>
            </w:r>
          </w:p>
          <w:p>
            <w:pPr>
              <w:spacing w:after="80" w:before="120"/>
            </w:pPr>
            <w:r>
              <w:rPr>
                <w:rFonts w:ascii="Arial" w:cs="Arial" w:eastAsia="Arial" w:hAnsi="Arial"/>
                <w:b/>
                <w:bCs/>
                <w:color w:val="1A1A2E"/>
                <w:sz w:val="22"/>
                <w:szCs w:val="22"/>
              </w:rPr>
              <w:t xml:space="preserve">Response Time Warning</w:t>
            </w:r>
          </w:p>
          <w:p>
            <w:pPr>
              <w:spacing w:after="80" w:before="0"/>
            </w:pPr>
            <w:r>
              <w:rPr>
                <w:rFonts w:ascii="Arial" w:cs="Arial" w:eastAsia="Arial" w:hAnsi="Arial"/>
                <w:color w:val="444444"/>
                <w:sz w:val="20"/>
                <w:szCs w:val="20"/>
              </w:rPr>
              <w:t xml:space="preserve">phi3:mini is a local model running entirely on your machine. Analysis can take anywhere from 60 seconds to 5 minutes depending on your hardware. This is normal and expected.</w:t>
            </w:r>
          </w:p>
          <w:p>
            <w:pPr>
              <w:spacing w:after="60" w:before="0"/>
            </w:pPr>
            <w:r>
              <w:rPr>
                <w:rFonts w:ascii="Arial" w:cs="Arial" w:eastAsia="Arial" w:hAnsi="Arial"/>
                <w:b/>
                <w:bCs/>
                <w:color w:val="1A1A2E"/>
                <w:sz w:val="20"/>
                <w:szCs w:val="20"/>
              </w:rPr>
              <w:t xml:space="preserve">While analysis is running:</w:t>
            </w:r>
          </w:p>
          <w:p>
            <w:pPr>
              <w:pStyle w:val="ListParagraph"/>
              <w:numPr>
                <w:ilvl w:val="0"/>
                <w:numId w:val="2"/>
              </w:numPr>
              <w:spacing w:after="40" w:before="40"/>
            </w:pPr>
            <w:r>
              <w:rPr>
                <w:rFonts w:ascii="Arial" w:cs="Arial" w:eastAsia="Arial" w:hAnsi="Arial"/>
                <w:color w:val="444444"/>
                <w:sz w:val="20"/>
                <w:szCs w:val="20"/>
              </w:rPr>
              <w:t xml:space="preserve">The loading spinner will appear on screen — this means it is working</w:t>
            </w:r>
          </w:p>
          <w:p>
            <w:pPr>
              <w:pStyle w:val="ListParagraph"/>
              <w:numPr>
                <w:ilvl w:val="0"/>
                <w:numId w:val="2"/>
              </w:numPr>
              <w:spacing w:after="40" w:before="40"/>
            </w:pPr>
            <w:r>
              <w:rPr>
                <w:rFonts w:ascii="Arial" w:cs="Arial" w:eastAsia="Arial" w:hAnsi="Arial"/>
                <w:color w:val="444444"/>
                <w:sz w:val="20"/>
                <w:szCs w:val="20"/>
              </w:rPr>
              <w:t xml:space="preserve">Do NOT close the browser tab or refresh the page</w:t>
            </w:r>
          </w:p>
          <w:p>
            <w:pPr>
              <w:pStyle w:val="ListParagraph"/>
              <w:numPr>
                <w:ilvl w:val="0"/>
                <w:numId w:val="2"/>
              </w:numPr>
              <w:spacing w:after="40" w:before="40"/>
            </w:pPr>
            <w:r>
              <w:rPr>
                <w:rFonts w:ascii="Arial" w:cs="Arial" w:eastAsia="Arial" w:hAnsi="Arial"/>
                <w:color w:val="444444"/>
                <w:sz w:val="20"/>
                <w:szCs w:val="20"/>
              </w:rPr>
              <w:t xml:space="preserve">Do NOT click the Analyze button again — it will be disabled while processing</w:t>
            </w:r>
          </w:p>
          <w:p>
            <w:pPr>
              <w:pStyle w:val="ListParagraph"/>
              <w:numPr>
                <w:ilvl w:val="0"/>
                <w:numId w:val="2"/>
              </w:numPr>
              <w:spacing w:after="80" w:before="40"/>
            </w:pPr>
            <w:r>
              <w:rPr>
                <w:rFonts w:ascii="Arial" w:cs="Arial" w:eastAsia="Arial" w:hAnsi="Arial"/>
                <w:color w:val="444444"/>
                <w:sz w:val="20"/>
                <w:szCs w:val="20"/>
              </w:rPr>
              <w:t xml:space="preserve">Watch your terminal — it will print attempt number and validation status in real time</w:t>
            </w:r>
          </w:p>
          <w:p>
            <w:pPr>
              <w:spacing w:after="0" w:before="0"/>
            </w:pPr>
            <w:r>
              <w:rPr>
                <w:rFonts w:ascii="Arial" w:cs="Arial" w:eastAsia="Arial" w:hAnsi="Arial"/>
                <w:i/>
                <w:iCs/>
                <w:color w:val="666666"/>
                <w:sz w:val="20"/>
                <w:szCs w:val="20"/>
              </w:rPr>
              <w:t xml:space="preserve">If all 3 attempts fail, the UI will show a detailed error explaining exactly which validation check failed. This is not a crash — it is the guardrail system working correctly.</w:t>
            </w:r>
          </w:p>
        </w:tc>
      </w:tr>
    </w:tbl>
    <w:p>
      <w:pPr>
        <w:spacing w:after="60" w:before="60"/>
      </w:pPr>
      <w:r>
        <w:t xml:space="preserve"/>
      </w:r>
    </w:p>
    <w:p>
      <w:r>
        <w:br w:type="page"/>
      </w:r>
    </w:p>
    <w:p>
      <w:pPr>
        <w:pStyle w:val="Heading1"/>
        <w:spacing w:after="180" w:before="360"/>
      </w:pPr>
      <w:r>
        <w:rPr>
          <w:rFonts w:ascii="Arial" w:cs="Arial" w:eastAsia="Arial" w:hAnsi="Arial"/>
          <w:b/>
          <w:bCs/>
          <w:color w:val="1A1A2E"/>
          <w:sz w:val="34"/>
          <w:szCs w:val="34"/>
        </w:rPr>
        <w:t xml:space="preserve">Folder Structure Overview</w:t>
      </w:r>
    </w:p>
    <w:p>
      <w:pPr>
        <w:pBdr>
          <w:bottom w:val="single" w:color="E94560" w:sz="4" w:space="1"/>
        </w:pBdr>
        <w:spacing w:after="120" w:before="120"/>
      </w:pP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File / Folder</w:t>
            </w:r>
          </w:p>
        </w:tc>
        <w:tc>
          <w:tcPr>
            <w:tcW w:type="dxa" w:w="6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Role</w:t>
            </w:r>
          </w:p>
        </w:tc>
      </w:tr>
      <w:tr>
        <w:tc>
          <w:tcPr>
            <w:tcW w:type="dxa" w:w="3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C0002A"/>
                <w:sz w:val="20"/>
                <w:szCs w:val="20"/>
              </w:rPr>
              <w:t xml:space="preserve">backend/server.js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Express app entry point. Starts the server, mounts routes, serves frontend.</w:t>
            </w:r>
          </w:p>
        </w:tc>
      </w:tr>
      <w:tr>
        <w:tc>
          <w:tcPr>
            <w:tcW w:type="dxa" w:w="3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C0002A"/>
                <w:sz w:val="20"/>
                <w:szCs w:val="20"/>
              </w:rPr>
              <w:t xml:space="preserve">backend/routes/analyze.js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The main API route. Orchestrates the full pipeline — prompt → Ollama → validate → retry → respond.</w:t>
            </w:r>
          </w:p>
        </w:tc>
      </w:tr>
      <w:tr>
        <w:tc>
          <w:tcPr>
            <w:tcW w:type="dxa" w:w="3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C0002A"/>
                <w:sz w:val="20"/>
                <w:szCs w:val="20"/>
              </w:rPr>
              <w:t xml:space="preserve">backend/services/promptBuilder.js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Builds the structured prompt sent to Ollama. Contains all rubric logic, guardrail rules, and output format.</w:t>
            </w:r>
          </w:p>
        </w:tc>
      </w:tr>
      <w:tr>
        <w:tc>
          <w:tcPr>
            <w:tcW w:type="dxa" w:w="3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C0002A"/>
                <w:sz w:val="20"/>
                <w:szCs w:val="20"/>
              </w:rPr>
              <w:t xml:space="preserve">backend/services/ollamaClient.js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HTTP client for the Ollama API. Sends prompt, receives raw model response.</w:t>
            </w:r>
          </w:p>
        </w:tc>
      </w:tr>
      <w:tr>
        <w:tc>
          <w:tcPr>
            <w:tcW w:type="dxa" w:w="3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C0002A"/>
                <w:sz w:val="20"/>
                <w:szCs w:val="20"/>
              </w:rPr>
              <w:t xml:space="preserve">backend/services/validator.js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10-layer guardrail validation system. Rejects invalid AI output before it reaches the user.</w:t>
            </w:r>
          </w:p>
        </w:tc>
      </w:tr>
      <w:tr>
        <w:tc>
          <w:tcPr>
            <w:tcW w:type="dxa" w:w="3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frontend/index.html</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Single page UI. Contains all layout structure — input section, result cards, loading state.</w:t>
            </w:r>
          </w:p>
        </w:tc>
      </w:tr>
      <w:tr>
        <w:tc>
          <w:tcPr>
            <w:tcW w:type="dxa" w:w="3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frontend/style.css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All visual styling. Score badges, KPI table, evidence cards, gap analysis, meta grid.</w:t>
            </w:r>
          </w:p>
        </w:tc>
      </w:tr>
      <w:tr>
        <w:tc>
          <w:tcPr>
            <w:tcW w:type="dxa" w:w="3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frontend/app.js</w:t>
            </w:r>
          </w:p>
        </w:tc>
        <w:tc>
          <w:tcPr>
            <w:tcW w:type="dxa" w:w="6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All frontend logic. Handles button click, API call, error display, and rendering all result sections.</w:t>
            </w:r>
          </w:p>
        </w:tc>
      </w:tr>
    </w:tbl>
    <w:p>
      <w:pPr>
        <w:spacing w:after="60" w:before="60"/>
      </w:pPr>
      <w:r>
        <w:t xml:space="preserve"/>
      </w:r>
    </w:p>
    <w:p>
      <w:r>
        <w:br w:type="page"/>
      </w:r>
    </w:p>
    <w:p>
      <w:pPr>
        <w:pStyle w:val="Heading1"/>
        <w:spacing w:after="180" w:before="360"/>
      </w:pPr>
      <w:r>
        <w:rPr>
          <w:rFonts w:ascii="Arial" w:cs="Arial" w:eastAsia="Arial" w:hAnsi="Arial"/>
          <w:b/>
          <w:bCs/>
          <w:color w:val="1A1A2E"/>
          <w:sz w:val="34"/>
          <w:szCs w:val="34"/>
        </w:rPr>
        <w:t xml:space="preserve">Backend Files</w:t>
      </w:r>
    </w:p>
    <w:p>
      <w:pPr>
        <w:pBdr>
          <w:bottom w:val="single" w:color="E94560" w:sz="4" w:space="1"/>
        </w:pBdr>
        <w:spacing w:after="120" w:before="120"/>
      </w:pPr>
    </w:p>
    <w:p>
      <w:pPr>
        <w:pStyle w:val="Heading2"/>
        <w:spacing w:after="100" w:before="280"/>
      </w:pPr>
      <w:r>
        <w:rPr>
          <w:rFonts w:ascii="Arial" w:cs="Arial" w:eastAsia="Arial" w:hAnsi="Arial"/>
          <w:b/>
          <w:bCs/>
          <w:color w:val="E94560"/>
          <w:sz w:val="26"/>
          <w:szCs w:val="26"/>
        </w:rPr>
        <w:t xml:space="preserve">server.js  —  Entry Point</w:t>
      </w:r>
    </w:p>
    <w:p>
      <w:pPr>
        <w:spacing w:after="80" w:before="80"/>
      </w:pPr>
      <w:r>
        <w:rPr>
          <w:rFonts w:ascii="Arial" w:cs="Arial" w:eastAsia="Arial" w:hAnsi="Arial"/>
          <w:b w:val="false"/>
          <w:bCs w:val="false"/>
          <w:i/>
          <w:iCs/>
          <w:color w:val="888888"/>
          <w:sz w:val="20"/>
          <w:szCs w:val="20"/>
        </w:rPr>
        <w:t xml:space="preserve">Location: backend/server.js</w:t>
      </w:r>
    </w:p>
    <w:p>
      <w:pPr>
        <w:spacing w:after="60" w:before="60"/>
      </w:pPr>
      <w:r>
        <w:t xml:space="preserve"/>
      </w:r>
    </w:p>
    <w:p>
      <w:pPr>
        <w:spacing w:after="80" w:before="80"/>
      </w:pPr>
      <w:r>
        <w:rPr>
          <w:rFonts w:ascii="Arial" w:cs="Arial" w:eastAsia="Arial" w:hAnsi="Arial"/>
          <w:b w:val="false"/>
          <w:bCs w:val="false"/>
          <w:i w:val="false"/>
          <w:iCs w:val="false"/>
          <w:color w:val="444444"/>
          <w:sz w:val="20"/>
          <w:szCs w:val="20"/>
        </w:rPr>
        <w:t xml:space="preserve">This is the first file that runs when you execute node server.js. Its only job is to set up the Express application and get it listening for requests. It does not contain any business logic — that is kept in the routes and services.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What it does</w:t>
            </w:r>
          </w:p>
        </w:tc>
        <w:tc>
          <w:tcPr>
            <w:tcW w:type="dxa" w:w="6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Enables CORS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Allows the frontend (served from the same port) to call the backend API without browser security errors.</w:t>
            </w:r>
          </w:p>
        </w:tc>
      </w:tr>
      <w:tr>
        <w:tc>
          <w:tcPr>
            <w:tcW w:type="dxa" w:w="2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Parses JSON</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Reads incoming POST request bodies as JSON so the transcript text is accessible in route handlers.</w:t>
            </w:r>
          </w:p>
        </w:tc>
      </w:tr>
      <w:tr>
        <w:tc>
          <w:tcPr>
            <w:tcW w:type="dxa" w:w="2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Serves frontend</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Points Express static middleware at the frontend/ folder so index.html loads at http://localhost:3000.</w:t>
            </w:r>
          </w:p>
        </w:tc>
      </w:tr>
      <w:tr>
        <w:tc>
          <w:tcPr>
            <w:tcW w:type="dxa" w:w="2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Mounts routes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Registers /api prefix so all API endpoints are available under /api/analyze.</w:t>
            </w:r>
          </w:p>
        </w:tc>
      </w:tr>
      <w:tr>
        <w:tc>
          <w:tcPr>
            <w:tcW w:type="dxa" w:w="2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Starts server</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Listens on port 3000 and prints a confirmation message to terminal on success.</w:t>
            </w:r>
          </w:p>
        </w:tc>
      </w:tr>
    </w:tbl>
    <w:p>
      <w:pPr>
        <w:spacing w:after="60" w:before="60"/>
      </w:pPr>
      <w:r>
        <w:t xml:space="preserve"/>
      </w:r>
    </w:p>
    <w:p>
      <w:pPr>
        <w:pBdr>
          <w:bottom w:val="single" w:color="CCCCCC" w:sz="4" w:space="1"/>
        </w:pBdr>
        <w:spacing w:after="120" w:before="120"/>
      </w:pPr>
    </w:p>
    <w:p>
      <w:pPr>
        <w:pStyle w:val="Heading2"/>
        <w:spacing w:after="100" w:before="280"/>
      </w:pPr>
      <w:r>
        <w:rPr>
          <w:rFonts w:ascii="Arial" w:cs="Arial" w:eastAsia="Arial" w:hAnsi="Arial"/>
          <w:b/>
          <w:bCs/>
          <w:color w:val="E94560"/>
          <w:sz w:val="26"/>
          <w:szCs w:val="26"/>
        </w:rPr>
        <w:t xml:space="preserve">routes/analyze.js  —  Main API Route</w:t>
      </w:r>
    </w:p>
    <w:p>
      <w:pPr>
        <w:spacing w:after="80" w:before="80"/>
      </w:pPr>
      <w:r>
        <w:rPr>
          <w:rFonts w:ascii="Arial" w:cs="Arial" w:eastAsia="Arial" w:hAnsi="Arial"/>
          <w:b w:val="false"/>
          <w:bCs w:val="false"/>
          <w:i/>
          <w:iCs/>
          <w:color w:val="888888"/>
          <w:sz w:val="20"/>
          <w:szCs w:val="20"/>
        </w:rPr>
        <w:t xml:space="preserve">Location: backend/routes/analyze.js</w:t>
      </w:r>
    </w:p>
    <w:p>
      <w:pPr>
        <w:spacing w:after="60" w:before="60"/>
      </w:pPr>
      <w:r>
        <w:t xml:space="preserve"/>
      </w:r>
    </w:p>
    <w:p>
      <w:pPr>
        <w:spacing w:after="80" w:before="80"/>
      </w:pPr>
      <w:r>
        <w:rPr>
          <w:rFonts w:ascii="Arial" w:cs="Arial" w:eastAsia="Arial" w:hAnsi="Arial"/>
          <w:b w:val="false"/>
          <w:bCs w:val="false"/>
          <w:i w:val="false"/>
          <w:iCs w:val="false"/>
          <w:color w:val="444444"/>
          <w:sz w:val="20"/>
          <w:szCs w:val="20"/>
        </w:rPr>
        <w:t xml:space="preserve">This is the brain of the backend. It receives the transcript from the frontend, runs the full pipeline, and returns either a validated result or a detailed error. It is the only file that knows about the retry loop — every other file does one specific job and does not know about retries.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Function / Block</w:t>
            </w:r>
          </w:p>
        </w:tc>
        <w:tc>
          <w:tcPr>
            <w:tcW w:type="dxa" w:w="6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What It Does</w:t>
            </w:r>
          </w:p>
        </w:tc>
      </w:tr>
      <w:tr>
        <w:tc>
          <w:tcPr>
            <w:tcW w:type="dxa" w:w="2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Input guard</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Checks that the transcript exists and is at least 50 characters. Returns 400 immediately if not — saves unnecessary Ollama calls.</w:t>
            </w:r>
          </w:p>
        </w:tc>
      </w:tr>
      <w:tr>
        <w:tc>
          <w:tcPr>
            <w:tcW w:type="dxa" w:w="2600"/>
            <w:tcBorders>
              <w:top w:val="single" w:color="CCCCCC" w:sz="1"/>
              <w:left w:val="single" w:color="CCCCCC" w:sz="1"/>
              <w:bottom w:val="single" w:color="CCCCCC" w:sz="1"/>
              <w:right w:val="single" w:color="CCCCCC" w:sz="1"/>
            </w:tcBorders>
            <w:shd w:fill="FFF0F3" w:val="clear"/>
            <w:tcMar>
              <w:top w:type="dxa" w:w="100"/>
              <w:left w:type="dxa" w:w="140"/>
              <w:bottom w:type="dxa" w:w="100"/>
              <w:right w:type="dxa" w:w="140"/>
            </w:tcMar>
            <w:vAlign w:val="top"/>
          </w:tcPr>
          <w:p>
            <w:pPr>
              <w:jc w:val="left"/>
            </w:pPr>
            <w:r>
              <w:rPr>
                <w:rFonts w:ascii="Arial" w:cs="Arial" w:eastAsia="Arial" w:hAnsi="Arial"/>
                <w:b/>
                <w:bCs/>
                <w:i w:val="false"/>
                <w:iCs w:val="false"/>
                <w:color w:val="C0002A"/>
                <w:sz w:val="20"/>
                <w:szCs w:val="20"/>
              </w:rPr>
              <w:t xml:space="preserve">buildPrompt(transcript)</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Calls promptBuilder.js to inject the transcript into the full structured prompt with all rubric and guardrail rules.</w:t>
            </w:r>
          </w:p>
        </w:tc>
      </w:tr>
      <w:tr>
        <w:tc>
          <w:tcPr>
            <w:tcW w:type="dxa" w:w="2600"/>
            <w:tcBorders>
              <w:top w:val="single" w:color="CCCCCC" w:sz="1"/>
              <w:left w:val="single" w:color="CCCCCC" w:sz="1"/>
              <w:bottom w:val="single" w:color="CCCCCC" w:sz="1"/>
              <w:right w:val="single" w:color="CCCCCC" w:sz="1"/>
            </w:tcBorders>
            <w:shd w:fill="FFF0F3" w:val="clear"/>
            <w:tcMar>
              <w:top w:type="dxa" w:w="100"/>
              <w:left w:type="dxa" w:w="140"/>
              <w:bottom w:type="dxa" w:w="100"/>
              <w:right w:type="dxa" w:w="140"/>
            </w:tcMar>
            <w:vAlign w:val="top"/>
          </w:tcPr>
          <w:p>
            <w:pPr>
              <w:jc w:val="left"/>
            </w:pPr>
            <w:r>
              <w:rPr>
                <w:rFonts w:ascii="Arial" w:cs="Arial" w:eastAsia="Arial" w:hAnsi="Arial"/>
                <w:b/>
                <w:bCs/>
                <w:i w:val="false"/>
                <w:iCs w:val="false"/>
                <w:color w:val="C0002A"/>
                <w:sz w:val="20"/>
                <w:szCs w:val="20"/>
              </w:rPr>
              <w:t xml:space="preserve">Retry loop (3 attempts)</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Wraps the Ollama call and validation in a for loop. If validation fails on attempt 1 or 2, it tries again automatically. On attempt 3 failure, it returns a 422 error with all failure reasons.</w:t>
            </w:r>
          </w:p>
        </w:tc>
      </w:tr>
      <w:tr>
        <w:tc>
          <w:tcPr>
            <w:tcW w:type="dxa" w:w="2600"/>
            <w:tcBorders>
              <w:top w:val="single" w:color="CCCCCC" w:sz="1"/>
              <w:left w:val="single" w:color="CCCCCC" w:sz="1"/>
              <w:bottom w:val="single" w:color="CCCCCC" w:sz="1"/>
              <w:right w:val="single" w:color="CCCCCC" w:sz="1"/>
            </w:tcBorders>
            <w:shd w:fill="FFF0F3" w:val="clear"/>
            <w:tcMar>
              <w:top w:type="dxa" w:w="100"/>
              <w:left w:type="dxa" w:w="140"/>
              <w:bottom w:type="dxa" w:w="100"/>
              <w:right w:type="dxa" w:w="140"/>
            </w:tcMar>
            <w:vAlign w:val="top"/>
          </w:tcPr>
          <w:p>
            <w:pPr>
              <w:jc w:val="left"/>
            </w:pPr>
            <w:r>
              <w:rPr>
                <w:rFonts w:ascii="Arial" w:cs="Arial" w:eastAsia="Arial" w:hAnsi="Arial"/>
                <w:b/>
                <w:bCs/>
                <w:i w:val="false"/>
                <w:iCs w:val="false"/>
                <w:color w:val="C0002A"/>
                <w:sz w:val="20"/>
                <w:szCs w:val="20"/>
              </w:rPr>
              <w:t xml:space="preserve">callOllama(prompt)</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Sends the prompt to Ollama and gets the raw model response string back.</w:t>
            </w:r>
          </w:p>
        </w:tc>
      </w:tr>
      <w:tr>
        <w:tc>
          <w:tcPr>
            <w:tcW w:type="dxa" w:w="2600"/>
            <w:tcBorders>
              <w:top w:val="single" w:color="CCCCCC" w:sz="1"/>
              <w:left w:val="single" w:color="CCCCCC" w:sz="1"/>
              <w:bottom w:val="single" w:color="CCCCCC" w:sz="1"/>
              <w:right w:val="single" w:color="CCCCCC" w:sz="1"/>
            </w:tcBorders>
            <w:shd w:fill="FFF0F3" w:val="clear"/>
            <w:tcMar>
              <w:top w:type="dxa" w:w="100"/>
              <w:left w:type="dxa" w:w="140"/>
              <w:bottom w:type="dxa" w:w="100"/>
              <w:right w:type="dxa" w:w="140"/>
            </w:tcMar>
            <w:vAlign w:val="top"/>
          </w:tcPr>
          <w:p>
            <w:pPr>
              <w:jc w:val="left"/>
            </w:pPr>
            <w:r>
              <w:rPr>
                <w:rFonts w:ascii="Arial" w:cs="Arial" w:eastAsia="Arial" w:hAnsi="Arial"/>
                <w:b/>
                <w:bCs/>
                <w:i w:val="false"/>
                <w:iCs w:val="false"/>
                <w:color w:val="C0002A"/>
                <w:sz w:val="20"/>
                <w:szCs w:val="20"/>
              </w:rPr>
              <w:t xml:space="preserve">validateAnalysis(raw)</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Runs all 10 guardrail checks. Throws an error describing the failure if any check fails. If all pass, returns the clean validated object.</w:t>
            </w:r>
          </w:p>
        </w:tc>
      </w:tr>
      <w:tr>
        <w:tc>
          <w:tcPr>
            <w:tcW w:type="dxa" w:w="2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Success response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Returns { success: true, attempt, data } to the frontend. The attempt number tells the user how many tries were needed.</w:t>
            </w:r>
          </w:p>
        </w:tc>
      </w:tr>
      <w:tr>
        <w:tc>
          <w:tcPr>
            <w:tcW w:type="dxa" w:w="26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Failure response</w:t>
            </w:r>
          </w:p>
        </w:tc>
        <w:tc>
          <w:tcPr>
            <w:tcW w:type="dxa" w:w="6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Returns { success: false, error, detail } with the collected error messages from all 3 failed attempts.</w:t>
            </w:r>
          </w:p>
        </w:tc>
      </w:tr>
    </w:tbl>
    <w:p>
      <w:pPr>
        <w:spacing w:after="60" w:before="60"/>
      </w:pPr>
      <w:r>
        <w:t xml:space="preserve"/>
      </w:r>
    </w:p>
    <w:p>
      <w:pPr>
        <w:pBdr>
          <w:bottom w:val="single" w:color="CCCCCC" w:sz="4" w:space="1"/>
        </w:pBdr>
        <w:spacing w:after="120" w:before="120"/>
      </w:pPr>
    </w:p>
    <w:p>
      <w:pPr>
        <w:pStyle w:val="Heading2"/>
        <w:spacing w:after="100" w:before="280"/>
      </w:pPr>
      <w:r>
        <w:rPr>
          <w:rFonts w:ascii="Arial" w:cs="Arial" w:eastAsia="Arial" w:hAnsi="Arial"/>
          <w:b/>
          <w:bCs/>
          <w:color w:val="E94560"/>
          <w:sz w:val="26"/>
          <w:szCs w:val="26"/>
        </w:rPr>
        <w:t xml:space="preserve">services/promptBuilder.js  —  Prompt Engineering Layer</w:t>
      </w:r>
    </w:p>
    <w:p>
      <w:pPr>
        <w:spacing w:after="80" w:before="80"/>
      </w:pPr>
      <w:r>
        <w:rPr>
          <w:rFonts w:ascii="Arial" w:cs="Arial" w:eastAsia="Arial" w:hAnsi="Arial"/>
          <w:b w:val="false"/>
          <w:bCs w:val="false"/>
          <w:i/>
          <w:iCs/>
          <w:color w:val="888888"/>
          <w:sz w:val="20"/>
          <w:szCs w:val="20"/>
        </w:rPr>
        <w:t xml:space="preserve">Location: backend/services/promptBuilder.js</w:t>
      </w:r>
    </w:p>
    <w:p>
      <w:pPr>
        <w:spacing w:after="60" w:before="60"/>
      </w:pPr>
      <w:r>
        <w:t xml:space="preserve"/>
      </w:r>
    </w:p>
    <w:p>
      <w:pPr>
        <w:spacing w:after="80" w:before="80"/>
      </w:pPr>
      <w:r>
        <w:rPr>
          <w:rFonts w:ascii="Arial" w:cs="Arial" w:eastAsia="Arial" w:hAnsi="Arial"/>
          <w:b w:val="false"/>
          <w:bCs w:val="false"/>
          <w:i w:val="false"/>
          <w:iCs w:val="false"/>
          <w:color w:val="444444"/>
          <w:sz w:val="20"/>
          <w:szCs w:val="20"/>
        </w:rPr>
        <w:t xml:space="preserve">This is the most important file in the project. This is where AI control lives. Every rule that prevents the model from hallucinating, misclassifying, or producing generic output is written here. The prompt was not written once — it was revised five times based on real testing failures.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0F3" w:val="clear"/>
            <w:tcMar>
              <w:top w:type="dxa" w:w="100"/>
              <w:left w:type="dxa" w:w="140"/>
              <w:bottom w:type="dxa" w:w="100"/>
              <w:right w:type="dxa" w:w="140"/>
            </w:tcMar>
            <w:vAlign w:val="top"/>
          </w:tcPr>
          <w:p>
            <w:pPr>
              <w:jc w:val="left"/>
            </w:pPr>
            <w:r>
              <w:rPr>
                <w:rFonts w:ascii="Arial" w:cs="Arial" w:eastAsia="Arial" w:hAnsi="Arial"/>
                <w:b/>
                <w:bCs/>
                <w:i w:val="false"/>
                <w:iCs w:val="false"/>
                <w:color w:val="C0002A"/>
                <w:sz w:val="20"/>
                <w:szCs w:val="20"/>
              </w:rPr>
              <w:t xml:space="preserve">buildPrompt(transcript)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Takes the raw transcript string and returns a complete prompt string ready to send to Ollama. This is the only exported function.</w:t>
            </w:r>
          </w:p>
        </w:tc>
      </w:tr>
    </w:tbl>
    <w:p>
      <w:pPr>
        <w:spacing w:after="60" w:before="60"/>
      </w:pPr>
      <w:r>
        <w:t xml:space="preserve"/>
      </w:r>
    </w:p>
    <w:p>
      <w:pPr>
        <w:spacing w:after="80" w:before="80"/>
      </w:pPr>
      <w:r>
        <w:rPr>
          <w:rFonts w:ascii="Arial" w:cs="Arial" w:eastAsia="Arial" w:hAnsi="Arial"/>
          <w:b w:val="false"/>
          <w:bCs w:val="false"/>
          <w:i w:val="false"/>
          <w:iCs w:val="false"/>
          <w:color w:val="444444"/>
          <w:sz w:val="20"/>
          <w:szCs w:val="20"/>
        </w:rPr>
        <w:t xml:space="preserve">The prompt contains these rule blocks, each added to fix a specific discovered failure: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Rule Block</w:t>
            </w:r>
          </w:p>
        </w:tc>
        <w:tc>
          <w:tcPr>
            <w:tcW w:type="dxa" w:w="65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Why It Was Added</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Evaluation Rubric</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Without this, the model uses general sentiment. With it, scoring is tied to the 1-3 / 4-6 / 7-10 bands with exact 6 vs 7 distinction.</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Execution vs Systems Rule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Defines the core two-layer model. If the Fellow leaves and nothing persists, maximum score is 6.</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System Validity Rule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Added after the model gave score 7 for a dashboard nobody used. A system that is not adopted is not a system — it is documentation work.</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Supervisor Bias Detection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Added after the model penalized Fellows when supervisors sounded doubtful. Instructs the model to evaluate behavior, not tone.</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KPI Linking Rules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Added after the model marked TAT as missing despite the transcript saying 'we avoided a delayed shipment'. Maps signal types to KPI names explicitly.</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Scoring Decision Tree</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Final upgrade. Forces the model to walk a step-by-step logic path before assigning a score rather than pattern-matching.</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Anti-hallucination Rules</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Temperature 0.1 + explicit instruction to say 'No evidence found' rather than invent connections.</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JSON-only enforcement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First line of the prompt. Instructs the model to start with { and end with } with no surrounding text.</w:t>
            </w:r>
          </w:p>
        </w:tc>
      </w:tr>
    </w:tbl>
    <w:p>
      <w:pPr>
        <w:spacing w:after="60" w:before="60"/>
      </w:pPr>
      <w:r>
        <w:t xml:space="preserve"/>
      </w:r>
    </w:p>
    <w:p>
      <w:pPr>
        <w:pBdr>
          <w:bottom w:val="single" w:color="CCCCCC" w:sz="4" w:space="1"/>
        </w:pBdr>
        <w:spacing w:after="120" w:before="120"/>
      </w:pPr>
    </w:p>
    <w:p>
      <w:pPr>
        <w:pStyle w:val="Heading2"/>
        <w:spacing w:after="100" w:before="280"/>
      </w:pPr>
      <w:r>
        <w:rPr>
          <w:rFonts w:ascii="Arial" w:cs="Arial" w:eastAsia="Arial" w:hAnsi="Arial"/>
          <w:b/>
          <w:bCs/>
          <w:color w:val="E94560"/>
          <w:sz w:val="26"/>
          <w:szCs w:val="26"/>
        </w:rPr>
        <w:t xml:space="preserve">services/ollamaClient.js  —  Ollama HTTP Client</w:t>
      </w:r>
    </w:p>
    <w:p>
      <w:pPr>
        <w:spacing w:after="80" w:before="80"/>
      </w:pPr>
      <w:r>
        <w:rPr>
          <w:rFonts w:ascii="Arial" w:cs="Arial" w:eastAsia="Arial" w:hAnsi="Arial"/>
          <w:b w:val="false"/>
          <w:bCs w:val="false"/>
          <w:i/>
          <w:iCs/>
          <w:color w:val="888888"/>
          <w:sz w:val="20"/>
          <w:szCs w:val="20"/>
        </w:rPr>
        <w:t xml:space="preserve">Location: backend/services/ollamaClient.js</w:t>
      </w:r>
    </w:p>
    <w:p>
      <w:pPr>
        <w:spacing w:after="60" w:before="60"/>
      </w:pPr>
      <w:r>
        <w:t xml:space="preserve"/>
      </w:r>
    </w:p>
    <w:p>
      <w:pPr>
        <w:spacing w:after="80" w:before="80"/>
      </w:pPr>
      <w:r>
        <w:rPr>
          <w:rFonts w:ascii="Arial" w:cs="Arial" w:eastAsia="Arial" w:hAnsi="Arial"/>
          <w:b w:val="false"/>
          <w:bCs w:val="false"/>
          <w:i w:val="false"/>
          <w:iCs w:val="false"/>
          <w:color w:val="444444"/>
          <w:sz w:val="20"/>
          <w:szCs w:val="20"/>
        </w:rPr>
        <w:t xml:space="preserve">This file does one thing: sends the prompt to Ollama and returns the raw response string. It contains no business logic. If Ollama is not running or returns an error, this file throws a clear descriptive error that the retry loop catches.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0F3" w:val="clear"/>
            <w:tcMar>
              <w:top w:type="dxa" w:w="100"/>
              <w:left w:type="dxa" w:w="140"/>
              <w:bottom w:type="dxa" w:w="100"/>
              <w:right w:type="dxa" w:w="140"/>
            </w:tcMar>
            <w:vAlign w:val="top"/>
          </w:tcPr>
          <w:p>
            <w:pPr>
              <w:jc w:val="left"/>
            </w:pPr>
            <w:r>
              <w:rPr>
                <w:rFonts w:ascii="Arial" w:cs="Arial" w:eastAsia="Arial" w:hAnsi="Arial"/>
                <w:b/>
                <w:bCs/>
                <w:i w:val="false"/>
                <w:iCs w:val="false"/>
                <w:color w:val="C0002A"/>
                <w:sz w:val="20"/>
                <w:szCs w:val="20"/>
              </w:rPr>
              <w:t xml:space="preserve">callOllama(prompt)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POSTs to http://localhost:11434/api/chat with the model name, prompt as a user message, stream: false, and generation options. Returns the content string from data.message.content.</w:t>
            </w:r>
          </w:p>
        </w:tc>
      </w:tr>
    </w:tbl>
    <w:p>
      <w:pPr>
        <w:spacing w:after="60" w:before="60"/>
      </w:pPr>
      <w:r>
        <w:t xml:space="preserve"/>
      </w:r>
    </w:p>
    <w:p>
      <w:pPr>
        <w:spacing w:after="80" w:before="80"/>
      </w:pPr>
      <w:r>
        <w:rPr>
          <w:rFonts w:ascii="Arial" w:cs="Arial" w:eastAsia="Arial" w:hAnsi="Arial"/>
          <w:b w:val="false"/>
          <w:bCs w:val="false"/>
          <w:i w:val="false"/>
          <w:iCs w:val="false"/>
          <w:color w:val="444444"/>
          <w:sz w:val="20"/>
          <w:szCs w:val="20"/>
        </w:rPr>
        <w:t xml:space="preserve">Key configuration values: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Setting</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model</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C0002A"/>
                <w:sz w:val="20"/>
                <w:szCs w:val="20"/>
              </w:rPr>
              <w:t xml:space="preserve">phi3:mini</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Local small model. Fast enough for development. Swap to llama3 or mistral for better accuracy.</w:t>
            </w:r>
          </w:p>
        </w:tc>
      </w:tr>
      <w:tr>
        <w:tc>
          <w:tcPr>
            <w:tcW w:type="dxa" w:w="2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temperature</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C0002A"/>
                <w:sz w:val="20"/>
                <w:szCs w:val="20"/>
              </w:rPr>
              <w:t xml:space="preserve">0.1</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Very low — forces deterministic, structured output. Higher values cause hallucination and broken JSON.</w:t>
            </w:r>
          </w:p>
        </w:tc>
      </w:tr>
      <w:tr>
        <w:tc>
          <w:tcPr>
            <w:tcW w:type="dxa" w:w="2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num_predict</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C0002A"/>
                <w:sz w:val="20"/>
                <w:szCs w:val="20"/>
              </w:rPr>
              <w:t xml:space="preserve">800</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Limits token generation. Enough for full JSON output without wasting time on padding.</w:t>
            </w:r>
          </w:p>
        </w:tc>
      </w:tr>
      <w:tr>
        <w:tc>
          <w:tcPr>
            <w:tcW w:type="dxa" w:w="2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num_ctx</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C0002A"/>
                <w:sz w:val="20"/>
                <w:szCs w:val="20"/>
              </w:rPr>
              <w:t xml:space="preserve">2048</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Context window size. Ensures the full prompt + transcript fits without truncation.</w:t>
            </w:r>
          </w:p>
        </w:tc>
      </w:tr>
      <w:tr>
        <w:tc>
          <w:tcPr>
            <w:tcW w:type="dxa" w:w="22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stream</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C0002A"/>
                <w:sz w:val="20"/>
                <w:szCs w:val="20"/>
              </w:rPr>
              <w:t xml:space="preserve">false</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Returns the complete response at once instead of token-by-token. Required for JSON validation.</w:t>
            </w:r>
          </w:p>
        </w:tc>
      </w:tr>
    </w:tbl>
    <w:p>
      <w:pPr>
        <w:spacing w:after="60" w:before="60"/>
      </w:pPr>
      <w:r>
        <w:t xml:space="preserve"/>
      </w:r>
    </w:p>
    <w:p>
      <w:pPr>
        <w:pBdr>
          <w:bottom w:val="single" w:color="CCCCCC" w:sz="4" w:space="1"/>
        </w:pBdr>
        <w:spacing w:after="120" w:before="120"/>
      </w:pPr>
    </w:p>
    <w:p>
      <w:pPr>
        <w:pStyle w:val="Heading2"/>
        <w:spacing w:after="100" w:before="280"/>
      </w:pPr>
      <w:r>
        <w:rPr>
          <w:rFonts w:ascii="Arial" w:cs="Arial" w:eastAsia="Arial" w:hAnsi="Arial"/>
          <w:b/>
          <w:bCs/>
          <w:color w:val="E94560"/>
          <w:sz w:val="26"/>
          <w:szCs w:val="26"/>
        </w:rPr>
        <w:t xml:space="preserve">services/validator.js  —  Guardrail Validation Layer</w:t>
      </w:r>
    </w:p>
    <w:p>
      <w:pPr>
        <w:spacing w:after="80" w:before="80"/>
      </w:pPr>
      <w:r>
        <w:rPr>
          <w:rFonts w:ascii="Arial" w:cs="Arial" w:eastAsia="Arial" w:hAnsi="Arial"/>
          <w:b w:val="false"/>
          <w:bCs w:val="false"/>
          <w:i/>
          <w:iCs/>
          <w:color w:val="888888"/>
          <w:sz w:val="20"/>
          <w:szCs w:val="20"/>
        </w:rPr>
        <w:t xml:space="preserve">Location: backend/services/validator.js</w:t>
      </w:r>
    </w:p>
    <w:p>
      <w:pPr>
        <w:spacing w:after="60" w:before="60"/>
      </w:pPr>
      <w:r>
        <w:t xml:space="preserve"/>
      </w:r>
    </w:p>
    <w:p>
      <w:pPr>
        <w:spacing w:after="80" w:before="80"/>
      </w:pPr>
      <w:r>
        <w:rPr>
          <w:rFonts w:ascii="Arial" w:cs="Arial" w:eastAsia="Arial" w:hAnsi="Arial"/>
          <w:b w:val="false"/>
          <w:bCs w:val="false"/>
          <w:i w:val="false"/>
          <w:iCs w:val="false"/>
          <w:color w:val="444444"/>
          <w:sz w:val="20"/>
          <w:szCs w:val="20"/>
        </w:rPr>
        <w:t xml:space="preserve">This is the safety layer of the system. It receives the raw text from Ollama and runs 10 sequential checks. The principle is simple: every check is a hard gate. Failing any single check throws an error that triggers the retry loop. The model output is never trusted until all 10 pass.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FF0F3" w:val="clear"/>
            <w:tcMar>
              <w:top w:type="dxa" w:w="100"/>
              <w:left w:type="dxa" w:w="140"/>
              <w:bottom w:type="dxa" w:w="100"/>
              <w:right w:type="dxa" w:w="140"/>
            </w:tcMar>
            <w:vAlign w:val="top"/>
          </w:tcPr>
          <w:p>
            <w:pPr>
              <w:jc w:val="left"/>
            </w:pPr>
            <w:r>
              <w:rPr>
                <w:rFonts w:ascii="Arial" w:cs="Arial" w:eastAsia="Arial" w:hAnsi="Arial"/>
                <w:b/>
                <w:bCs/>
                <w:i w:val="false"/>
                <w:iCs w:val="false"/>
                <w:color w:val="C0002A"/>
                <w:sz w:val="20"/>
                <w:szCs w:val="20"/>
              </w:rPr>
              <w:t xml:space="preserve">validateAnalysis(rawText)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Takes the raw model output string. Runs all 10 checks in sequence. Returns the clean validated object if all pass, or throws a descriptive error on the first failure.</w:t>
            </w:r>
          </w:p>
        </w:tc>
      </w:tr>
    </w:tbl>
    <w:p>
      <w:pPr>
        <w:spacing w:after="60" w:before="60"/>
      </w:pPr>
      <w:r>
        <w:t xml:space="preserve"/>
      </w:r>
    </w:p>
    <w:p>
      <w:pPr>
        <w:spacing w:after="80" w:before="80"/>
      </w:pPr>
      <w:r>
        <w:rPr>
          <w:rFonts w:ascii="Arial" w:cs="Arial" w:eastAsia="Arial" w:hAnsi="Arial"/>
          <w:b w:val="false"/>
          <w:bCs w:val="false"/>
          <w:i w:val="false"/>
          <w:iCs w:val="false"/>
          <w:color w:val="444444"/>
          <w:sz w:val="20"/>
          <w:szCs w:val="20"/>
        </w:rPr>
        <w:t xml:space="preserve">The 10 guardrail checks in order: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6200"/>
      </w:tblGrid>
      <w:tr>
        <w:tc>
          <w:tcPr>
            <w:tcW w:type="dxa" w:w="5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center"/>
            </w:pPr>
            <w:r>
              <w:rPr>
                <w:rFonts w:ascii="Arial" w:cs="Arial" w:eastAsia="Arial" w:hAnsi="Arial"/>
                <w:b/>
                <w:bCs/>
                <w:i w:val="false"/>
                <w:iCs w:val="false"/>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Check Name</w:t>
            </w:r>
          </w:p>
        </w:tc>
        <w:tc>
          <w:tcPr>
            <w:tcW w:type="dxa" w:w="6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Exact Logic</w:t>
            </w:r>
          </w:p>
        </w:tc>
      </w:tr>
      <w:tr>
        <w:tc>
          <w:tcPr>
            <w:tcW w:type="dxa" w:w="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333333"/>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Markdown stripping</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Removes ```json and ``` fences that phi3:mini sometimes adds despite instructions.</w:t>
            </w:r>
          </w:p>
        </w:tc>
      </w:tr>
      <w:tr>
        <w:tc>
          <w:tcPr>
            <w:tcW w:type="dxa" w:w="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333333"/>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JSON extraction</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Finds the first { and last } in the output. Slices to that range. Handles models that add text before or after the JSON.</w:t>
            </w:r>
          </w:p>
        </w:tc>
      </w:tr>
      <w:tr>
        <w:tc>
          <w:tcPr>
            <w:tcW w:type="dxa" w:w="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333333"/>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JSON parse</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JSON.parse() inside try/catch. Throws if the string is malformed, truncated, or contains syntax errors.</w:t>
            </w:r>
          </w:p>
        </w:tc>
      </w:tr>
      <w:tr>
        <w:tc>
          <w:tcPr>
            <w:tcW w:type="dxa" w:w="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333333"/>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Score range</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Checks that score is an integer (not float, not string) and is between 1 and 10 inclusive.</w:t>
            </w:r>
          </w:p>
        </w:tc>
      </w:tr>
      <w:tr>
        <w:tc>
          <w:tcPr>
            <w:tcW w:type="dxa" w:w="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333333"/>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Evidence presence</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Checks that evidence is a non-empty array. An empty evidence array is flagged as a possible hallucination.</w:t>
            </w:r>
          </w:p>
        </w:tc>
      </w:tr>
      <w:tr>
        <w:tc>
          <w:tcPr>
            <w:tcW w:type="dxa" w:w="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333333"/>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Evidence quality</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Each evidence item must be a string longer than 8 characters. Catches blank or trivially short entries.</w:t>
            </w:r>
          </w:p>
        </w:tc>
      </w:tr>
      <w:tr>
        <w:tc>
          <w:tcPr>
            <w:tcW w:type="dxa" w:w="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333333"/>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Classification check</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Classification must be exactly 'execution_only' or 'systems_building'. Any other value is rejected.</w:t>
            </w:r>
          </w:p>
        </w:tc>
      </w:tr>
      <w:tr>
        <w:tc>
          <w:tcPr>
            <w:tcW w:type="dxa" w:w="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333333"/>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Required fields</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Checks for score_justification, kpi_mapping, gap_analysis, follow_up_questions, and hallucination_risk.</w:t>
            </w:r>
          </w:p>
        </w:tc>
      </w:tr>
      <w:tr>
        <w:tc>
          <w:tcPr>
            <w:tcW w:type="dxa" w:w="56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333333"/>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KPI completeness</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All 8 KPI keys must be present: lead_generation, lead_conversion, upselling, cross_selling, nps, pat, tat, quality.</w:t>
            </w:r>
          </w:p>
        </w:tc>
      </w:tr>
      <w:tr>
        <w:tc>
          <w:tcPr>
            <w:tcW w:type="dxa" w:w="560"/>
            <w:tcBorders>
              <w:top w:val="single" w:color="CCCCCC" w:sz="1"/>
              <w:left w:val="single" w:color="CCCCCC" w:sz="1"/>
              <w:bottom w:val="single" w:color="CCCCCC" w:sz="1"/>
              <w:right w:val="single" w:color="CCCCCC" w:sz="1"/>
            </w:tcBorders>
            <w:shd w:fill="FFF8EC" w:val="clear"/>
            <w:tcMar>
              <w:top w:type="dxa" w:w="100"/>
              <w:left w:type="dxa" w:w="140"/>
              <w:bottom w:type="dxa" w:w="100"/>
              <w:right w:type="dxa" w:w="140"/>
            </w:tcMar>
            <w:vAlign w:val="top"/>
          </w:tcPr>
          <w:p>
            <w:pPr>
              <w:jc w:val="center"/>
            </w:pPr>
            <w:r>
              <w:rPr>
                <w:rFonts w:ascii="Arial" w:cs="Arial" w:eastAsia="Arial" w:hAnsi="Arial"/>
                <w:b w:val="false"/>
                <w:bCs w:val="false"/>
                <w:i w:val="false"/>
                <w:iCs w:val="false"/>
                <w:color w:val="333333"/>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Cross-field logic</w:t>
            </w:r>
          </w:p>
        </w:tc>
        <w:tc>
          <w:tcPr>
            <w:tcW w:type="dxa" w:w="6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Score &gt;= 7 with execution_only classification, or score &lt;= 5 with systems_building — neither throws, but adds a _warning flag for human review.</w:t>
            </w:r>
          </w:p>
        </w:tc>
      </w:tr>
    </w:tbl>
    <w:p>
      <w:pPr>
        <w:spacing w:after="60" w:before="60"/>
      </w:pPr>
      <w:r>
        <w:t xml:space="preserve"/>
      </w:r>
    </w:p>
    <w:p>
      <w:r>
        <w:br w:type="page"/>
      </w:r>
    </w:p>
    <w:p>
      <w:pPr>
        <w:pStyle w:val="Heading1"/>
        <w:spacing w:after="180" w:before="360"/>
      </w:pPr>
      <w:r>
        <w:rPr>
          <w:rFonts w:ascii="Arial" w:cs="Arial" w:eastAsia="Arial" w:hAnsi="Arial"/>
          <w:b/>
          <w:bCs/>
          <w:color w:val="1A1A2E"/>
          <w:sz w:val="34"/>
          <w:szCs w:val="34"/>
        </w:rPr>
        <w:t xml:space="preserve">Frontend Files</w:t>
      </w:r>
    </w:p>
    <w:p>
      <w:pPr>
        <w:pBdr>
          <w:bottom w:val="single" w:color="E94560" w:sz="4" w:space="1"/>
        </w:pBdr>
        <w:spacing w:after="120" w:before="120"/>
      </w:pPr>
    </w:p>
    <w:p>
      <w:pPr>
        <w:pStyle w:val="Heading2"/>
        <w:spacing w:after="100" w:before="280"/>
      </w:pPr>
      <w:r>
        <w:rPr>
          <w:rFonts w:ascii="Arial" w:cs="Arial" w:eastAsia="Arial" w:hAnsi="Arial"/>
          <w:b/>
          <w:bCs/>
          <w:color w:val="006B2A"/>
          <w:sz w:val="26"/>
          <w:szCs w:val="26"/>
        </w:rPr>
        <w:t xml:space="preserve">index.html  —  Page Structure</w:t>
      </w:r>
    </w:p>
    <w:p>
      <w:pPr>
        <w:spacing w:after="80" w:before="80"/>
      </w:pPr>
      <w:r>
        <w:rPr>
          <w:rFonts w:ascii="Arial" w:cs="Arial" w:eastAsia="Arial" w:hAnsi="Arial"/>
          <w:b w:val="false"/>
          <w:bCs w:val="false"/>
          <w:i/>
          <w:iCs/>
          <w:color w:val="888888"/>
          <w:sz w:val="20"/>
          <w:szCs w:val="20"/>
        </w:rPr>
        <w:t xml:space="preserve">Location: frontend/index.html</w:t>
      </w:r>
    </w:p>
    <w:p>
      <w:pPr>
        <w:spacing w:after="60" w:before="60"/>
      </w:pPr>
      <w:r>
        <w:t xml:space="preserve"/>
      </w:r>
    </w:p>
    <w:p>
      <w:pPr>
        <w:spacing w:after="80" w:before="80"/>
      </w:pPr>
      <w:r>
        <w:rPr>
          <w:rFonts w:ascii="Arial" w:cs="Arial" w:eastAsia="Arial" w:hAnsi="Arial"/>
          <w:b w:val="false"/>
          <w:bCs w:val="false"/>
          <w:i w:val="false"/>
          <w:iCs w:val="false"/>
          <w:color w:val="444444"/>
          <w:sz w:val="20"/>
          <w:szCs w:val="20"/>
        </w:rPr>
        <w:t xml:space="preserve">The single HTML page. Contains the complete DOM structure but no logic — all interaction is handled in app.js. Uses semantic HTML with IDs that app.js targets to render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Section / ID</w:t>
            </w:r>
          </w:p>
        </w:tc>
        <w:tc>
          <w:tcPr>
            <w:tcW w:type="dxa" w:w="69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What It Contains</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#input-section</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The textarea where the supervisor transcript is pasted, and the Analyze button.</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#error-banner</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Hidden by default. Shown when frontend validation fails or the backend returns an error.</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#loading</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Spinner + message shown while Ollama is processing. Hidden by default.</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#score-card</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Renders the performance score badge, classification label, and score justification.</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#evidence-card</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Renders evidence quotes with type (positive/negative/neutral) and insight labels.</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#kpi-card</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Renders the KPI mapping table. Missing KPIs are shown in grey italic.</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#gaps-card</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Renders the four gap analysis dimensions with red labels.</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#questions-card</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Renders follow-up questions + the reasoning breakdown grid (Execution / Systems / KPI / Change Management).</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#meta-card</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Renders AI Output Health — attempt count, hallucination risk level, and data completeness.</w:t>
            </w:r>
          </w:p>
        </w:tc>
      </w:tr>
    </w:tbl>
    <w:p>
      <w:pPr>
        <w:spacing w:after="60" w:before="60"/>
      </w:pPr>
      <w:r>
        <w:t xml:space="preserve"/>
      </w:r>
    </w:p>
    <w:p>
      <w:pPr>
        <w:pBdr>
          <w:bottom w:val="single" w:color="CCCCCC" w:sz="4" w:space="1"/>
        </w:pBdr>
        <w:spacing w:after="120" w:before="120"/>
      </w:pPr>
    </w:p>
    <w:p>
      <w:pPr>
        <w:pStyle w:val="Heading2"/>
        <w:spacing w:after="100" w:before="280"/>
      </w:pPr>
      <w:r>
        <w:rPr>
          <w:rFonts w:ascii="Arial" w:cs="Arial" w:eastAsia="Arial" w:hAnsi="Arial"/>
          <w:b/>
          <w:bCs/>
          <w:color w:val="006B2A"/>
          <w:sz w:val="26"/>
          <w:szCs w:val="26"/>
        </w:rPr>
        <w:t xml:space="preserve">style.css  —  Visual Styling</w:t>
      </w:r>
    </w:p>
    <w:p>
      <w:pPr>
        <w:spacing w:after="80" w:before="80"/>
      </w:pPr>
      <w:r>
        <w:rPr>
          <w:rFonts w:ascii="Arial" w:cs="Arial" w:eastAsia="Arial" w:hAnsi="Arial"/>
          <w:b w:val="false"/>
          <w:bCs w:val="false"/>
          <w:i/>
          <w:iCs/>
          <w:color w:val="888888"/>
          <w:sz w:val="20"/>
          <w:szCs w:val="20"/>
        </w:rPr>
        <w:t xml:space="preserve">Location: frontend/style.css</w:t>
      </w:r>
    </w:p>
    <w:p>
      <w:pPr>
        <w:spacing w:after="60" w:before="60"/>
      </w:pPr>
      <w:r>
        <w:t xml:space="preserve"/>
      </w:r>
    </w:p>
    <w:p>
      <w:pPr>
        <w:spacing w:after="80" w:before="80"/>
      </w:pPr>
      <w:r>
        <w:rPr>
          <w:rFonts w:ascii="Arial" w:cs="Arial" w:eastAsia="Arial" w:hAnsi="Arial"/>
          <w:b w:val="false"/>
          <w:bCs w:val="false"/>
          <w:i w:val="false"/>
          <w:iCs w:val="false"/>
          <w:color w:val="444444"/>
          <w:sz w:val="20"/>
          <w:szCs w:val="20"/>
        </w:rPr>
        <w:t xml:space="preserve">All CSS for the application. No external CSS frameworks are used — everything is custom. The design uses a dark navy header (#1A1A2E) with red accent (#E94560) to match the DeepThought visual identity.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CSS Section</w:t>
            </w:r>
          </w:p>
        </w:tc>
        <w:tc>
          <w:tcPr>
            <w:tcW w:type="dxa" w:w="69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What It Styles</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Score badge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Circular badge with three color states: red (1-3), amber (4-6), green (7-10). Changes automatically based on score class.</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Evidence cards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Left-bordered cards with type chip (positive = green, negative = red, neutral = grey) and insight text below the quote.</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KPI table</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Full-width table. Missing KPI values rendered in .missing class (grey italic). Found values in .found class (green).</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Gap analysis</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Definition list with red uppercase labels and body text descriptions.</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Questions list</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Custom counter list using CSS counter-reset. Each item has a dark circular number badge.</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Meta grid</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Three-column grid for attempt count, hallucination risk, and data completeness. Risk levels have colour-coded text.</w:t>
            </w:r>
          </w:p>
        </w:tc>
      </w:tr>
      <w:tr>
        <w:tc>
          <w:tcPr>
            <w:tcW w:type="dxa" w:w="24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Loading spinner</w:t>
            </w:r>
          </w:p>
        </w:tc>
        <w:tc>
          <w:tcPr>
            <w:tcW w:type="dxa" w:w="69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CSS @keyframes spin animation on a border-top colored circle. Shown only while fetch is in progress.</w:t>
            </w:r>
          </w:p>
        </w:tc>
      </w:tr>
    </w:tbl>
    <w:p>
      <w:pPr>
        <w:spacing w:after="60" w:before="60"/>
      </w:pPr>
      <w:r>
        <w:t xml:space="preserve"/>
      </w:r>
    </w:p>
    <w:p>
      <w:pPr>
        <w:pBdr>
          <w:bottom w:val="single" w:color="CCCCCC" w:sz="4" w:space="1"/>
        </w:pBdr>
        <w:spacing w:after="120" w:before="120"/>
      </w:pPr>
    </w:p>
    <w:p>
      <w:pPr>
        <w:pStyle w:val="Heading2"/>
        <w:spacing w:after="100" w:before="280"/>
      </w:pPr>
      <w:r>
        <w:rPr>
          <w:rFonts w:ascii="Arial" w:cs="Arial" w:eastAsia="Arial" w:hAnsi="Arial"/>
          <w:b/>
          <w:bCs/>
          <w:color w:val="006B2A"/>
          <w:sz w:val="26"/>
          <w:szCs w:val="26"/>
        </w:rPr>
        <w:t xml:space="preserve">app.js  —  Frontend Logic</w:t>
      </w:r>
    </w:p>
    <w:p>
      <w:pPr>
        <w:spacing w:after="80" w:before="80"/>
      </w:pPr>
      <w:r>
        <w:rPr>
          <w:rFonts w:ascii="Arial" w:cs="Arial" w:eastAsia="Arial" w:hAnsi="Arial"/>
          <w:b w:val="false"/>
          <w:bCs w:val="false"/>
          <w:i/>
          <w:iCs/>
          <w:color w:val="888888"/>
          <w:sz w:val="20"/>
          <w:szCs w:val="20"/>
        </w:rPr>
        <w:t xml:space="preserve">Location: frontend/app.js</w:t>
      </w:r>
    </w:p>
    <w:p>
      <w:pPr>
        <w:spacing w:after="60" w:before="60"/>
      </w:pPr>
      <w:r>
        <w:t xml:space="preserve"/>
      </w:r>
    </w:p>
    <w:p>
      <w:pPr>
        <w:spacing w:after="80" w:before="80"/>
      </w:pPr>
      <w:r>
        <w:rPr>
          <w:rFonts w:ascii="Arial" w:cs="Arial" w:eastAsia="Arial" w:hAnsi="Arial"/>
          <w:b w:val="false"/>
          <w:bCs w:val="false"/>
          <w:i w:val="false"/>
          <w:iCs w:val="false"/>
          <w:color w:val="444444"/>
          <w:sz w:val="20"/>
          <w:szCs w:val="20"/>
        </w:rPr>
        <w:t xml:space="preserve">All frontend JavaScript. Handles the full user interaction cycle: input validation → API call → loading state → result rendering → error display. No frameworks — plain vanilla JS.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top"/>
          </w:tcPr>
          <w:p>
            <w:pPr>
              <w:jc w:val="left"/>
            </w:pPr>
            <w:r>
              <w:rPr>
                <w:rFonts w:ascii="Arial" w:cs="Arial" w:eastAsia="Arial" w:hAnsi="Arial"/>
                <w:b/>
                <w:bCs/>
                <w:i w:val="false"/>
                <w:iCs w:val="false"/>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click handler on #analyze-btn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Entry point for all user interaction. Validates input, disables button, shows spinner, calls /api/analyze, then routes to renderResults or showError.</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renderResults(data, attempt)</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Takes the validated JSON from the backend and populates all 6 result cards. Called only after successful validation.</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Score card render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Assigns low/mid/high CSS class to score badge based on score value. Renders classification label, justification, and optional _warning flag.</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Evidence card render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Handles both flat string evidence (old format) and object evidence (new format with quote + type + insight). Backwards compatible.</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KPI card render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Maps raw KPI keys (lead_generation) to display labels (Lead Generation). Applies .missing or .found CSS class based on value.</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Gap card render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Maps raw gap keys to human-readable labels. Renders as definition list.</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Questions + Reasoning render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Renders follow-up questions as numbered list. If reasoningBreakdown exists in data, appends a 2x2 grid below.</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20"/>
                <w:szCs w:val="20"/>
              </w:rPr>
              <w:t xml:space="preserve">Meta card render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Renders attempt count, hallucination_risk, and data_completeness with colour-coded CSS classes.</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showError(msg)</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Shows the error banner with the provided message. Scrolls to top so the user sees it immediately.</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hideError()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Hides the error banner. Called at the start of every new analysis attempt.</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setLoading(on)</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Toggles the loading spinner visibility. True shows it, false hides it.</w:t>
            </w:r>
          </w:p>
        </w:tc>
      </w:tr>
      <w:tr>
        <w:tc>
          <w:tcPr>
            <w:tcW w:type="dxa" w:w="2800"/>
            <w:tcBorders>
              <w:top w:val="single" w:color="CCCCCC" w:sz="1"/>
              <w:left w:val="single" w:color="CCCCCC" w:sz="1"/>
              <w:bottom w:val="single" w:color="CCCCCC" w:sz="1"/>
              <w:right w:val="single" w:color="CCCCCC" w:sz="1"/>
            </w:tcBorders>
            <w:shd w:fill="F4F6F9" w:val="clear"/>
            <w:tcMar>
              <w:top w:type="dxa" w:w="100"/>
              <w:left w:type="dxa" w:w="140"/>
              <w:bottom w:type="dxa" w:w="100"/>
              <w:right w:type="dxa" w:w="140"/>
            </w:tcMar>
            <w:vAlign w:val="top"/>
          </w:tcPr>
          <w:p>
            <w:pPr>
              <w:jc w:val="left"/>
            </w:pPr>
            <w:r>
              <w:rPr>
                <w:rFonts w:ascii="Arial" w:cs="Arial" w:eastAsia="Arial" w:hAnsi="Arial"/>
                <w:b/>
                <w:bCs/>
                <w:i w:val="false"/>
                <w:iCs w:val="false"/>
                <w:color w:val="006B2A"/>
                <w:sz w:val="20"/>
                <w:szCs w:val="20"/>
              </w:rPr>
              <w:t xml:space="preserve">capitalize(str)</w:t>
            </w:r>
          </w:p>
        </w:tc>
        <w:tc>
          <w:tcPr>
            <w:tcW w:type="dxa" w:w="6560"/>
            <w:tcBorders>
              <w:top w:val="single" w:color="CCCCCC" w:sz="1"/>
              <w:left w:val="single" w:color="CCCCCC" w:sz="1"/>
              <w:bottom w:val="single" w:color="CCCCCC" w:sz="1"/>
              <w:right w:val="single" w:color="CCCCCC" w:sz="1"/>
            </w:tcBorders>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333333"/>
                <w:sz w:val="20"/>
                <w:szCs w:val="20"/>
              </w:rPr>
              <w:t xml:space="preserve">Utility. Capitalizes the first letter of hallucination_risk and data_completeness values for display.</w:t>
            </w:r>
          </w:p>
        </w:tc>
      </w:tr>
    </w:tbl>
    <w:p>
      <w:pPr>
        <w:spacing w:after="60" w:before="60"/>
      </w:pPr>
      <w:r>
        <w:t xml:space="preserve"/>
      </w:r>
    </w:p>
    <w:p>
      <w:pPr>
        <w:pBdr>
          <w:bottom w:val="single" w:color="E94560" w:sz="4" w:space="1"/>
        </w:pBdr>
        <w:spacing w:after="120" w:before="120"/>
      </w:pPr>
    </w:p>
    <w:p>
      <w:pPr>
        <w:spacing w:after="60" w:before="60"/>
      </w:pPr>
      <w:r>
        <w:t xml:space="preserve"/>
      </w:r>
    </w:p>
    <w:p>
      <w:pPr>
        <w:jc w:val="center"/>
      </w:pPr>
      <w:r>
        <w:rPr>
          <w:rFonts w:ascii="Arial" w:cs="Arial" w:eastAsia="Arial" w:hAnsi="Arial"/>
          <w:i/>
          <w:iCs/>
          <w:color w:val="AAAAAA"/>
          <w:sz w:val="18"/>
          <w:szCs w:val="18"/>
        </w:rPr>
        <w:t xml:space="preserve">Trinethra Module — Codebase Reference Guide — DeepThought Internship Assignment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E945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2026-04-30T06:19:19.169Z</dcterms:created>
  <dcterms:modified xsi:type="dcterms:W3CDTF">2026-04-30T06:19:19.170Z</dcterms:modified>
</cp:coreProperties>
</file>

<file path=docProps/custom.xml><?xml version="1.0" encoding="utf-8"?>
<Properties xmlns="http://schemas.openxmlformats.org/officeDocument/2006/custom-properties" xmlns:vt="http://schemas.openxmlformats.org/officeDocument/2006/docPropsVTypes"/>
</file>