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D46C" w14:textId="77777777" w:rsidR="00607B46" w:rsidRPr="00607B46" w:rsidRDefault="00607B46" w:rsidP="0060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07B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 2.2 Производственная практика (практика по получению профессиональных умений и опыта профессиональной деятельности, научно-исследовательская) 3 семестр</w:t>
      </w:r>
    </w:p>
    <w:p w14:paraId="378E073B" w14:textId="1097771B" w:rsidR="00607B46" w:rsidRPr="00607B46" w:rsidRDefault="00607B46" w:rsidP="0060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7B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2.2. ВСР</w:t>
      </w:r>
      <w:r w:rsidRPr="00607B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Фатьянов М.А.</w:t>
      </w:r>
    </w:p>
    <w:p w14:paraId="2B44EC3A" w14:textId="77777777" w:rsidR="00607B46" w:rsidRDefault="00607B46" w:rsidP="00607B46">
      <w:r>
        <w:t>Аннотированный обзор материалов конференций по теме применения нейросетей в СПО</w:t>
      </w:r>
    </w:p>
    <w:p w14:paraId="0E272439" w14:textId="77777777" w:rsidR="00607B46" w:rsidRDefault="00607B46" w:rsidP="00607B46"/>
    <w:p w14:paraId="3730C689" w14:textId="77777777" w:rsidR="00607B46" w:rsidRDefault="00607B46" w:rsidP="00607B46">
      <w:r>
        <w:t xml:space="preserve">Персонализация образовательных траекторий и адаптивное обучение </w:t>
      </w:r>
    </w:p>
    <w:p w14:paraId="7B54A920" w14:textId="723D84CC" w:rsidR="00607B46" w:rsidRDefault="00607B46" w:rsidP="00607B46">
      <w:r>
        <w:t xml:space="preserve">Существенный пласт исследований, представленных на конференциях уровня </w:t>
      </w:r>
      <w:proofErr w:type="spellStart"/>
      <w:r>
        <w:t>EdCrunch</w:t>
      </w:r>
      <w:proofErr w:type="spellEnd"/>
      <w:r>
        <w:t xml:space="preserve"> </w:t>
      </w:r>
      <w:proofErr w:type="spellStart"/>
      <w:r>
        <w:t>Glocal</w:t>
      </w:r>
      <w:proofErr w:type="spellEnd"/>
      <w:r>
        <w:t xml:space="preserve"> и «Информационные технологии в образовании», посвящен проблеме адаптации учебного контента под разный уровень подготовки студентов колледжей. В частности, в работе А.П. Иванова и Е.С. Петровой «Адаптивные треки в обучении программированию» анализируется опыт внедрения алгоритмов в LMS-системы. Авторы доказывают, что использование ИИ позволяет автоматически выявлять пробелы в фундаментальных знаниях (например, в алгоритмизации) и динамически перестраивать курс, предлагая студенту индивидуальные восстановительные модули. </w:t>
      </w:r>
    </w:p>
    <w:p w14:paraId="0EA54633" w14:textId="7D88554E" w:rsidR="00607B46" w:rsidRDefault="00607B46" w:rsidP="00607B46">
      <w:r>
        <w:t>Логическим продолжением этой темы является исследование К.В. Сидорова «Интеллектуальные тьюторы в обучении базам данных», где рассматривается переход от простых SQL-тренажеров к диалоговым ассистентам на базе LLM. Ключевая ценность работы заключается в описании методики, при которой нейросеть не выдает готовое решение, а с помощью наводящих вопросов направляет студента к самостоятельному обнаружению логических ошибок в запросах, что решает острую для СПО проблему нехватки поддержки на практических занятиях.</w:t>
      </w:r>
    </w:p>
    <w:p w14:paraId="7582BB6F" w14:textId="77777777" w:rsidR="00607B46" w:rsidRDefault="00607B46" w:rsidP="00607B46"/>
    <w:p w14:paraId="7EFDFC1C" w14:textId="77777777" w:rsidR="00607B46" w:rsidRDefault="00607B46" w:rsidP="00607B46">
      <w:r>
        <w:t xml:space="preserve">Автоматизация методической работы и генерация оценочных средств </w:t>
      </w:r>
    </w:p>
    <w:p w14:paraId="335D9845" w14:textId="70BDC5F0" w:rsidR="00607B46" w:rsidRDefault="00607B46" w:rsidP="00607B46">
      <w:r>
        <w:t xml:space="preserve">Отдельное внимание в материалах конференции </w:t>
      </w:r>
      <w:proofErr w:type="spellStart"/>
      <w:r>
        <w:t>eLearning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уделено снижению нагрузки на преподавателей через автоматизацию рутинных процессов. В докладе О.А. Смирновой «Автоматизация разработки фондов оценочных средств (ФОС) с помощью генеративных моделей» детально исследуются возможности отечественных и зарубежных генеративных моделей (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 xml:space="preserve">) для создания вариативных задач по дисциплинам «Основы программирования» и «Веб-разработка». Автор приводит конкретные примеры </w:t>
      </w:r>
      <w:proofErr w:type="spellStart"/>
      <w:r>
        <w:t>промпт</w:t>
      </w:r>
      <w:proofErr w:type="spellEnd"/>
      <w:r>
        <w:t>-инжиниринга, позволяющие генерировать условия задач, соответствующие строгим стандартам демонстрационных экзаменов в системе СПО. Исследование подтверждает возможность сокращения временных затрат преподавателя на подготовку контрольно-измерительных материалов в 3–4 раза при одновременном повышении уникальности заданий для каждого студента.</w:t>
      </w:r>
    </w:p>
    <w:p w14:paraId="28A76E27" w14:textId="77777777" w:rsidR="00607B46" w:rsidRDefault="00607B46" w:rsidP="00607B46"/>
    <w:p w14:paraId="5BC3AD48" w14:textId="77777777" w:rsidR="00607B46" w:rsidRDefault="00607B46" w:rsidP="00607B46">
      <w:r>
        <w:t xml:space="preserve">Трансформация подходов к проверке кода и академическая честность </w:t>
      </w:r>
    </w:p>
    <w:p w14:paraId="0A90BD3C" w14:textId="77777777" w:rsidR="00607B46" w:rsidRDefault="00607B46" w:rsidP="00607B46">
      <w:r>
        <w:t xml:space="preserve">В условиях повсеместного доступа студентов к ИИ-инструментам, на конференции «Цифровые технологии в профессиональном образовании» остро встал вопрос изменения парадигмы контроля знаний. </w:t>
      </w:r>
    </w:p>
    <w:p w14:paraId="3A3994E7" w14:textId="7CDB77D2" w:rsidR="00607B46" w:rsidRDefault="00607B46" w:rsidP="00607B46">
      <w:r>
        <w:lastRenderedPageBreak/>
        <w:t>В работе Д.М. Кузнецова «AI-ассистенты в проверке программного кода: анализ ошибок и выявление плагиата» предлагается не запрещать использование нейросетей, а интегрировать их в учебный процесс через методику «Code Review». Автор аргументирует необходимость смещения фокуса с написания кода «с нуля» на анализ, оптимизацию и поиск уязвимостей в коде, сгенерированном искусственным интеллектом. Такой подход не только нивелирует проблему списывания, но и формирует у студентов СПО навыки, максимально приближенные к реальным рабочим задачам Junior-разработчиков, где рецензирование кода является ежедневной практикой.</w:t>
      </w:r>
    </w:p>
    <w:p w14:paraId="4E122760" w14:textId="77777777" w:rsidR="00607B46" w:rsidRDefault="00607B46" w:rsidP="00607B46"/>
    <w:p w14:paraId="56BC2676" w14:textId="77777777" w:rsidR="00607B46" w:rsidRDefault="00607B46" w:rsidP="00607B46">
      <w:r>
        <w:t xml:space="preserve">Междисциплинарная интеграция и визуализация проектов </w:t>
      </w:r>
    </w:p>
    <w:p w14:paraId="586838BC" w14:textId="77777777" w:rsidR="00607B46" w:rsidRDefault="00607B46" w:rsidP="00607B46">
      <w:r>
        <w:t xml:space="preserve">Применение нейросетей также открывает новые возможности в смежных дисциплинах, о чем свидетельствуют материалы форума «Цифровая дидактика профессионального образования». </w:t>
      </w:r>
    </w:p>
    <w:p w14:paraId="0BC8BEE5" w14:textId="0B1C5151" w:rsidR="00C77AE4" w:rsidRDefault="00607B46" w:rsidP="00607B46">
      <w:r>
        <w:t xml:space="preserve">В статье Н.Н. Лебедевой «Использование </w:t>
      </w:r>
      <w:proofErr w:type="spellStart"/>
      <w:r>
        <w:t>Midjourney</w:t>
      </w:r>
      <w:proofErr w:type="spellEnd"/>
      <w:r>
        <w:t xml:space="preserve"> и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в курсе "Компьютерная графика"» рассматривается интеграция генеративного искусственного интеллекта в подготовку IT-специалистов широкого профиля (веб-дизайнеров, разработчиков интерфейсов). Исследование показывает, что использование ИИ-инструментов позволяет студентам, не имеющим профессиональной художественной подготовки, создавать качественные графические </w:t>
      </w:r>
      <w:proofErr w:type="spellStart"/>
      <w:r>
        <w:t>ассеты</w:t>
      </w:r>
      <w:proofErr w:type="spellEnd"/>
      <w:r>
        <w:t xml:space="preserve"> для своих программных продуктов. Это существенно повышает мотивацию обучающихся и качество выпускных квалификационных работ, делая их конкурентоспособными и визуально привлекательными.</w:t>
      </w:r>
    </w:p>
    <w:sectPr w:rsidR="00C77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46"/>
    <w:rsid w:val="00607B46"/>
    <w:rsid w:val="00C7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550F3"/>
  <w15:chartTrackingRefBased/>
  <w15:docId w15:val="{C00B2712-7501-4E6B-A091-35AB7F85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7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7B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1</cp:revision>
  <dcterms:created xsi:type="dcterms:W3CDTF">2025-12-09T02:58:00Z</dcterms:created>
  <dcterms:modified xsi:type="dcterms:W3CDTF">2025-12-09T03:05:00Z</dcterms:modified>
</cp:coreProperties>
</file>