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DB09" w14:textId="77777777" w:rsidR="005C26A8" w:rsidRPr="005C26A8" w:rsidRDefault="005C26A8" w:rsidP="005C26A8">
      <w:pPr>
        <w:pStyle w:val="Ttulo1"/>
        <w:rPr>
          <w:noProof/>
        </w:rPr>
      </w:pPr>
      <w:r w:rsidRPr="005C26A8">
        <w:rPr>
          <w:noProof/>
        </w:rPr>
        <w:t>Reporte de Práctica</w:t>
      </w:r>
    </w:p>
    <w:p w14:paraId="174BCE1A" w14:textId="77777777" w:rsidR="005C26A8" w:rsidRPr="005C26A8" w:rsidRDefault="005C26A8" w:rsidP="005C26A8">
      <w:pPr>
        <w:pStyle w:val="Ttulo1"/>
        <w:rPr>
          <w:noProof/>
        </w:rPr>
      </w:pPr>
      <w:r w:rsidRPr="005C26A8">
        <w:rPr>
          <w:noProof/>
        </w:rPr>
        <w:t>Autenticación utilizando OAuth 2.0</w:t>
      </w:r>
    </w:p>
    <w:p w14:paraId="522E6927" w14:textId="77777777" w:rsidR="005C26A8" w:rsidRPr="005C26A8" w:rsidRDefault="005C26A8" w:rsidP="005C26A8">
      <w:pPr>
        <w:pStyle w:val="Ttulo1"/>
        <w:rPr>
          <w:noProof/>
        </w:rPr>
      </w:pPr>
    </w:p>
    <w:p w14:paraId="5984CF5D" w14:textId="77777777" w:rsidR="005C26A8" w:rsidRPr="005C26A8" w:rsidRDefault="005C26A8" w:rsidP="005C26A8">
      <w:pPr>
        <w:pStyle w:val="Ttulo1"/>
        <w:rPr>
          <w:noProof/>
        </w:rPr>
      </w:pPr>
      <w:r w:rsidRPr="005C26A8">
        <w:rPr>
          <w:noProof/>
        </w:rPr>
        <w:t>Módulo 5. Programación con PHP</w:t>
      </w:r>
    </w:p>
    <w:p w14:paraId="57140697" w14:textId="77777777" w:rsidR="005C26A8" w:rsidRPr="005C26A8" w:rsidRDefault="005C26A8" w:rsidP="005C26A8">
      <w:pPr>
        <w:pStyle w:val="Ttulo1"/>
        <w:rPr>
          <w:noProof/>
        </w:rPr>
      </w:pPr>
    </w:p>
    <w:p w14:paraId="364DA699" w14:textId="77777777" w:rsidR="005C26A8" w:rsidRPr="005C26A8" w:rsidRDefault="005C26A8" w:rsidP="005C26A8">
      <w:pPr>
        <w:pStyle w:val="Ttulo1"/>
        <w:rPr>
          <w:noProof/>
        </w:rPr>
      </w:pPr>
      <w:r w:rsidRPr="005C26A8">
        <w:rPr>
          <w:noProof/>
        </w:rPr>
        <w:t>Alumno: César Cedillo Rodríguez</w:t>
      </w:r>
    </w:p>
    <w:p w14:paraId="5BFD09F5" w14:textId="77777777" w:rsidR="005C26A8" w:rsidRPr="005C26A8" w:rsidRDefault="005C26A8" w:rsidP="005C26A8">
      <w:pPr>
        <w:pStyle w:val="Ttulo1"/>
        <w:rPr>
          <w:noProof/>
        </w:rPr>
      </w:pPr>
      <w:r w:rsidRPr="005C26A8">
        <w:rPr>
          <w:noProof/>
        </w:rPr>
        <w:t>Módulo: Bases Tecnológicas para el Servicio Público 2</w:t>
      </w:r>
    </w:p>
    <w:p w14:paraId="1573D5B2" w14:textId="77777777" w:rsidR="005C26A8" w:rsidRPr="005C26A8" w:rsidRDefault="005C26A8" w:rsidP="005C26A8">
      <w:pPr>
        <w:pStyle w:val="Ttulo1"/>
        <w:rPr>
          <w:noProof/>
        </w:rPr>
      </w:pPr>
      <w:r w:rsidRPr="005C26A8">
        <w:rPr>
          <w:noProof/>
        </w:rPr>
        <w:t>Práctica: Autenticación utilizando OAuth 2.0</w:t>
      </w:r>
    </w:p>
    <w:p w14:paraId="17D9D167" w14:textId="4EF9C9A3" w:rsidR="005C26A8" w:rsidRDefault="005C26A8">
      <w:pPr>
        <w:rPr>
          <w:rFonts w:ascii="Calibri" w:hAnsi="Calibri" w:cs="Calibri"/>
          <w:noProof/>
        </w:rPr>
      </w:pPr>
      <w:r>
        <w:rPr>
          <w:rFonts w:ascii="Calibri" w:hAnsi="Calibri" w:cs="Calibri"/>
          <w:noProof/>
        </w:rPr>
        <w:br w:type="page"/>
      </w:r>
    </w:p>
    <w:p w14:paraId="5FB9647B" w14:textId="77777777" w:rsidR="005C26A8" w:rsidRPr="005C26A8" w:rsidRDefault="005C26A8" w:rsidP="005C26A8">
      <w:pPr>
        <w:jc w:val="both"/>
        <w:rPr>
          <w:rFonts w:ascii="Calibri" w:hAnsi="Calibri" w:cs="Calibri"/>
          <w:noProof/>
        </w:rPr>
      </w:pPr>
    </w:p>
    <w:p w14:paraId="1A4317B0" w14:textId="77777777" w:rsidR="005C26A8" w:rsidRPr="005C26A8" w:rsidRDefault="005C26A8" w:rsidP="005C26A8">
      <w:pPr>
        <w:pStyle w:val="Ttulo1"/>
        <w:jc w:val="both"/>
        <w:rPr>
          <w:rFonts w:ascii="Calibri" w:hAnsi="Calibri" w:cs="Calibri"/>
          <w:noProof/>
        </w:rPr>
      </w:pPr>
      <w:r w:rsidRPr="005C26A8">
        <w:rPr>
          <w:rFonts w:ascii="Calibri" w:hAnsi="Calibri" w:cs="Calibri"/>
          <w:noProof/>
        </w:rPr>
        <w:t>Introducción</w:t>
      </w:r>
    </w:p>
    <w:p w14:paraId="1AF0886A" w14:textId="77777777" w:rsidR="005C26A8" w:rsidRPr="005C26A8" w:rsidRDefault="005C26A8" w:rsidP="005C26A8">
      <w:pPr>
        <w:jc w:val="both"/>
        <w:rPr>
          <w:rFonts w:ascii="Calibri" w:hAnsi="Calibri" w:cs="Calibri"/>
          <w:noProof/>
        </w:rPr>
      </w:pPr>
    </w:p>
    <w:p w14:paraId="6AA70829" w14:textId="0D634A70" w:rsidR="005C26A8" w:rsidRPr="005C26A8" w:rsidRDefault="005C26A8" w:rsidP="005C26A8">
      <w:pPr>
        <w:jc w:val="both"/>
        <w:rPr>
          <w:rFonts w:ascii="Calibri" w:hAnsi="Calibri" w:cs="Calibri"/>
          <w:noProof/>
        </w:rPr>
      </w:pPr>
      <w:r w:rsidRPr="005C26A8">
        <w:rPr>
          <w:rFonts w:ascii="Calibri" w:hAnsi="Calibri" w:cs="Calibri"/>
          <w:noProof/>
        </w:rPr>
        <w:t>En el desarrollo de aplicaciones web modernas, la seguridad representa uno de los aspectos más importantes, especialmente cuando se trabaja con APIs REST que exponen información sensible o permiten operaciones críticas sobre los datos. Garantizar que solo los usuarios autorizados puedan acceder a determinados recursos es fundamental para preservar la integridad, confidencialidad y disponibilidad de la información.</w:t>
      </w:r>
    </w:p>
    <w:p w14:paraId="494F0647" w14:textId="2614F763" w:rsidR="005C26A8" w:rsidRPr="005C26A8" w:rsidRDefault="005C26A8" w:rsidP="005C26A8">
      <w:pPr>
        <w:jc w:val="both"/>
        <w:rPr>
          <w:rFonts w:ascii="Calibri" w:hAnsi="Calibri" w:cs="Calibri"/>
          <w:noProof/>
        </w:rPr>
      </w:pPr>
      <w:r w:rsidRPr="005C26A8">
        <w:rPr>
          <w:rFonts w:ascii="Calibri" w:hAnsi="Calibri" w:cs="Calibri"/>
          <w:noProof/>
        </w:rPr>
        <w:t>Para atender esta necesidad, existen estándares como OAuth 2.0, un protocolo ampliamente adoptado que permite la autorización segura mediante el uso de tokens, evitando el intercambio directo de credenciales entre aplicaciones. OAuth 2.0 resulta especialmente útil cuando se requiere integrar servicios de terceros o cuando una API debe ser consumida por múltiples clientes de forma controlada.</w:t>
      </w:r>
    </w:p>
    <w:p w14:paraId="77B0B5AB" w14:textId="77777777" w:rsidR="005C26A8" w:rsidRPr="005C26A8" w:rsidRDefault="005C26A8" w:rsidP="005C26A8">
      <w:pPr>
        <w:jc w:val="both"/>
        <w:rPr>
          <w:rFonts w:ascii="Calibri" w:hAnsi="Calibri" w:cs="Calibri"/>
          <w:noProof/>
        </w:rPr>
      </w:pPr>
      <w:r w:rsidRPr="005C26A8">
        <w:rPr>
          <w:rFonts w:ascii="Calibri" w:hAnsi="Calibri" w:cs="Calibri"/>
          <w:noProof/>
        </w:rPr>
        <w:t>En esta práctica se implementó la autenticación OAuth 2.0 en una API REST desarrollada con Laravel, utilizando Keycloak como servidor de identidad. El objetivo fue proteger los endpoints privados de la API, validar el acceso mediante tokens JWT y comprobar su correcto funcionamiento a través de pruebas realizadas con Postman.</w:t>
      </w:r>
    </w:p>
    <w:p w14:paraId="51366631" w14:textId="77777777" w:rsidR="005C26A8" w:rsidRPr="005C26A8" w:rsidRDefault="005C26A8" w:rsidP="005C26A8">
      <w:pPr>
        <w:jc w:val="both"/>
        <w:rPr>
          <w:rFonts w:ascii="Calibri" w:hAnsi="Calibri" w:cs="Calibri"/>
          <w:noProof/>
        </w:rPr>
      </w:pPr>
    </w:p>
    <w:p w14:paraId="2EFB566B" w14:textId="77777777" w:rsidR="005C26A8" w:rsidRPr="005C26A8" w:rsidRDefault="005C26A8" w:rsidP="005C26A8">
      <w:pPr>
        <w:pStyle w:val="Ttulo2"/>
        <w:rPr>
          <w:noProof/>
        </w:rPr>
      </w:pPr>
      <w:r w:rsidRPr="005C26A8">
        <w:rPr>
          <w:noProof/>
        </w:rPr>
        <w:t>Objetivo de la práctica</w:t>
      </w:r>
    </w:p>
    <w:p w14:paraId="7B2F20EE" w14:textId="77777777" w:rsidR="005C26A8" w:rsidRPr="005C26A8" w:rsidRDefault="005C26A8" w:rsidP="005C26A8">
      <w:pPr>
        <w:jc w:val="both"/>
        <w:rPr>
          <w:rFonts w:ascii="Calibri" w:hAnsi="Calibri" w:cs="Calibri"/>
          <w:noProof/>
        </w:rPr>
      </w:pPr>
    </w:p>
    <w:p w14:paraId="5A0F5766" w14:textId="77777777" w:rsidR="005C26A8" w:rsidRPr="005C26A8" w:rsidRDefault="005C26A8" w:rsidP="005C26A8">
      <w:pPr>
        <w:jc w:val="both"/>
        <w:rPr>
          <w:rFonts w:ascii="Calibri" w:hAnsi="Calibri" w:cs="Calibri"/>
          <w:noProof/>
        </w:rPr>
      </w:pPr>
      <w:r w:rsidRPr="005C26A8">
        <w:rPr>
          <w:rFonts w:ascii="Calibri" w:hAnsi="Calibri" w:cs="Calibri"/>
          <w:noProof/>
        </w:rPr>
        <w:t>Implementar un mecanismo de autenticación y autorización basado en OAuth 2.0 para asegurar una API REST en Laravel, utilizando Keycloak como proveedor de identidad, y verificar que los recursos protegidos solo puedan ser accedidos mediante un token de autorización válido.</w:t>
      </w:r>
    </w:p>
    <w:p w14:paraId="1998D786" w14:textId="77777777" w:rsidR="005C26A8" w:rsidRPr="005C26A8" w:rsidRDefault="005C26A8" w:rsidP="005C26A8">
      <w:pPr>
        <w:jc w:val="both"/>
        <w:rPr>
          <w:rFonts w:ascii="Calibri" w:hAnsi="Calibri" w:cs="Calibri"/>
          <w:noProof/>
        </w:rPr>
      </w:pPr>
    </w:p>
    <w:p w14:paraId="1790DFA3" w14:textId="77777777" w:rsidR="005C26A8" w:rsidRPr="005C26A8" w:rsidRDefault="005C26A8" w:rsidP="005C26A8">
      <w:pPr>
        <w:pStyle w:val="Ttulo2"/>
        <w:rPr>
          <w:noProof/>
        </w:rPr>
      </w:pPr>
      <w:r w:rsidRPr="005C26A8">
        <w:rPr>
          <w:noProof/>
        </w:rPr>
        <w:t>Recursos utilizados</w:t>
      </w:r>
    </w:p>
    <w:p w14:paraId="2BE02D48" w14:textId="77777777" w:rsidR="005C26A8" w:rsidRPr="005C26A8" w:rsidRDefault="005C26A8" w:rsidP="005C26A8">
      <w:pPr>
        <w:jc w:val="both"/>
        <w:rPr>
          <w:rFonts w:ascii="Calibri" w:hAnsi="Calibri" w:cs="Calibri"/>
          <w:noProof/>
        </w:rPr>
      </w:pPr>
    </w:p>
    <w:p w14:paraId="7C6E31D9" w14:textId="72C42F41"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Git</w:t>
      </w:r>
    </w:p>
    <w:p w14:paraId="57B9586F" w14:textId="3D8AF6D6"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Docker y Docker Compose</w:t>
      </w:r>
    </w:p>
    <w:p w14:paraId="330B684D" w14:textId="59A29C01"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Visual Studio Code</w:t>
      </w:r>
    </w:p>
    <w:p w14:paraId="2A1D54BC" w14:textId="7ECA2D45"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Postman</w:t>
      </w:r>
    </w:p>
    <w:p w14:paraId="7283C26C" w14:textId="5434D4AC"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Laravel</w:t>
      </w:r>
    </w:p>
    <w:p w14:paraId="33656D37" w14:textId="59A60922"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Keycloak</w:t>
      </w:r>
    </w:p>
    <w:p w14:paraId="551BB863" w14:textId="77777777" w:rsidR="005C26A8" w:rsidRPr="005C26A8" w:rsidRDefault="005C26A8" w:rsidP="005C26A8">
      <w:pPr>
        <w:pStyle w:val="Prrafodelista"/>
        <w:numPr>
          <w:ilvl w:val="0"/>
          <w:numId w:val="3"/>
        </w:numPr>
        <w:jc w:val="both"/>
        <w:rPr>
          <w:rFonts w:ascii="Calibri" w:hAnsi="Calibri" w:cs="Calibri"/>
          <w:noProof/>
        </w:rPr>
      </w:pPr>
      <w:r w:rsidRPr="005C26A8">
        <w:rPr>
          <w:rFonts w:ascii="Calibri" w:hAnsi="Calibri" w:cs="Calibri"/>
          <w:noProof/>
        </w:rPr>
        <w:t>Librería laravel-keycloak-guard</w:t>
      </w:r>
    </w:p>
    <w:p w14:paraId="237D8CE7" w14:textId="77777777" w:rsidR="005C26A8" w:rsidRPr="005C26A8" w:rsidRDefault="005C26A8" w:rsidP="005C26A8">
      <w:pPr>
        <w:jc w:val="both"/>
        <w:rPr>
          <w:rFonts w:ascii="Calibri" w:hAnsi="Calibri" w:cs="Calibri"/>
          <w:noProof/>
        </w:rPr>
      </w:pPr>
    </w:p>
    <w:p w14:paraId="229332B7" w14:textId="77777777" w:rsidR="005C26A8" w:rsidRPr="005C26A8" w:rsidRDefault="005C26A8" w:rsidP="005C26A8">
      <w:pPr>
        <w:pStyle w:val="Ttulo2"/>
        <w:rPr>
          <w:noProof/>
        </w:rPr>
      </w:pPr>
      <w:r w:rsidRPr="005C26A8">
        <w:rPr>
          <w:noProof/>
        </w:rPr>
        <w:lastRenderedPageBreak/>
        <w:t>Desarrollo de la práctica</w:t>
      </w:r>
    </w:p>
    <w:p w14:paraId="040D642F" w14:textId="77777777" w:rsidR="005C26A8" w:rsidRPr="005C26A8" w:rsidRDefault="005C26A8" w:rsidP="005C26A8">
      <w:pPr>
        <w:pStyle w:val="Ttulo3"/>
        <w:rPr>
          <w:noProof/>
        </w:rPr>
      </w:pPr>
      <w:r w:rsidRPr="005C26A8">
        <w:rPr>
          <w:noProof/>
        </w:rPr>
        <w:t>Etapa 1. Configuración de la autenticación</w:t>
      </w:r>
    </w:p>
    <w:p w14:paraId="10C9206A" w14:textId="77777777" w:rsidR="005C26A8" w:rsidRPr="005C26A8" w:rsidRDefault="005C26A8" w:rsidP="005C26A8">
      <w:pPr>
        <w:jc w:val="both"/>
        <w:rPr>
          <w:rFonts w:ascii="Calibri" w:hAnsi="Calibri" w:cs="Calibri"/>
          <w:noProof/>
        </w:rPr>
      </w:pPr>
    </w:p>
    <w:p w14:paraId="0EED44F9" w14:textId="77777777" w:rsidR="005C26A8" w:rsidRPr="005C26A8" w:rsidRDefault="005C26A8" w:rsidP="005C26A8">
      <w:pPr>
        <w:jc w:val="both"/>
        <w:rPr>
          <w:rFonts w:ascii="Calibri" w:hAnsi="Calibri" w:cs="Calibri"/>
          <w:noProof/>
        </w:rPr>
      </w:pPr>
      <w:r w:rsidRPr="005C26A8">
        <w:rPr>
          <w:rFonts w:ascii="Calibri" w:hAnsi="Calibri" w:cs="Calibri"/>
          <w:noProof/>
        </w:rPr>
        <w:t>Para el desarrollo de esta práctica se retomó la API REST creada previamente en el módulo, realizando un respaldo del proyecto antes de aplicar cambios. Se inició el entorno de trabajo levantando los contenedores de Laravel y MariaDB mediante Docker, verificando el correcto funcionamiento de la aplicación desde el navegador en la URL http://localhost:8000.</w:t>
      </w:r>
    </w:p>
    <w:p w14:paraId="3F7BBC5B" w14:textId="77777777" w:rsidR="005C26A8" w:rsidRPr="005C26A8" w:rsidRDefault="005C26A8" w:rsidP="005C26A8">
      <w:pPr>
        <w:jc w:val="both"/>
        <w:rPr>
          <w:rFonts w:ascii="Calibri" w:hAnsi="Calibri" w:cs="Calibri"/>
          <w:noProof/>
        </w:rPr>
      </w:pPr>
    </w:p>
    <w:p w14:paraId="08F5B5DF" w14:textId="77777777" w:rsidR="005C26A8" w:rsidRDefault="005C26A8" w:rsidP="005C26A8">
      <w:pPr>
        <w:jc w:val="both"/>
        <w:rPr>
          <w:rFonts w:ascii="Calibri" w:hAnsi="Calibri" w:cs="Calibri"/>
          <w:noProof/>
        </w:rPr>
      </w:pPr>
      <w:r w:rsidRPr="005C26A8">
        <w:rPr>
          <w:rFonts w:ascii="Calibri" w:hAnsi="Calibri" w:cs="Calibri"/>
          <w:noProof/>
        </w:rPr>
        <w:t>Posteriormente, se instaló la librería laravel-keycloak-guard, la cual facilita la integración entre Laravel y Keycloak, permitiendo la validación automática de tokens JWT. Una vez instalada, se publicó su archivo de configuración y se añadieron las variables necesarias en el archivo .env, incluyendo la clave pública del realm, el identificador del cliente y las opciones relacionadas con la carga del usuario y el token decodificado.</w:t>
      </w:r>
    </w:p>
    <w:p w14:paraId="554ED213" w14:textId="02DFD540" w:rsidR="005C26A8" w:rsidRPr="005C26A8" w:rsidRDefault="005C26A8" w:rsidP="005C26A8">
      <w:pPr>
        <w:jc w:val="center"/>
        <w:rPr>
          <w:rFonts w:ascii="Calibri" w:hAnsi="Calibri" w:cs="Calibri"/>
          <w:noProof/>
        </w:rPr>
      </w:pPr>
      <w:r w:rsidRPr="005C26A8">
        <w:rPr>
          <w:rFonts w:ascii="Calibri" w:hAnsi="Calibri" w:cs="Calibri"/>
          <w:noProof/>
        </w:rPr>
        <w:drawing>
          <wp:inline distT="0" distB="0" distL="0" distR="0" wp14:anchorId="7A096BF3" wp14:editId="44AED9A1">
            <wp:extent cx="3225644" cy="2705267"/>
            <wp:effectExtent l="0" t="0" r="0" b="0"/>
            <wp:docPr id="26034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4399" name=""/>
                    <pic:cNvPicPr/>
                  </pic:nvPicPr>
                  <pic:blipFill>
                    <a:blip r:embed="rId5"/>
                    <a:stretch>
                      <a:fillRect/>
                    </a:stretch>
                  </pic:blipFill>
                  <pic:spPr>
                    <a:xfrm>
                      <a:off x="0" y="0"/>
                      <a:ext cx="3254323" cy="2729320"/>
                    </a:xfrm>
                    <a:prstGeom prst="rect">
                      <a:avLst/>
                    </a:prstGeom>
                  </pic:spPr>
                </pic:pic>
              </a:graphicData>
            </a:graphic>
          </wp:inline>
        </w:drawing>
      </w:r>
    </w:p>
    <w:p w14:paraId="4BDE073B" w14:textId="77777777" w:rsidR="005C26A8" w:rsidRPr="005C26A8" w:rsidRDefault="005C26A8" w:rsidP="005C26A8">
      <w:pPr>
        <w:jc w:val="both"/>
        <w:rPr>
          <w:rFonts w:ascii="Calibri" w:hAnsi="Calibri" w:cs="Calibri"/>
          <w:noProof/>
        </w:rPr>
      </w:pPr>
      <w:r w:rsidRPr="005C26A8">
        <w:rPr>
          <w:rFonts w:ascii="Calibri" w:hAnsi="Calibri" w:cs="Calibri"/>
          <w:noProof/>
        </w:rPr>
        <w:t>También se modificó el archivo auth.php para establecer el guard api como predeterminado y configurar Laravel para utilizar el driver de Keycloak en las peticiones autenticadas.</w:t>
      </w:r>
    </w:p>
    <w:p w14:paraId="1FC84498" w14:textId="77777777" w:rsidR="005C26A8" w:rsidRPr="005C26A8" w:rsidRDefault="005C26A8" w:rsidP="005C26A8">
      <w:pPr>
        <w:jc w:val="both"/>
        <w:rPr>
          <w:rFonts w:ascii="Calibri" w:hAnsi="Calibri" w:cs="Calibri"/>
          <w:noProof/>
        </w:rPr>
      </w:pPr>
    </w:p>
    <w:p w14:paraId="60FC2CBF" w14:textId="77777777" w:rsidR="005C26A8" w:rsidRPr="005C26A8" w:rsidRDefault="005C26A8" w:rsidP="005C26A8">
      <w:pPr>
        <w:jc w:val="both"/>
        <w:rPr>
          <w:rFonts w:ascii="Calibri" w:hAnsi="Calibri" w:cs="Calibri"/>
          <w:noProof/>
        </w:rPr>
      </w:pPr>
      <w:r w:rsidRPr="005C26A8">
        <w:rPr>
          <w:rFonts w:ascii="Calibri" w:hAnsi="Calibri" w:cs="Calibri"/>
          <w:noProof/>
        </w:rPr>
        <w:t>Protección de endpoints</w:t>
      </w:r>
    </w:p>
    <w:p w14:paraId="454D77B3" w14:textId="77777777" w:rsidR="005C26A8" w:rsidRPr="005C26A8" w:rsidRDefault="005C26A8" w:rsidP="005C26A8">
      <w:pPr>
        <w:jc w:val="both"/>
        <w:rPr>
          <w:rFonts w:ascii="Calibri" w:hAnsi="Calibri" w:cs="Calibri"/>
          <w:noProof/>
        </w:rPr>
      </w:pPr>
    </w:p>
    <w:p w14:paraId="47F5DF79" w14:textId="77777777" w:rsidR="005C26A8" w:rsidRPr="005C26A8" w:rsidRDefault="005C26A8" w:rsidP="005C26A8">
      <w:pPr>
        <w:jc w:val="both"/>
        <w:rPr>
          <w:rFonts w:ascii="Calibri" w:hAnsi="Calibri" w:cs="Calibri"/>
          <w:noProof/>
        </w:rPr>
      </w:pPr>
      <w:r w:rsidRPr="005C26A8">
        <w:rPr>
          <w:rFonts w:ascii="Calibri" w:hAnsi="Calibri" w:cs="Calibri"/>
          <w:noProof/>
        </w:rPr>
        <w:t>Con la autenticación configurada, se procedió a proteger los endpoints de la API. Se definieron como rutas públicas aquellas que permiten consultar eventos y ponentes, mientras que las rutas que permiten crear, actualizar o eliminar registros, así como todas las operaciones relacionadas con asistentes, se agruparon bajo el middleware auth:api.</w:t>
      </w:r>
    </w:p>
    <w:p w14:paraId="3E8B0FCE" w14:textId="77777777" w:rsidR="005C26A8" w:rsidRPr="005C26A8" w:rsidRDefault="005C26A8" w:rsidP="005C26A8">
      <w:pPr>
        <w:jc w:val="both"/>
        <w:rPr>
          <w:rFonts w:ascii="Calibri" w:hAnsi="Calibri" w:cs="Calibri"/>
          <w:noProof/>
        </w:rPr>
      </w:pPr>
    </w:p>
    <w:p w14:paraId="77EA2C6C" w14:textId="77777777" w:rsidR="005C26A8" w:rsidRPr="005C26A8" w:rsidRDefault="005C26A8" w:rsidP="005C26A8">
      <w:pPr>
        <w:jc w:val="both"/>
        <w:rPr>
          <w:rFonts w:ascii="Calibri" w:hAnsi="Calibri" w:cs="Calibri"/>
          <w:noProof/>
        </w:rPr>
      </w:pPr>
      <w:r w:rsidRPr="005C26A8">
        <w:rPr>
          <w:rFonts w:ascii="Calibri" w:hAnsi="Calibri" w:cs="Calibri"/>
          <w:noProof/>
        </w:rPr>
        <w:t>Esta configuración garantiza que Laravel valide la autenticación antes de permitir el acceso a los recursos protegidos, aplicando correctamente el control de acceso basado en tokens.</w:t>
      </w:r>
    </w:p>
    <w:p w14:paraId="6DB71C39" w14:textId="77777777" w:rsidR="005C26A8" w:rsidRPr="005C26A8" w:rsidRDefault="005C26A8" w:rsidP="005C26A8">
      <w:pPr>
        <w:jc w:val="both"/>
        <w:rPr>
          <w:rFonts w:ascii="Calibri" w:hAnsi="Calibri" w:cs="Calibri"/>
          <w:noProof/>
        </w:rPr>
      </w:pPr>
    </w:p>
    <w:p w14:paraId="24C2B39D" w14:textId="77777777" w:rsidR="005C26A8" w:rsidRPr="005C26A8" w:rsidRDefault="005C26A8" w:rsidP="005C26A8">
      <w:pPr>
        <w:pStyle w:val="Ttulo2"/>
        <w:rPr>
          <w:noProof/>
        </w:rPr>
      </w:pPr>
      <w:r w:rsidRPr="005C26A8">
        <w:rPr>
          <w:noProof/>
        </w:rPr>
        <w:t>Etapa 2. Pruebas de la API REST</w:t>
      </w:r>
    </w:p>
    <w:p w14:paraId="5C716015" w14:textId="77777777" w:rsidR="005C26A8" w:rsidRPr="005C26A8" w:rsidRDefault="005C26A8" w:rsidP="005C26A8">
      <w:pPr>
        <w:jc w:val="both"/>
        <w:rPr>
          <w:rFonts w:ascii="Calibri" w:hAnsi="Calibri" w:cs="Calibri"/>
          <w:noProof/>
        </w:rPr>
      </w:pPr>
    </w:p>
    <w:p w14:paraId="047FDB80" w14:textId="77777777" w:rsidR="005C26A8" w:rsidRPr="005C26A8" w:rsidRDefault="005C26A8" w:rsidP="005C26A8">
      <w:pPr>
        <w:jc w:val="both"/>
        <w:rPr>
          <w:rFonts w:ascii="Calibri" w:hAnsi="Calibri" w:cs="Calibri"/>
          <w:noProof/>
        </w:rPr>
      </w:pPr>
      <w:r w:rsidRPr="005C26A8">
        <w:rPr>
          <w:rFonts w:ascii="Calibri" w:hAnsi="Calibri" w:cs="Calibri"/>
          <w:noProof/>
        </w:rPr>
        <w:t>Las pruebas se realizaron utilizando Postman. En primer lugar, se verificó el acceso a los endpoints públicos, obteniendo respuestas correctas con código de estado 200, lo que confirmó la disponibilidad de la API.</w:t>
      </w:r>
    </w:p>
    <w:p w14:paraId="3814771F" w14:textId="1DDBCB8C" w:rsidR="005C26A8" w:rsidRPr="005C26A8" w:rsidRDefault="005C26A8" w:rsidP="005C26A8">
      <w:pPr>
        <w:jc w:val="both"/>
        <w:rPr>
          <w:rFonts w:ascii="Calibri" w:hAnsi="Calibri" w:cs="Calibri"/>
          <w:noProof/>
        </w:rPr>
      </w:pPr>
      <w:r w:rsidRPr="005C26A8">
        <w:rPr>
          <w:rFonts w:ascii="Calibri" w:hAnsi="Calibri" w:cs="Calibri"/>
          <w:noProof/>
          <w:lang w:val="en-US"/>
        </w:rPr>
        <w:drawing>
          <wp:inline distT="0" distB="0" distL="0" distR="0" wp14:anchorId="141C750E" wp14:editId="6004D2B9">
            <wp:extent cx="5943600" cy="4977130"/>
            <wp:effectExtent l="0" t="0" r="0" b="0"/>
            <wp:docPr id="1899865702"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65702" name="Imagen 1" descr="Interfaz de usuario gráfica, Aplicación, Correo electrónico&#10;&#10;El contenido generado por IA puede ser incorrecto."/>
                    <pic:cNvPicPr/>
                  </pic:nvPicPr>
                  <pic:blipFill>
                    <a:blip r:embed="rId6"/>
                    <a:stretch>
                      <a:fillRect/>
                    </a:stretch>
                  </pic:blipFill>
                  <pic:spPr>
                    <a:xfrm>
                      <a:off x="0" y="0"/>
                      <a:ext cx="5943600" cy="4977130"/>
                    </a:xfrm>
                    <a:prstGeom prst="rect">
                      <a:avLst/>
                    </a:prstGeom>
                  </pic:spPr>
                </pic:pic>
              </a:graphicData>
            </a:graphic>
          </wp:inline>
        </w:drawing>
      </w:r>
    </w:p>
    <w:p w14:paraId="042AADE4" w14:textId="77777777" w:rsidR="005C26A8" w:rsidRPr="005C26A8" w:rsidRDefault="005C26A8" w:rsidP="005C26A8">
      <w:pPr>
        <w:jc w:val="both"/>
        <w:rPr>
          <w:rFonts w:ascii="Calibri" w:hAnsi="Calibri" w:cs="Calibri"/>
          <w:noProof/>
        </w:rPr>
      </w:pPr>
      <w:r w:rsidRPr="005C26A8">
        <w:rPr>
          <w:rFonts w:ascii="Calibri" w:hAnsi="Calibri" w:cs="Calibri"/>
          <w:noProof/>
        </w:rPr>
        <w:t>Posteriormente, se intentó acceder a un endpoint privado sin proporcionar autenticación, obteniendo una respuesta con código 401 y el mensaje “Unauthenticated”, lo que demostró que el middleware estaba funcionando correctamente.</w:t>
      </w:r>
    </w:p>
    <w:p w14:paraId="745DBE32" w14:textId="77777777" w:rsidR="005C26A8" w:rsidRPr="005C26A8" w:rsidRDefault="005C26A8" w:rsidP="005C26A8">
      <w:pPr>
        <w:jc w:val="both"/>
        <w:rPr>
          <w:rFonts w:ascii="Calibri" w:hAnsi="Calibri" w:cs="Calibri"/>
          <w:noProof/>
        </w:rPr>
      </w:pPr>
    </w:p>
    <w:p w14:paraId="4B56711C" w14:textId="77777777" w:rsidR="005C26A8" w:rsidRDefault="005C26A8" w:rsidP="005C26A8">
      <w:pPr>
        <w:jc w:val="both"/>
        <w:rPr>
          <w:rFonts w:ascii="Calibri" w:hAnsi="Calibri" w:cs="Calibri"/>
          <w:noProof/>
        </w:rPr>
      </w:pPr>
      <w:r w:rsidRPr="005C26A8">
        <w:rPr>
          <w:rFonts w:ascii="Calibri" w:hAnsi="Calibri" w:cs="Calibri"/>
          <w:noProof/>
        </w:rPr>
        <w:lastRenderedPageBreak/>
        <w:t>Para validar el acceso autorizado, se configuró OAuth 2.0 en Postman utilizando el flujo Authorization Code, obteniendo un token JWT desde el servidor de identidad Keycloak. Una vez aplicado el token a la petición, se volvió a invocar el endpoint privado, obteniendo una respuesta exitosa con código 200 y el contenido esperado en formato JSON.</w:t>
      </w:r>
    </w:p>
    <w:p w14:paraId="5DD34895" w14:textId="502F99A3" w:rsidR="005C26A8" w:rsidRDefault="005C26A8" w:rsidP="005C26A8">
      <w:pPr>
        <w:jc w:val="both"/>
        <w:rPr>
          <w:rFonts w:ascii="Calibri" w:hAnsi="Calibri" w:cs="Calibri"/>
          <w:noProof/>
        </w:rPr>
      </w:pPr>
      <w:r w:rsidRPr="005C26A8">
        <w:rPr>
          <w:rFonts w:ascii="Calibri" w:hAnsi="Calibri" w:cs="Calibri"/>
          <w:noProof/>
        </w:rPr>
        <w:drawing>
          <wp:inline distT="0" distB="0" distL="0" distR="0" wp14:anchorId="4D25F2C2" wp14:editId="0EB43303">
            <wp:extent cx="5943600" cy="4467225"/>
            <wp:effectExtent l="0" t="0" r="0" b="9525"/>
            <wp:docPr id="8980376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7665" name="Imagen 1" descr="Interfaz de usuario gráfica, Aplicación&#10;&#10;El contenido generado por IA puede ser incorrecto."/>
                    <pic:cNvPicPr/>
                  </pic:nvPicPr>
                  <pic:blipFill>
                    <a:blip r:embed="rId7"/>
                    <a:stretch>
                      <a:fillRect/>
                    </a:stretch>
                  </pic:blipFill>
                  <pic:spPr>
                    <a:xfrm>
                      <a:off x="0" y="0"/>
                      <a:ext cx="5943600" cy="4467225"/>
                    </a:xfrm>
                    <a:prstGeom prst="rect">
                      <a:avLst/>
                    </a:prstGeom>
                  </pic:spPr>
                </pic:pic>
              </a:graphicData>
            </a:graphic>
          </wp:inline>
        </w:drawing>
      </w:r>
    </w:p>
    <w:p w14:paraId="58D2C281" w14:textId="26424CA3" w:rsidR="005C26A8" w:rsidRPr="005C26A8" w:rsidRDefault="005C26A8" w:rsidP="005C26A8">
      <w:pPr>
        <w:jc w:val="both"/>
        <w:rPr>
          <w:rFonts w:ascii="Calibri" w:hAnsi="Calibri" w:cs="Calibri"/>
          <w:noProof/>
        </w:rPr>
      </w:pPr>
      <w:r w:rsidRPr="005C26A8">
        <w:rPr>
          <w:rFonts w:ascii="Calibri" w:hAnsi="Calibri" w:cs="Calibri"/>
          <w:noProof/>
        </w:rPr>
        <w:lastRenderedPageBreak/>
        <w:drawing>
          <wp:inline distT="0" distB="0" distL="0" distR="0" wp14:anchorId="5882D8CA" wp14:editId="7F370E0B">
            <wp:extent cx="5943600" cy="7854950"/>
            <wp:effectExtent l="0" t="0" r="0" b="0"/>
            <wp:docPr id="11606309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30948" name="Imagen 1" descr="Interfaz de usuario gráfica, Aplicación&#10;&#10;El contenido generado por IA puede ser incorrecto."/>
                    <pic:cNvPicPr/>
                  </pic:nvPicPr>
                  <pic:blipFill>
                    <a:blip r:embed="rId8"/>
                    <a:stretch>
                      <a:fillRect/>
                    </a:stretch>
                  </pic:blipFill>
                  <pic:spPr>
                    <a:xfrm>
                      <a:off x="0" y="0"/>
                      <a:ext cx="5943600" cy="7854950"/>
                    </a:xfrm>
                    <a:prstGeom prst="rect">
                      <a:avLst/>
                    </a:prstGeom>
                  </pic:spPr>
                </pic:pic>
              </a:graphicData>
            </a:graphic>
          </wp:inline>
        </w:drawing>
      </w:r>
    </w:p>
    <w:p w14:paraId="4E3E1D35" w14:textId="77777777" w:rsidR="005C26A8" w:rsidRPr="005C26A8" w:rsidRDefault="005C26A8" w:rsidP="005C26A8">
      <w:pPr>
        <w:jc w:val="both"/>
        <w:rPr>
          <w:rFonts w:ascii="Calibri" w:hAnsi="Calibri" w:cs="Calibri"/>
          <w:noProof/>
        </w:rPr>
      </w:pPr>
    </w:p>
    <w:p w14:paraId="74B1911B" w14:textId="3215B62F" w:rsidR="005C26A8" w:rsidRPr="005C26A8" w:rsidRDefault="005C26A8" w:rsidP="005C26A8">
      <w:pPr>
        <w:jc w:val="both"/>
        <w:rPr>
          <w:rFonts w:ascii="Calibri" w:hAnsi="Calibri" w:cs="Calibri"/>
          <w:noProof/>
        </w:rPr>
      </w:pPr>
      <w:r w:rsidRPr="005C26A8">
        <w:rPr>
          <w:rFonts w:ascii="Calibri" w:hAnsi="Calibri" w:cs="Calibri"/>
          <w:noProof/>
        </w:rPr>
        <w:lastRenderedPageBreak/>
        <w:t>Resultados obtenidos</w:t>
      </w:r>
    </w:p>
    <w:p w14:paraId="5A260BCF" w14:textId="05FAF67B" w:rsidR="005C26A8" w:rsidRPr="005C26A8" w:rsidRDefault="005C26A8" w:rsidP="005C26A8">
      <w:pPr>
        <w:jc w:val="both"/>
        <w:rPr>
          <w:rFonts w:ascii="Calibri" w:hAnsi="Calibri" w:cs="Calibri"/>
          <w:noProof/>
        </w:rPr>
      </w:pPr>
      <w:r w:rsidRPr="005C26A8">
        <w:rPr>
          <w:rFonts w:ascii="Calibri" w:hAnsi="Calibri" w:cs="Calibri"/>
          <w:noProof/>
        </w:rPr>
        <w:t>Se logró integrar exitosamente OAuth 2.0 en la API REST desarrollada con Laravel.</w:t>
      </w:r>
    </w:p>
    <w:p w14:paraId="134EF231" w14:textId="07CE7227" w:rsidR="005C26A8" w:rsidRPr="005C26A8" w:rsidRDefault="005C26A8" w:rsidP="005C26A8">
      <w:pPr>
        <w:jc w:val="both"/>
        <w:rPr>
          <w:rFonts w:ascii="Calibri" w:hAnsi="Calibri" w:cs="Calibri"/>
          <w:noProof/>
        </w:rPr>
      </w:pPr>
      <w:r w:rsidRPr="005C26A8">
        <w:rPr>
          <w:rFonts w:ascii="Calibri" w:hAnsi="Calibri" w:cs="Calibri"/>
          <w:noProof/>
        </w:rPr>
        <w:t>Los endpoints públicos y privados quedaron correctamente diferenciados.</w:t>
      </w:r>
    </w:p>
    <w:p w14:paraId="6B90577D" w14:textId="15FDEEC1" w:rsidR="005C26A8" w:rsidRPr="005C26A8" w:rsidRDefault="005C26A8" w:rsidP="005C26A8">
      <w:pPr>
        <w:jc w:val="both"/>
        <w:rPr>
          <w:rFonts w:ascii="Calibri" w:hAnsi="Calibri" w:cs="Calibri"/>
          <w:noProof/>
        </w:rPr>
      </w:pPr>
      <w:r w:rsidRPr="005C26A8">
        <w:rPr>
          <w:rFonts w:ascii="Calibri" w:hAnsi="Calibri" w:cs="Calibri"/>
          <w:noProof/>
        </w:rPr>
        <w:t>Las peticiones sin token fueron rechazadas adecuadamente.</w:t>
      </w:r>
    </w:p>
    <w:p w14:paraId="1716CCB7" w14:textId="49BD1883" w:rsidR="005C26A8" w:rsidRPr="005C26A8" w:rsidRDefault="005C26A8" w:rsidP="005C26A8">
      <w:pPr>
        <w:jc w:val="both"/>
        <w:rPr>
          <w:rFonts w:ascii="Calibri" w:hAnsi="Calibri" w:cs="Calibri"/>
          <w:noProof/>
        </w:rPr>
      </w:pPr>
      <w:r w:rsidRPr="005C26A8">
        <w:rPr>
          <w:rFonts w:ascii="Calibri" w:hAnsi="Calibri" w:cs="Calibri"/>
          <w:noProof/>
        </w:rPr>
        <w:t>Las peticiones autenticadas con un token válido fueron procesadas de manera satisfactoria.</w:t>
      </w:r>
    </w:p>
    <w:p w14:paraId="19C9762F" w14:textId="76622E7B" w:rsidR="005C26A8" w:rsidRPr="005C26A8" w:rsidRDefault="005C26A8" w:rsidP="005C26A8">
      <w:pPr>
        <w:jc w:val="both"/>
        <w:rPr>
          <w:rFonts w:ascii="Calibri" w:hAnsi="Calibri" w:cs="Calibri"/>
          <w:noProof/>
        </w:rPr>
      </w:pPr>
      <w:r w:rsidRPr="005C26A8">
        <w:rPr>
          <w:rFonts w:ascii="Calibri" w:hAnsi="Calibri" w:cs="Calibri"/>
          <w:noProof/>
        </w:rPr>
        <w:t>Se comprobó la correcta interacción entre Laravel, Keycloak y Postman.</w:t>
      </w:r>
    </w:p>
    <w:p w14:paraId="60C7A2EB" w14:textId="77777777" w:rsidR="005C26A8" w:rsidRPr="005C26A8" w:rsidRDefault="005C26A8" w:rsidP="005C26A8">
      <w:pPr>
        <w:pStyle w:val="Ttulo3"/>
        <w:rPr>
          <w:noProof/>
        </w:rPr>
      </w:pPr>
      <w:r w:rsidRPr="005C26A8">
        <w:rPr>
          <w:noProof/>
        </w:rPr>
        <w:t>Conclusiones</w:t>
      </w:r>
    </w:p>
    <w:p w14:paraId="65C1F3E6" w14:textId="77777777" w:rsidR="005C26A8" w:rsidRPr="005C26A8" w:rsidRDefault="005C26A8" w:rsidP="005C26A8">
      <w:pPr>
        <w:jc w:val="both"/>
        <w:rPr>
          <w:rFonts w:ascii="Calibri" w:hAnsi="Calibri" w:cs="Calibri"/>
          <w:noProof/>
        </w:rPr>
      </w:pPr>
    </w:p>
    <w:p w14:paraId="5CB6B949" w14:textId="77777777" w:rsidR="005C26A8" w:rsidRPr="005C26A8" w:rsidRDefault="005C26A8" w:rsidP="005C26A8">
      <w:pPr>
        <w:jc w:val="both"/>
        <w:rPr>
          <w:rFonts w:ascii="Calibri" w:hAnsi="Calibri" w:cs="Calibri"/>
          <w:noProof/>
        </w:rPr>
      </w:pPr>
      <w:r w:rsidRPr="005C26A8">
        <w:rPr>
          <w:rFonts w:ascii="Calibri" w:hAnsi="Calibri" w:cs="Calibri"/>
          <w:noProof/>
        </w:rPr>
        <w:t>La implementación de OAuth 2.0 permitió fortalecer significativamente la seguridad de la API REST, evitando accesos no autorizados y delegando la autenticación a un servidor de identidad especializado. El uso de Keycloak simplificó la gestión de usuarios y tokens, mientras que la librería laravel-keycloak-guard facilitó la integración con Laravel.</w:t>
      </w:r>
    </w:p>
    <w:p w14:paraId="68EF1396" w14:textId="77777777" w:rsidR="005C26A8" w:rsidRPr="005C26A8" w:rsidRDefault="005C26A8" w:rsidP="005C26A8">
      <w:pPr>
        <w:jc w:val="both"/>
        <w:rPr>
          <w:rFonts w:ascii="Calibri" w:hAnsi="Calibri" w:cs="Calibri"/>
          <w:noProof/>
        </w:rPr>
      </w:pPr>
    </w:p>
    <w:p w14:paraId="4BE9A696" w14:textId="441209C4" w:rsidR="005C26A8" w:rsidRPr="005C26A8" w:rsidRDefault="005C26A8" w:rsidP="005C26A8">
      <w:pPr>
        <w:jc w:val="both"/>
        <w:rPr>
          <w:rFonts w:ascii="Calibri" w:hAnsi="Calibri" w:cs="Calibri"/>
          <w:noProof/>
        </w:rPr>
      </w:pPr>
      <w:r w:rsidRPr="005C26A8">
        <w:rPr>
          <w:rFonts w:ascii="Calibri" w:hAnsi="Calibri" w:cs="Calibri"/>
          <w:noProof/>
        </w:rPr>
        <w:t>Esta práctica demuestra la importancia de aplicar estándares de seguridad en el desarrollo de servicios web modernos y resalta el valor de utilizar herramientas y protocolos ampliamente aceptados en el entorno profesional.</w:t>
      </w:r>
    </w:p>
    <w:p w14:paraId="5DA8AF24" w14:textId="77777777" w:rsidR="005C26A8" w:rsidRPr="005C26A8" w:rsidRDefault="005C26A8" w:rsidP="005C26A8">
      <w:pPr>
        <w:pStyle w:val="Ttulo3"/>
        <w:rPr>
          <w:noProof/>
        </w:rPr>
      </w:pPr>
      <w:r w:rsidRPr="005C26A8">
        <w:rPr>
          <w:noProof/>
        </w:rPr>
        <w:t>Reflexión</w:t>
      </w:r>
    </w:p>
    <w:p w14:paraId="2B53F270" w14:textId="77777777" w:rsidR="005C26A8" w:rsidRPr="005C26A8" w:rsidRDefault="005C26A8" w:rsidP="005C26A8">
      <w:pPr>
        <w:jc w:val="both"/>
        <w:rPr>
          <w:rFonts w:ascii="Calibri" w:hAnsi="Calibri" w:cs="Calibri"/>
          <w:noProof/>
        </w:rPr>
      </w:pPr>
    </w:p>
    <w:p w14:paraId="4E887DEA" w14:textId="77777777" w:rsidR="005C26A8" w:rsidRPr="005C26A8" w:rsidRDefault="005C26A8" w:rsidP="005C26A8">
      <w:pPr>
        <w:jc w:val="both"/>
        <w:rPr>
          <w:rFonts w:ascii="Calibri" w:hAnsi="Calibri" w:cs="Calibri"/>
          <w:noProof/>
        </w:rPr>
      </w:pPr>
      <w:r w:rsidRPr="005C26A8">
        <w:rPr>
          <w:rFonts w:ascii="Calibri" w:hAnsi="Calibri" w:cs="Calibri"/>
          <w:noProof/>
        </w:rPr>
        <w:t>Durante el ejercicio de reforzamiento se intentó invocar nuevamente endpoints privados de la API, como la creación y actualización de eventos y ponentes, los cuales anteriormente devolvían un error de autenticación al no contar con credenciales válidas. En esta ocasión, al incluir correctamente el token de autorización JWT obtenido desde Keycloak en el encabezado de la petición, Laravel respondió de manera satisfactoria, permitiendo el acceso a los recursos protegidos.</w:t>
      </w:r>
    </w:p>
    <w:p w14:paraId="655361EE" w14:textId="77777777" w:rsidR="005C26A8" w:rsidRPr="005C26A8" w:rsidRDefault="005C26A8" w:rsidP="005C26A8">
      <w:pPr>
        <w:jc w:val="both"/>
        <w:rPr>
          <w:rFonts w:ascii="Calibri" w:hAnsi="Calibri" w:cs="Calibri"/>
          <w:noProof/>
        </w:rPr>
      </w:pPr>
    </w:p>
    <w:p w14:paraId="4AE0E531" w14:textId="77777777" w:rsidR="005C26A8" w:rsidRPr="005C26A8" w:rsidRDefault="005C26A8" w:rsidP="005C26A8">
      <w:pPr>
        <w:jc w:val="both"/>
        <w:rPr>
          <w:rFonts w:ascii="Calibri" w:hAnsi="Calibri" w:cs="Calibri"/>
          <w:noProof/>
        </w:rPr>
      </w:pPr>
      <w:r w:rsidRPr="005C26A8">
        <w:rPr>
          <w:rFonts w:ascii="Calibri" w:hAnsi="Calibri" w:cs="Calibri"/>
          <w:noProof/>
        </w:rPr>
        <w:t>Esta experiencia permitió comprender de forma práctica el funcionamiento de OAuth 2.0 como un mecanismo que separa la autenticación del acceso a los recursos, evitando el uso directo de credenciales. Tal como se menciona en la literatura especializada, OAuth 2.0 utiliza tokens seguros y temporales que reducen los riesgos de exposición de información sensible y facilitan la integración entre aplicaciones.</w:t>
      </w:r>
    </w:p>
    <w:p w14:paraId="30C55AB3" w14:textId="77777777" w:rsidR="005C26A8" w:rsidRPr="005C26A8" w:rsidRDefault="005C26A8" w:rsidP="005C26A8">
      <w:pPr>
        <w:jc w:val="both"/>
        <w:rPr>
          <w:rFonts w:ascii="Calibri" w:hAnsi="Calibri" w:cs="Calibri"/>
          <w:noProof/>
        </w:rPr>
      </w:pPr>
    </w:p>
    <w:p w14:paraId="01863366" w14:textId="030D8ADC" w:rsidR="006D6356" w:rsidRPr="005C26A8" w:rsidRDefault="005C26A8" w:rsidP="005C26A8">
      <w:pPr>
        <w:jc w:val="both"/>
        <w:rPr>
          <w:rFonts w:ascii="Calibri" w:hAnsi="Calibri" w:cs="Calibri"/>
          <w:noProof/>
        </w:rPr>
      </w:pPr>
      <w:r w:rsidRPr="005C26A8">
        <w:rPr>
          <w:rFonts w:ascii="Calibri" w:hAnsi="Calibri" w:cs="Calibri"/>
          <w:noProof/>
        </w:rPr>
        <w:t>Asimismo, resulta evidente que este protocolo ya forma parte de la vida cotidiana de los usuarios, por ejemplo, al iniciar sesión mediante cuentas de Google, Facebook o Microsoft. Implementar OAuth 2.0 en desarrollos propios no solo mejora la seguridad, sino que también brinda una experiencia de usuario más profesional y confiable, abriendo la puerta a integraciones más avanzadas y a soluciones alineadas con estándares utilizados en entornos reales.</w:t>
      </w:r>
    </w:p>
    <w:p w14:paraId="3A915375" w14:textId="01D850B9" w:rsidR="00092F19" w:rsidRPr="005C26A8" w:rsidRDefault="00092F19" w:rsidP="005C26A8">
      <w:pPr>
        <w:jc w:val="both"/>
        <w:rPr>
          <w:rFonts w:ascii="Calibri" w:hAnsi="Calibri" w:cs="Calibri"/>
          <w:lang w:val="en-US"/>
        </w:rPr>
      </w:pPr>
      <w:r w:rsidRPr="005C26A8">
        <w:rPr>
          <w:rFonts w:ascii="Calibri" w:hAnsi="Calibri" w:cs="Calibri"/>
          <w:lang w:val="en-US"/>
        </w:rPr>
        <w:lastRenderedPageBreak/>
        <w:t xml:space="preserve">Token </w:t>
      </w:r>
    </w:p>
    <w:p w14:paraId="4FFB8948" w14:textId="40A53B2C" w:rsidR="00092F19" w:rsidRDefault="00092F19" w:rsidP="005C26A8">
      <w:pPr>
        <w:jc w:val="both"/>
        <w:rPr>
          <w:rFonts w:ascii="Calibri" w:hAnsi="Calibri" w:cs="Calibri"/>
          <w:lang w:val="en-US"/>
        </w:rPr>
      </w:pPr>
      <w:r w:rsidRPr="005C26A8">
        <w:rPr>
          <w:rFonts w:ascii="Calibri" w:hAnsi="Calibri" w:cs="Calibri"/>
          <w:noProof/>
          <w:lang w:val="en-US"/>
        </w:rPr>
        <w:drawing>
          <wp:inline distT="0" distB="0" distL="0" distR="0" wp14:anchorId="34C32CBE" wp14:editId="455B562F">
            <wp:extent cx="5943600" cy="3117850"/>
            <wp:effectExtent l="0" t="0" r="0" b="6350"/>
            <wp:docPr id="3245075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07509" name="Imagen 1" descr="Interfaz de usuario gráfica, Texto, Aplicación&#10;&#10;El contenido generado por IA puede ser incorrecto."/>
                    <pic:cNvPicPr/>
                  </pic:nvPicPr>
                  <pic:blipFill>
                    <a:blip r:embed="rId9"/>
                    <a:stretch>
                      <a:fillRect/>
                    </a:stretch>
                  </pic:blipFill>
                  <pic:spPr>
                    <a:xfrm>
                      <a:off x="0" y="0"/>
                      <a:ext cx="5943600" cy="3117850"/>
                    </a:xfrm>
                    <a:prstGeom prst="rect">
                      <a:avLst/>
                    </a:prstGeom>
                  </pic:spPr>
                </pic:pic>
              </a:graphicData>
            </a:graphic>
          </wp:inline>
        </w:drawing>
      </w:r>
    </w:p>
    <w:p w14:paraId="4A282F6C" w14:textId="77777777" w:rsidR="005C26A8" w:rsidRPr="005C26A8" w:rsidRDefault="005C26A8" w:rsidP="005C26A8">
      <w:pPr>
        <w:jc w:val="both"/>
        <w:rPr>
          <w:rFonts w:ascii="Calibri" w:hAnsi="Calibri" w:cs="Calibri"/>
          <w:b/>
          <w:bCs/>
          <w:lang w:val="en-US"/>
        </w:rPr>
      </w:pPr>
      <w:r w:rsidRPr="005C26A8">
        <w:rPr>
          <w:rFonts w:ascii="Calibri" w:hAnsi="Calibri" w:cs="Calibri"/>
          <w:b/>
          <w:bCs/>
          <w:lang w:val="en-US"/>
        </w:rPr>
        <w:t>Token Details</w:t>
      </w:r>
    </w:p>
    <w:p w14:paraId="02B0284A" w14:textId="77777777" w:rsidR="005C26A8" w:rsidRPr="005C26A8" w:rsidRDefault="005C26A8" w:rsidP="005C26A8">
      <w:pPr>
        <w:jc w:val="both"/>
        <w:rPr>
          <w:rFonts w:ascii="Calibri" w:hAnsi="Calibri" w:cs="Calibri"/>
          <w:lang w:val="en-US"/>
        </w:rPr>
      </w:pPr>
      <w:r w:rsidRPr="005C26A8">
        <w:rPr>
          <w:rFonts w:ascii="Calibri" w:hAnsi="Calibri" w:cs="Calibri"/>
          <w:lang w:val="en-US"/>
        </w:rPr>
        <w:t>Use Token</w:t>
      </w:r>
    </w:p>
    <w:p w14:paraId="3B06617F" w14:textId="77777777" w:rsidR="005C26A8" w:rsidRPr="005C26A8" w:rsidRDefault="005C26A8" w:rsidP="005C26A8">
      <w:pPr>
        <w:jc w:val="both"/>
        <w:rPr>
          <w:rFonts w:ascii="Calibri" w:hAnsi="Calibri" w:cs="Calibri"/>
          <w:lang w:val="en-US"/>
        </w:rPr>
      </w:pPr>
      <w:r w:rsidRPr="005C26A8">
        <w:rPr>
          <w:rFonts w:ascii="Calibri" w:hAnsi="Calibri" w:cs="Calibri"/>
          <w:lang w:val="en-US"/>
        </w:rPr>
        <w:t>Token Name</w:t>
      </w:r>
    </w:p>
    <w:p w14:paraId="7ED70AF8" w14:textId="77777777" w:rsidR="005C26A8" w:rsidRPr="005C26A8" w:rsidRDefault="005C26A8" w:rsidP="005C26A8">
      <w:pPr>
        <w:jc w:val="both"/>
        <w:rPr>
          <w:rFonts w:ascii="Calibri" w:hAnsi="Calibri" w:cs="Calibri"/>
          <w:lang w:val="en-US"/>
        </w:rPr>
      </w:pPr>
      <w:proofErr w:type="spellStart"/>
      <w:r w:rsidRPr="005C26A8">
        <w:rPr>
          <w:rFonts w:ascii="Calibri" w:hAnsi="Calibri" w:cs="Calibri"/>
          <w:lang w:val="en-US"/>
        </w:rPr>
        <w:t>Práctica</w:t>
      </w:r>
      <w:proofErr w:type="spellEnd"/>
      <w:r w:rsidRPr="005C26A8">
        <w:rPr>
          <w:rFonts w:ascii="Calibri" w:hAnsi="Calibri" w:cs="Calibri"/>
          <w:lang w:val="en-US"/>
        </w:rPr>
        <w:t xml:space="preserve"> 2</w:t>
      </w:r>
    </w:p>
    <w:p w14:paraId="1ACCC807"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Access Token</w:t>
      </w:r>
    </w:p>
    <w:p w14:paraId="3D2278CE"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eyJhbGciOiJSUzI1NiIsInR5cCIgOiAiSldUIiwia2lkIiA6ICJYNHJsdjloLUlRcGlhLU00aEx2RzZZSERINHZBck13MXhLOU9yNEhlZ3JRIn0.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.Ep1_CFC2mun0blbQ-_oF9X18Se-6eeremb6z5BpuAsmuNL6P6vvn0Sem9R3cMjXLaTXR8486IR7pnajxFb5Pftxk1iSgpQjD4AYZsdUkpvUqncyO49LycML4ctml4IHuTTwGdbjWJMfFcXO2Wshjwrql2CwQF0CvQoiJVj0tKaaLoB_-y2ObpwSxyi1XGTB5VSLkUhuz_cA3Xvms3hw_87oApaLeiqGzfEjUivLiXKMD4pp31IAXuCyrMeeM3-051CXSUtmeddhCPwniLAiBIwsOrs_WIVbKiorjLQ2B5ti0AgHLjWwr4pO3sUCE4zPeyq8VVoXK7Mzu2vcl491bOA</w:t>
      </w:r>
    </w:p>
    <w:p w14:paraId="6E813C84"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Token Type</w:t>
      </w:r>
    </w:p>
    <w:p w14:paraId="6EFB914E"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Bearer</w:t>
      </w:r>
    </w:p>
    <w:p w14:paraId="44025931"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expires_in</w:t>
      </w:r>
      <w:proofErr w:type="spellEnd"/>
    </w:p>
    <w:p w14:paraId="29249062"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300</w:t>
      </w:r>
    </w:p>
    <w:p w14:paraId="7AC3C26F"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refresh_expires_in</w:t>
      </w:r>
      <w:proofErr w:type="spellEnd"/>
    </w:p>
    <w:p w14:paraId="43071D6D"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1800</w:t>
      </w:r>
    </w:p>
    <w:p w14:paraId="0300B73E"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refresh_token</w:t>
      </w:r>
      <w:proofErr w:type="spellEnd"/>
    </w:p>
    <w:p w14:paraId="4D82746E"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eyJhbGciOiJIUzUxMiIsInR5cCIgOiAiSldUIiwia2lkIiA6ICIxMTA2NmFmYS04NjZkLTQ4ZWYtYmE3YS1kYTliMzFhNjA2OWEifQ.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.FR-RY2bw0kCdHEnyvzqYLjbAJx3XgtuLL9xeeixVnEofVBOx8KaGirHoJTEKByFZgZ9q8926n3vgVOM3v853AA</w:t>
      </w:r>
    </w:p>
    <w:p w14:paraId="20B96E91"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id_token</w:t>
      </w:r>
      <w:proofErr w:type="spellEnd"/>
    </w:p>
    <w:p w14:paraId="04D3698D"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eyJhbGciOiJSUzI1NiIsInR5cCIgOiAiSldUIiwia2lkIiA6ICJYNHJsdjloLUlRcGlhLU00aEx2RzZZSERINHZBck13MXhLOU9yNEhlZ3JRIn0.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.a8jKSUaLYsvcVvdNzJQStTiCu6c4bk4M3yyf2cct_CQccyCrEPS3YCZMXBKS_O4HyFEHAY0ZqA6D0U3l9GhVCllg3yi1irOk3slWz7wKpF6q1Cn9ngynMYsYWwEmSM19y1zo5kGOSGXKOD5uO3S7cYYiKmBTbVJk8BS3yWW_EHql7RyUhKCiFrh1VbtzaWzRoYCLfveufV9Cy0hXPekSPmgjarbN1i6VIMSUMN-5QDpheQRs-84TRKEauaNAF1AxrECmO7-bh3AYWnNRx4SRPpKmlPB8wV6hZRVE-eW4M9dGTWX-p0RXShBvPcE_o6nO8Pnvgp14PLgVSnyFjGxcRw</w:t>
      </w:r>
    </w:p>
    <w:p w14:paraId="3D84F487"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lastRenderedPageBreak/>
        <w:t>not-before-policy</w:t>
      </w:r>
    </w:p>
    <w:p w14:paraId="30A5C2A0"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0</w:t>
      </w:r>
    </w:p>
    <w:p w14:paraId="622836F6"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session_state</w:t>
      </w:r>
      <w:proofErr w:type="spellEnd"/>
    </w:p>
    <w:p w14:paraId="3BD1561B"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a7d79970-c763-40fb-9ca0-2ba87df74eed</w:t>
      </w:r>
    </w:p>
    <w:p w14:paraId="68E1225F"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scope</w:t>
      </w:r>
    </w:p>
    <w:p w14:paraId="1FF08B2D"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openid</w:t>
      </w:r>
      <w:proofErr w:type="spellEnd"/>
      <w:r w:rsidRPr="005C26A8">
        <w:rPr>
          <w:rFonts w:ascii="Consolas" w:hAnsi="Consolas" w:cs="Calibri"/>
          <w:sz w:val="10"/>
          <w:szCs w:val="10"/>
          <w:lang w:val="en-US"/>
        </w:rPr>
        <w:t xml:space="preserve"> profile email</w:t>
      </w:r>
    </w:p>
    <w:p w14:paraId="6A181011"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access_token_url</w:t>
      </w:r>
      <w:proofErr w:type="spellEnd"/>
    </w:p>
    <w:p w14:paraId="382D4A65"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https://idm.epc.gob.mx/realms/escuela-publica-de-codigo/protocol/openid-connect/token</w:t>
      </w:r>
    </w:p>
    <w:p w14:paraId="3C8BE5F3"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client_id</w:t>
      </w:r>
      <w:proofErr w:type="spellEnd"/>
    </w:p>
    <w:p w14:paraId="5E016C46"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infotec-api</w:t>
      </w:r>
      <w:proofErr w:type="spellEnd"/>
    </w:p>
    <w:p w14:paraId="77A3A0D4"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client_secret</w:t>
      </w:r>
      <w:proofErr w:type="spellEnd"/>
    </w:p>
    <w:p w14:paraId="5B5DD854"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grant_type</w:t>
      </w:r>
      <w:proofErr w:type="spellEnd"/>
    </w:p>
    <w:p w14:paraId="3A40FD56"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authorization_code</w:t>
      </w:r>
      <w:proofErr w:type="spellEnd"/>
    </w:p>
    <w:p w14:paraId="6A439884"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password</w:t>
      </w:r>
    </w:p>
    <w:p w14:paraId="3E3EFCB6"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username</w:t>
      </w:r>
    </w:p>
    <w:p w14:paraId="11719628" w14:textId="77777777" w:rsidR="005C26A8" w:rsidRPr="005C26A8" w:rsidRDefault="005C26A8" w:rsidP="005C26A8">
      <w:pPr>
        <w:jc w:val="both"/>
        <w:rPr>
          <w:rFonts w:ascii="Consolas" w:hAnsi="Consolas" w:cs="Calibri"/>
          <w:sz w:val="10"/>
          <w:szCs w:val="10"/>
          <w:lang w:val="en-US"/>
        </w:rPr>
      </w:pPr>
      <w:proofErr w:type="spellStart"/>
      <w:r w:rsidRPr="005C26A8">
        <w:rPr>
          <w:rFonts w:ascii="Consolas" w:hAnsi="Consolas" w:cs="Calibri"/>
          <w:sz w:val="10"/>
          <w:szCs w:val="10"/>
          <w:lang w:val="en-US"/>
        </w:rPr>
        <w:t>client_authentication</w:t>
      </w:r>
      <w:proofErr w:type="spellEnd"/>
    </w:p>
    <w:p w14:paraId="4D9A2D4F"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header</w:t>
      </w:r>
    </w:p>
    <w:p w14:paraId="2EC9130E"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timestamp</w:t>
      </w:r>
    </w:p>
    <w:p w14:paraId="72ECD461" w14:textId="77777777" w:rsidR="005C26A8" w:rsidRPr="005C26A8" w:rsidRDefault="005C26A8" w:rsidP="005C26A8">
      <w:pPr>
        <w:jc w:val="both"/>
        <w:rPr>
          <w:rFonts w:ascii="Consolas" w:hAnsi="Consolas" w:cs="Calibri"/>
          <w:sz w:val="10"/>
          <w:szCs w:val="10"/>
          <w:lang w:val="en-US"/>
        </w:rPr>
      </w:pPr>
      <w:r w:rsidRPr="005C26A8">
        <w:rPr>
          <w:rFonts w:ascii="Consolas" w:hAnsi="Consolas" w:cs="Calibri"/>
          <w:sz w:val="10"/>
          <w:szCs w:val="10"/>
          <w:lang w:val="en-US"/>
        </w:rPr>
        <w:t>1770403389835</w:t>
      </w:r>
    </w:p>
    <w:p w14:paraId="118F8684" w14:textId="77777777" w:rsidR="005C26A8" w:rsidRPr="005C26A8" w:rsidRDefault="005C26A8" w:rsidP="005C26A8">
      <w:pPr>
        <w:jc w:val="both"/>
        <w:rPr>
          <w:rFonts w:ascii="Calibri" w:hAnsi="Calibri" w:cs="Calibri"/>
          <w:lang w:val="en-US"/>
        </w:rPr>
      </w:pPr>
    </w:p>
    <w:sectPr w:rsidR="005C26A8" w:rsidRPr="005C26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C169E"/>
    <w:multiLevelType w:val="multilevel"/>
    <w:tmpl w:val="DAA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B358F"/>
    <w:multiLevelType w:val="hybridMultilevel"/>
    <w:tmpl w:val="C4DA89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A2C4AD5"/>
    <w:multiLevelType w:val="multilevel"/>
    <w:tmpl w:val="3C36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511152">
    <w:abstractNumId w:val="2"/>
  </w:num>
  <w:num w:numId="2" w16cid:durableId="1871457128">
    <w:abstractNumId w:val="0"/>
  </w:num>
  <w:num w:numId="3" w16cid:durableId="736050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F19"/>
    <w:rsid w:val="00080227"/>
    <w:rsid w:val="00092F19"/>
    <w:rsid w:val="002A0CCF"/>
    <w:rsid w:val="00390545"/>
    <w:rsid w:val="005C26A8"/>
    <w:rsid w:val="00695E42"/>
    <w:rsid w:val="006D6356"/>
    <w:rsid w:val="00781398"/>
    <w:rsid w:val="00C30D5A"/>
    <w:rsid w:val="00DD06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09A79"/>
  <w15:chartTrackingRefBased/>
  <w15:docId w15:val="{DD53DA7E-6887-445D-80E3-CE778CB2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2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2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2F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2F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2F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2F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F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F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F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F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92F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92F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2F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2F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2F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2F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2F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2F19"/>
    <w:rPr>
      <w:rFonts w:eastAsiaTheme="majorEastAsia" w:cstheme="majorBidi"/>
      <w:color w:val="272727" w:themeColor="text1" w:themeTint="D8"/>
    </w:rPr>
  </w:style>
  <w:style w:type="paragraph" w:styleId="Ttulo">
    <w:name w:val="Title"/>
    <w:basedOn w:val="Normal"/>
    <w:next w:val="Normal"/>
    <w:link w:val="TtuloCar"/>
    <w:uiPriority w:val="10"/>
    <w:qFormat/>
    <w:rsid w:val="00092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F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2F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F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2F19"/>
    <w:pPr>
      <w:spacing w:before="160"/>
      <w:jc w:val="center"/>
    </w:pPr>
    <w:rPr>
      <w:i/>
      <w:iCs/>
      <w:color w:val="404040" w:themeColor="text1" w:themeTint="BF"/>
    </w:rPr>
  </w:style>
  <w:style w:type="character" w:customStyle="1" w:styleId="CitaCar">
    <w:name w:val="Cita Car"/>
    <w:basedOn w:val="Fuentedeprrafopredeter"/>
    <w:link w:val="Cita"/>
    <w:uiPriority w:val="29"/>
    <w:rsid w:val="00092F19"/>
    <w:rPr>
      <w:i/>
      <w:iCs/>
      <w:color w:val="404040" w:themeColor="text1" w:themeTint="BF"/>
    </w:rPr>
  </w:style>
  <w:style w:type="paragraph" w:styleId="Prrafodelista">
    <w:name w:val="List Paragraph"/>
    <w:basedOn w:val="Normal"/>
    <w:uiPriority w:val="34"/>
    <w:qFormat/>
    <w:rsid w:val="00092F19"/>
    <w:pPr>
      <w:ind w:left="720"/>
      <w:contextualSpacing/>
    </w:pPr>
  </w:style>
  <w:style w:type="character" w:styleId="nfasisintenso">
    <w:name w:val="Intense Emphasis"/>
    <w:basedOn w:val="Fuentedeprrafopredeter"/>
    <w:uiPriority w:val="21"/>
    <w:qFormat/>
    <w:rsid w:val="00092F19"/>
    <w:rPr>
      <w:i/>
      <w:iCs/>
      <w:color w:val="0F4761" w:themeColor="accent1" w:themeShade="BF"/>
    </w:rPr>
  </w:style>
  <w:style w:type="paragraph" w:styleId="Citadestacada">
    <w:name w:val="Intense Quote"/>
    <w:basedOn w:val="Normal"/>
    <w:next w:val="Normal"/>
    <w:link w:val="CitadestacadaCar"/>
    <w:uiPriority w:val="30"/>
    <w:qFormat/>
    <w:rsid w:val="00092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2F19"/>
    <w:rPr>
      <w:i/>
      <w:iCs/>
      <w:color w:val="0F4761" w:themeColor="accent1" w:themeShade="BF"/>
    </w:rPr>
  </w:style>
  <w:style w:type="character" w:styleId="Referenciaintensa">
    <w:name w:val="Intense Reference"/>
    <w:basedOn w:val="Fuentedeprrafopredeter"/>
    <w:uiPriority w:val="32"/>
    <w:qFormat/>
    <w:rsid w:val="00092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1600</Words>
  <Characters>8800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CEDILLO RODRIGUEZ</dc:creator>
  <cp:keywords/>
  <dc:description/>
  <cp:lastModifiedBy>CESAR CEDILLO RODRIGUEZ</cp:lastModifiedBy>
  <cp:revision>2</cp:revision>
  <dcterms:created xsi:type="dcterms:W3CDTF">2026-02-09T20:48:00Z</dcterms:created>
  <dcterms:modified xsi:type="dcterms:W3CDTF">2026-02-09T20:48:00Z</dcterms:modified>
</cp:coreProperties>
</file>