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CARGO &amp; LOGISTIC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0"/>
        <w:gridCol w:w="5190"/>
        <w:tblGridChange w:id="0">
          <w:tblGrid>
            <w:gridCol w:w="3810"/>
            <w:gridCol w:w="5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CZK-CL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Hardware 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Edge: Nvidia Jetson Series, Sophgo Micro Servers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Central: Nvidia H100, L40, RTX 4000 Series, RTX 5000 Series Ada, A16, A30, Sophon AI 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Ubuntu, MS Windows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Management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Web-Based Management Software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PostgreSQL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Development Approach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Microservice, containerized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3rd party 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3rd Party API Integration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Camera Support: RTSP, ONVIF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Specific Video Analytics Applications: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Package Tracking</w:t>
      </w:r>
      <w:r w:rsidDel="00000000" w:rsidR="00000000" w:rsidRPr="00000000">
        <w:rPr>
          <w:rtl w:val="0"/>
        </w:rPr>
        <w:t xml:space="preserve"> – Monitors movement of goods to prevent losses and theft.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Vehicle Access Control</w:t>
      </w:r>
      <w:r w:rsidDel="00000000" w:rsidR="00000000" w:rsidRPr="00000000">
        <w:rPr>
          <w:rtl w:val="0"/>
        </w:rPr>
        <w:t xml:space="preserve"> – Manages vehicle entry and exit to secure logistics hubs.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Perimeter Security</w:t>
      </w:r>
      <w:r w:rsidDel="00000000" w:rsidR="00000000" w:rsidRPr="00000000">
        <w:rPr>
          <w:rtl w:val="0"/>
        </w:rPr>
        <w:t xml:space="preserve"> – Detects unauthorized access in warehouses and storage areas.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Loading/Unloading Monitoring</w:t>
      </w:r>
      <w:r w:rsidDel="00000000" w:rsidR="00000000" w:rsidRPr="00000000">
        <w:rPr>
          <w:rtl w:val="0"/>
        </w:rPr>
        <w:t xml:space="preserve"> – Ensures efficient cargo handling.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Warehouse Safety Analytics</w:t>
      </w:r>
      <w:r w:rsidDel="00000000" w:rsidR="00000000" w:rsidRPr="00000000">
        <w:rPr>
          <w:rtl w:val="0"/>
        </w:rPr>
        <w:t xml:space="preserve"> – Detects fire, smoke, and safety rule violations.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Intrusion Detection</w:t>
      </w:r>
      <w:r w:rsidDel="00000000" w:rsidR="00000000" w:rsidRPr="00000000">
        <w:rPr>
          <w:rtl w:val="0"/>
        </w:rPr>
        <w:t xml:space="preserve"> – Alerts security teams about unauthorized personnel.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Benefits: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Cargo Monitoring</w:t>
      </w:r>
      <w:r w:rsidDel="00000000" w:rsidR="00000000" w:rsidRPr="00000000">
        <w:rPr>
          <w:rtl w:val="0"/>
        </w:rPr>
        <w:t xml:space="preserve"> – Tracks packages and prevents theft.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 Control &amp; Security</w:t>
      </w:r>
      <w:r w:rsidDel="00000000" w:rsidR="00000000" w:rsidRPr="00000000">
        <w:rPr>
          <w:rtl w:val="0"/>
        </w:rPr>
        <w:t xml:space="preserve"> – Restricts unauthorized entry into warehouses.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Supply Chain Optimization</w:t>
      </w:r>
      <w:r w:rsidDel="00000000" w:rsidR="00000000" w:rsidRPr="00000000">
        <w:rPr>
          <w:rtl w:val="0"/>
        </w:rPr>
        <w:t xml:space="preserve"> – Ensures smooth loading/unloading processes.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Workplace Safety</w:t>
      </w:r>
      <w:r w:rsidDel="00000000" w:rsidR="00000000" w:rsidRPr="00000000">
        <w:rPr>
          <w:rtl w:val="0"/>
        </w:rPr>
        <w:t xml:space="preserve"> – Detects hazardous behaviors and enforces compliance.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pacing w:after="460" w:before="160" w:line="240" w:lineRule="auto"/>
      <w:rPr>
        <w:rFonts w:ascii="Roboto" w:cs="Roboto" w:eastAsia="Roboto" w:hAnsi="Roboto"/>
        <w:i w:val="1"/>
        <w:color w:val="999999"/>
        <w:sz w:val="20"/>
        <w:szCs w:val="20"/>
      </w:rPr>
    </w:pPr>
    <w:r w:rsidDel="00000000" w:rsidR="00000000" w:rsidRPr="00000000">
      <w:rPr>
        <w:rFonts w:ascii="Roboto" w:cs="Roboto" w:eastAsia="Roboto" w:hAnsi="Roboto"/>
        <w:i w:val="1"/>
        <w:color w:val="999999"/>
        <w:sz w:val="20"/>
        <w:szCs w:val="20"/>
        <w:rtl w:val="0"/>
      </w:rPr>
      <w:t xml:space="preserve">Address : Beştepe Neighborhood, 31st Street, No:2/B, Inner Door No:104, Yenimahalle/Ankara       Contact : sales@cozeka.com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rPr/>
    </w:pPr>
    <w:r w:rsidDel="00000000" w:rsidR="00000000" w:rsidRPr="00000000">
      <w:rPr/>
      <w:drawing>
        <wp:inline distB="114300" distT="114300" distL="114300" distR="114300">
          <wp:extent cx="1538111" cy="51911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38111" cy="5191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