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Driver Behaviour Analytic: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CZK-DBA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Distracted Driving Detection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Identifies drivers using mobile phones, eating, or looking away from the road.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Sends real-time alerts to fleet managers for corrective action.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Reduces accident risks caused by inattentive driving.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Drowsiness &amp; Fatigue Monitoring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Analyzes driver facial expressions and head movements for signs of fatigue.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automated alerts to prevent accidents due to drowsiness.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Helps optimize driver shift schedules based on fatigue data.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Seat Belt Compliance Monitoring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Ensures drivers and passengers wear seat belts.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Sends alerts when seat belt violations are detected.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Helps public transport operators comply with safety regulations.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Identity Verification (Dynamic Face Recognition)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Uses facial recognition to verify drivers before vehicle ignition.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Ensures only registered personnel access company/public transport vehicles.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vrc6hh5kx9g4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Key Benefits: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Improved Passenger Safety – Reduces the risk of accidents due to distracted or reckless driving.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Enhanced Driver Performance – Monitors and corrects unsafe driving behaviors.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Lower Accident Rates – Prevents collisions and traffic violations through proactive monitoring.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