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Hotel and Restaurant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CZK-HotelRestaurant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Facial Recognition for Check-in &amp; VIP Services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Enables seamless, contactless check-in using facial recognition.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Recognizes VIP guests and offers personalized services.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Enhances security by identifying blacklisted individuals.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Intrusion Detection &amp; Perimeter Security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Detects unauthorized individuals in restricted hotel areas.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Enhances security at entry points, parking lots, and staff-only zones.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Prevents unauthorized access to guest rooms and sensitive locations.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 &amp; Crowd Management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Monitors queues at reception, restaurants, and event areas.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Reduces wait times by optimizing staff allocation.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real-time analytics for improved customer service.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 &amp; Food Safety Monitoring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Ensures kitchen staff follow hygiene protocols (PPE compliance, handwashing).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Detects food safety violations, such as improper handling or storage.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Enhances compliance with health regulations.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 &amp; Smoke Detection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Identifies fire hazards in guest rooms, kitchens, and common areas.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Sends real-time alerts to security and emergency teams.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Prevents large-scale hotel disasters.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Theft &amp; Loss Prevention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Detects suspicious activity in lobbies, hallways, and storage rooms.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Prevents unauthorized access to hotel safes and valuables.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Enhances security for guests and staff.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 &amp; Valet Security (License Plate Recognition - LPR)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Automates vehicle entry and exit with LPR technology.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Tracks VIP and staff parking spaces for efficient management.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Prevents unauthorized parking and vehicle theft.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Energy Efficiency &amp; Smart Building Analytics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Monitors room occupancy for automatic energy savings.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Detects unoccupied rooms with lights or HVAC running.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Helps reduce operational costs through AI-based automation.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Emergency Evacuation &amp; Guest Safety Analytics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