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Stadium and Venues: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CZK-StdVen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Specific Video Analytics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Crowd Density Monitoring</w:t>
      </w:r>
      <w:r w:rsidDel="00000000" w:rsidR="00000000" w:rsidRPr="00000000">
        <w:rPr>
          <w:rtl w:val="0"/>
        </w:rPr>
        <w:t xml:space="preserve"> – Prevents overcrowding and optimizes crowd flow.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Intrusion Detection</w:t>
      </w:r>
      <w:r w:rsidDel="00000000" w:rsidR="00000000" w:rsidRPr="00000000">
        <w:rPr>
          <w:rtl w:val="0"/>
        </w:rPr>
        <w:t xml:space="preserve"> – Detects unauthorized access to restricted areas.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VIP Facial Recognition</w:t>
      </w:r>
      <w:r w:rsidDel="00000000" w:rsidR="00000000" w:rsidRPr="00000000">
        <w:rPr>
          <w:rtl w:val="0"/>
        </w:rPr>
        <w:t xml:space="preserve"> – Enhances security and provides premium guest services.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Abandoned Object Detection</w:t>
      </w:r>
      <w:r w:rsidDel="00000000" w:rsidR="00000000" w:rsidRPr="00000000">
        <w:rPr>
          <w:rtl w:val="0"/>
        </w:rPr>
        <w:t xml:space="preserve"> – Identifies unattended bags or suspicious items.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Perimeter Security</w:t>
      </w:r>
      <w:r w:rsidDel="00000000" w:rsidR="00000000" w:rsidRPr="00000000">
        <w:rPr>
          <w:rtl w:val="0"/>
        </w:rPr>
        <w:t xml:space="preserve"> – Ensures restricted zones are protected from intrusions.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Evacuation Analytics</w:t>
      </w:r>
      <w:r w:rsidDel="00000000" w:rsidR="00000000" w:rsidRPr="00000000">
        <w:rPr>
          <w:rtl w:val="0"/>
        </w:rPr>
        <w:t xml:space="preserve"> – Assists in safe and efficient crowd evacuation.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Management</w:t>
      </w:r>
      <w:r w:rsidDel="00000000" w:rsidR="00000000" w:rsidRPr="00000000">
        <w:rPr>
          <w:rtl w:val="0"/>
        </w:rPr>
        <w:t xml:space="preserve"> – Monitors and reduces long lines at entry points and concessions.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Fan Behavior Analysis</w:t>
      </w:r>
      <w:r w:rsidDel="00000000" w:rsidR="00000000" w:rsidRPr="00000000">
        <w:rPr>
          <w:rtl w:val="0"/>
        </w:rPr>
        <w:t xml:space="preserve"> – Detects aggressive or unusual behavior in real-time.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Vehicle and Parking Security</w:t>
      </w:r>
      <w:r w:rsidDel="00000000" w:rsidR="00000000" w:rsidRPr="00000000">
        <w:rPr>
          <w:rtl w:val="0"/>
        </w:rPr>
        <w:t xml:space="preserve"> – Monitors entry and exit points to prevent theft.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 and Smoke Detection</w:t>
      </w:r>
      <w:r w:rsidDel="00000000" w:rsidR="00000000" w:rsidRPr="00000000">
        <w:rPr>
          <w:rtl w:val="0"/>
        </w:rPr>
        <w:t xml:space="preserve"> – Enhances safety by alerting authorities to potential hazards.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Fan Safety</w:t>
      </w:r>
      <w:r w:rsidDel="00000000" w:rsidR="00000000" w:rsidRPr="00000000">
        <w:rPr>
          <w:rtl w:val="0"/>
        </w:rPr>
        <w:t xml:space="preserve"> – Prevents overcrowding, fights, and unauthorized access.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Security Response</w:t>
      </w:r>
      <w:r w:rsidDel="00000000" w:rsidR="00000000" w:rsidRPr="00000000">
        <w:rPr>
          <w:rtl w:val="0"/>
        </w:rPr>
        <w:t xml:space="preserve"> – Alerts authorities instantly for better incident management.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VIP Experience</w:t>
      </w:r>
      <w:r w:rsidDel="00000000" w:rsidR="00000000" w:rsidRPr="00000000">
        <w:rPr>
          <w:rtl w:val="0"/>
        </w:rPr>
        <w:t xml:space="preserve"> – Uses facial recognition for seamless entry and premium services.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Event Operations</w:t>
      </w:r>
      <w:r w:rsidDel="00000000" w:rsidR="00000000" w:rsidRPr="00000000">
        <w:rPr>
          <w:rtl w:val="0"/>
        </w:rPr>
        <w:t xml:space="preserve"> – Reduces congestion at entry, food stalls, and restrooms.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Preparedness</w:t>
      </w:r>
      <w:r w:rsidDel="00000000" w:rsidR="00000000" w:rsidRPr="00000000">
        <w:rPr>
          <w:rtl w:val="0"/>
        </w:rPr>
        <w:t xml:space="preserve"> – Provides evacuation analytics for crisis scenarios.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