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Foga-Tech International — Manuel de procédures du secrétariat</w:t>
      </w:r>
    </w:p>
    <w:p>
      <w:pPr>
        <w:spacing w:after="120"/>
      </w:pPr>
      <w:r>
        <w:t xml:space="preserve">Version 1.0 — octobre 2026. Document d'application du Manuel des procédures (v1.0, 22/08/2026) pour le courrier, les contacts, l'archivage et le contrôle. À garder imprimé au poste du secrétariat.</w:t>
      </w:r>
    </w:p>
    <w:p>
      <w:pPr>
        <w:pStyle w:val="Heading1"/>
      </w:pPr>
      <w:r>
        <w:t xml:space="preserve">1. Objet et règles d'or</w:t>
      </w:r>
    </w:p>
    <w:p>
      <w:pPr>
        <w:spacing w:after="120"/>
      </w:pPr>
      <w:r>
        <w:t xml:space="preserve">Ce manuel dit au secrétariat quoi faire, dans quel ordre, avec quoi, et quoi faire remonter à qui. Il s'applique à tout ce qui entre ou sort de l'entreprise : courrier papier, colis, mails de l'entreprise et des dirigeants, appels, visites, messages WhatsApp.</w:t>
      </w:r>
    </w:p>
    <w:p>
      <w:pPr>
        <w:spacing w:after="120"/>
      </w:pPr>
      <w:r>
        <w:t xml:space="preserve">Les sept règles d'or :</w:t>
      </w:r>
    </w:p>
    <w:p>
      <w:pPr>
        <w:pStyle w:val="ListParagraph"/>
        <w:numPr>
          <w:ilvl w:val="0"/>
          <w:numId w:val="2"/>
        </w:numPr>
      </w:pPr>
      <w:r>
        <w:t xml:space="preserve">Rien n'est ouvert, lu ou classé avant d'être </w:t>
      </w:r>
      <w:r>
        <w:rPr>
          <w:b/>
          <w:bCs/>
        </w:rPr>
        <w:t xml:space="preserve">enregistré et numéroté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Rien n'est traité sans </w:t>
      </w:r>
      <w:r>
        <w:rPr>
          <w:b/>
          <w:bCs/>
        </w:rPr>
        <w:t xml:space="preserve">responsable désigné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Tout document important est </w:t>
      </w:r>
      <w:r>
        <w:rPr>
          <w:b/>
          <w:bCs/>
        </w:rPr>
        <w:t xml:space="preserve">scanné le jour même</w:t>
      </w:r>
      <w:r>
        <w:t xml:space="preserve"> ; l'original est conservé.</w:t>
      </w:r>
    </w:p>
    <w:p>
      <w:pPr>
        <w:pStyle w:val="ListParagraph"/>
        <w:numPr>
          <w:ilvl w:val="0"/>
          <w:numId w:val="2"/>
        </w:numPr>
      </w:pPr>
      <w:r>
        <w:t xml:space="preserve">Tout accusé de réception est </w:t>
      </w:r>
      <w:r>
        <w:rPr>
          <w:b/>
          <w:bCs/>
        </w:rPr>
        <w:t xml:space="preserve">daté, signé ou tracé</w:t>
      </w:r>
      <w:r>
        <w:t xml:space="preserve"> et archivé avec la preuve d'envoi.</w:t>
      </w:r>
    </w:p>
    <w:p>
      <w:pPr>
        <w:pStyle w:val="ListParagraph"/>
        <w:numPr>
          <w:ilvl w:val="0"/>
          <w:numId w:val="2"/>
        </w:numPr>
      </w:pPr>
      <w:r>
        <w:t xml:space="preserve">On ne supprime jamais une ligne du registre : on corrige par une nouvelle ligne.</w:t>
      </w:r>
    </w:p>
    <w:p>
      <w:pPr>
        <w:pStyle w:val="ListParagraph"/>
        <w:numPr>
          <w:ilvl w:val="0"/>
          <w:numId w:val="2"/>
        </w:numPr>
      </w:pPr>
      <w:r>
        <w:t xml:space="preserve">Tout ce qui est urgent, juridique ou financier </w:t>
      </w:r>
      <w:r>
        <w:rPr>
          <w:b/>
          <w:bCs/>
        </w:rPr>
        <w:t xml:space="preserve">remonte à la Direction le jour même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En cas de doute sur la catégorie ou le destinataire, on </w:t>
      </w:r>
      <w:r>
        <w:rPr>
          <w:b/>
          <w:bCs/>
        </w:rPr>
        <w:t xml:space="preserve">demande</w:t>
      </w:r>
      <w:r>
        <w:t xml:space="preserve">, on ne devine pas.</w:t>
      </w:r>
    </w:p>
    <w:p>
      <w:pPr>
        <w:pStyle w:val="Heading1"/>
      </w:pPr>
      <w:r>
        <w:t xml:space="preserve">2. Rôles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Responsabilité sur le courrier et les contacts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Secrétariat / accueil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Reçoit, ouvre, enregistre, numérote, scanne, transmet, prépare les accusés de réception, classe, tient le registre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Chargé d'affaires du secteur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Traite les demandes clients de son secteur, répond, ouvre le dossier FT-PRO / FT-DEV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technique, chef de chantier, SAV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Traite les courriers techniques, chantier et réclamations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administratif et financier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Courriers financiers, administratifs et réglementaires, archivage, contrôle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Valide, arbitre, signe les réponses engageantes, reçoit les remontées urgentes et le rapport de contrôle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Suppléant du secrétariat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Remplace pendant les absences ; doit connaître ce manuel ; son nom est affiché au poste</w:t>
            </w:r>
          </w:p>
        </w:tc>
      </w:tr>
    </w:tbl>
    <w:p/>
    <w:p>
      <w:pPr>
        <w:pStyle w:val="Heading1"/>
      </w:pPr>
      <w:r>
        <w:t xml:space="preserve">3. Matériel minimum à portée de main</w:t>
      </w:r>
    </w:p>
    <w:p>
      <w:pPr>
        <w:pStyle w:val="Heading2"/>
      </w:pPr>
      <w:r>
        <w:t xml:space="preserve">3.1 Poste de travail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papier de secours (numéroté, paraphé)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Enregistrer quand l'outil numérique est indisponible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 pages vérifié à l'ouverture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Tampon dateur « REÇU LE »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Marquer chaque courrier à l'arrivée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Encre vérifiée chaque semaine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Tampon « ORIGINAL » et « COPIE CONFORME »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Distinguer les exemplaires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Stylos bleu et rouge, surligneur, marqueur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Annoter, numéroter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Agrafeuse, perforateur, trombones, ruban adhésif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Constituer les dossiers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Ouvre-lettres, ciseaux, cutter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Ouvrir sans abîmer le contenu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Calculatrice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Vérification de montants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Étiquettes autocollantes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Numéro d'enregistrement, nom du dossier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3.2 Réception et transmission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Bannette « À enregistrer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non encore traité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Bannette « À transmettre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enregistré, en attente de remise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Bannette « Urgent Direction » (rouge)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Remontées du jour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Bannette « À archiver »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Pièces clôturées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Chemises de transmission avec bordereau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Remise d'un courrier à son responsable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Cahier de décharge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Signature du destinataire à la remise, signature des coursiers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Enveloppes (formats A4 et A5), enveloppes à bulles, sacs de colis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Envois sortants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Balance, timbres, bordereaux d'envoi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sortant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Sacs de protection pluie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transporté sur chantier</w:t>
            </w:r>
          </w:p>
        </w:tc>
      </w:tr>
    </w:tbl>
    <w:p/>
    <w:p>
      <w:pPr>
        <w:pStyle w:val="Heading2"/>
      </w:pPr>
      <w:r>
        <w:t xml:space="preserve">3.3 Classement et archivage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Classeurs par client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FT-CLI-XXXX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Sous-dossiers Prospection, Études, Devis, Contrats, Chantiers, Engins, Factures, SAV, Clôture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Classeur « Courrier divers » par année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non rattaché à un client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Intercalaires, pochettes plastiques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Séparer les pièces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Armoire fermant à clé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Originaux sensibles (contrats, PV, cautions, pièces d'identité, marchés)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Boîte d'archives étiquetées par année et par plage de numéros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Archive intermédiaire</w:t>
            </w:r>
          </w:p>
        </w:tc>
      </w:tr>
    </w:tbl>
    <w:p/>
    <w:p>
      <w:pPr>
        <w:pStyle w:val="Heading2"/>
      </w:pPr>
      <w:r>
        <w:t xml:space="preserve">3.4 Numérique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Scanner de bureau ou application de scan fiable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 en PDF, 200 à 300 dpi, noir et blanc ou niveaux de gris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Ordinateur avec accès au registre (NocoDB) et aux boîtes mail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Enregistrement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aux dossiers numériques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Clients/FT-CLI-XXXX/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Archivage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 externe chiffrée et quotidienne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des archives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Onduleur ou batterie de secours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Continuité du travail pendant les coupures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Téléphone du secrétariat et liste affichée des numéros des dirigeants et chargés d'affaires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Remontées urgentes</w:t>
            </w:r>
          </w:p>
        </w:tc>
      </w:tr>
    </w:tbl>
    <w:p/>
    <w:p>
      <w:pPr>
        <w:pStyle w:val="Heading2"/>
      </w:pPr>
      <w:r>
        <w:t xml:space="preserve">3.5 Affichage au poste</w:t>
      </w:r>
    </w:p>
    <w:p>
      <w:pPr>
        <w:pStyle w:val="ListParagraph"/>
        <w:numPr>
          <w:ilvl w:val="0"/>
          <w:numId w:val="2"/>
        </w:numPr>
      </w:pPr>
      <w:r>
        <w:t xml:space="preserve">Organigramme et numéros de téléphone des dirigeants et des chargés d'affaires par secteur (1 à 8).</w:t>
      </w:r>
    </w:p>
    <w:p>
      <w:pPr>
        <w:pStyle w:val="ListParagraph"/>
        <w:numPr>
          <w:ilvl w:val="0"/>
          <w:numId w:val="2"/>
        </w:numPr>
      </w:pPr>
      <w:r>
        <w:t xml:space="preserve">Tableau des délais : accusé de réception 24–48 h, réclamation 24 h, urgence chantier le jour même.</w:t>
      </w:r>
    </w:p>
    <w:p>
      <w:pPr>
        <w:pStyle w:val="ListParagraph"/>
        <w:numPr>
          <w:ilvl w:val="0"/>
          <w:numId w:val="2"/>
        </w:numPr>
      </w:pPr>
      <w:r>
        <w:t xml:space="preserve">Nom du suppléant et ses coordonnées.</w:t>
      </w:r>
    </w:p>
    <w:p>
      <w:pPr>
        <w:pStyle w:val="ListParagraph"/>
        <w:numPr>
          <w:ilvl w:val="0"/>
          <w:numId w:val="2"/>
        </w:numPr>
      </w:pPr>
      <w:r>
        <w:t xml:space="preserve">Cette page : les sept règles d'or.</w:t>
      </w:r>
    </w:p>
    <w:p>
      <w:pPr>
        <w:pStyle w:val="Heading1"/>
      </w:pPr>
      <w:r>
        <w:t xml:space="preserve">4. Procédure P1 — Courrier physique entrant</w:t>
      </w:r>
    </w:p>
    <w:p>
      <w:pPr>
        <w:spacing w:after="120"/>
      </w:pPr>
      <w:r>
        <w:t xml:space="preserve">Objectif : qu'aucun courrier ne soit perdu, lu par la mauvaise personne ou traité sans trace.</w:t>
      </w:r>
    </w:p>
    <w:p>
      <w:pPr>
        <w:pStyle w:val="ListParagraph"/>
        <w:numPr>
          <w:ilvl w:val="0"/>
          <w:numId w:val="3"/>
        </w:numPr>
      </w:pPr>
      <w:r>
        <w:t xml:space="preserve">Recevoir le courrier ou le colis. Si c'est un coursier, faire signer le cahier de décharge ou la décharge du transporteur.</w:t>
      </w:r>
    </w:p>
    <w:p>
      <w:pPr>
        <w:pStyle w:val="ListParagraph"/>
        <w:numPr>
          <w:ilvl w:val="0"/>
          <w:numId w:val="3"/>
        </w:numPr>
      </w:pPr>
      <w:r>
        <w:t xml:space="preserve">Contrôler l'état du paquet (déchiré, mouillé, ouvert). Si abîmé : photographier et noter « reçu en l'état » sur la décharge.</w:t>
      </w:r>
    </w:p>
    <w:p>
      <w:pPr>
        <w:pStyle w:val="ListParagraph"/>
        <w:numPr>
          <w:ilvl w:val="0"/>
          <w:numId w:val="3"/>
        </w:numPr>
      </w:pPr>
      <w:r>
        <w:t xml:space="preserve">Trier : courrier </w:t>
      </w:r>
      <w:r>
        <w:rPr>
          <w:b/>
          <w:bCs/>
        </w:rPr>
        <w:t xml:space="preserve">personnel ou « confidentiel / personnel »</w:t>
      </w:r>
      <w:r>
        <w:t xml:space="preserve"> (ne pas ouvrir, enregistrer l'enveloppe seulement et le remettre fermé), courrier </w:t>
      </w:r>
      <w:r>
        <w:rPr>
          <w:b/>
          <w:bCs/>
        </w:rPr>
        <w:t xml:space="preserve">recommandé</w:t>
      </w:r>
      <w:r>
        <w:t xml:space="preserve"> (signature et date obligatoires), </w:t>
      </w:r>
      <w:r>
        <w:rPr>
          <w:b/>
          <w:bCs/>
        </w:rPr>
        <w:t xml:space="preserve">huissier, tribunal, administration</w:t>
      </w:r>
      <w:r>
        <w:t xml:space="preserve"> (urgent Direction), courrier </w:t>
      </w:r>
      <w:r>
        <w:rPr>
          <w:b/>
          <w:bCs/>
        </w:rPr>
        <w:t xml:space="preserve">ordinaire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Apposer le tampon « REÇU LE » avec la date et l'heure, sur le courrier et non sur le texte.</w:t>
      </w:r>
    </w:p>
    <w:p>
      <w:pPr>
        <w:pStyle w:val="ListParagraph"/>
        <w:numPr>
          <w:ilvl w:val="0"/>
          <w:numId w:val="3"/>
        </w:numPr>
      </w:pPr>
      <w:r>
        <w:t xml:space="preserve">Ouvrir, vérifier le contenu (pièces annoncées présentes, copies, annexes), agrafer l'enveloppe quand la date de cachet compte.</w:t>
      </w:r>
    </w:p>
    <w:p>
      <w:pPr>
        <w:pStyle w:val="ListParagraph"/>
        <w:numPr>
          <w:ilvl w:val="0"/>
          <w:numId w:val="3"/>
        </w:numPr>
      </w:pPr>
      <w:r>
        <w:t xml:space="preserve">Enregistrer au registre : numéro </w:t>
      </w:r>
      <w:r>
        <w:rPr>
          <w:rFonts w:ascii="Consolas" w:cs="Consolas" w:eastAsia="Consolas" w:hAnsi="Consolas"/>
        </w:rPr>
        <w:t xml:space="preserve">FT-CE-AAAA-NNNN</w:t>
      </w:r>
      <w:r>
        <w:t xml:space="preserve">, date et heure, expéditeur, objet, catégorie, urgence, responsable. Reporter le numéro sur le courrier au stylo.</w:t>
      </w:r>
    </w:p>
    <w:p>
      <w:pPr>
        <w:pStyle w:val="ListParagraph"/>
        <w:numPr>
          <w:ilvl w:val="0"/>
          <w:numId w:val="3"/>
        </w:numPr>
      </w:pPr>
      <w:r>
        <w:t xml:space="preserve">Scanner le courrier et ses annexes, nommer le fichier </w:t>
      </w:r>
      <w:r>
        <w:rPr>
          <w:rFonts w:ascii="Consolas" w:cs="Consolas" w:eastAsia="Consolas" w:hAnsi="Consolas"/>
        </w:rPr>
        <w:t xml:space="preserve">FT-CE-2026-0001_Expediteur_Objet.pdf</w:t>
      </w:r>
      <w:r>
        <w:t xml:space="preserve">, le joindre à la ligne du registre.</w:t>
      </w:r>
    </w:p>
    <w:p>
      <w:pPr>
        <w:pStyle w:val="ListParagraph"/>
        <w:numPr>
          <w:ilvl w:val="0"/>
          <w:numId w:val="3"/>
        </w:numPr>
      </w:pPr>
      <w:r>
        <w:t xml:space="preserve">Orienter selon la catégorie (voir P6). Remettre en main propre ou en chemise avec bordereau, faire signer le cahier de décharge.</w:t>
      </w:r>
    </w:p>
    <w:p>
      <w:pPr>
        <w:pStyle w:val="ListParagraph"/>
        <w:numPr>
          <w:ilvl w:val="0"/>
          <w:numId w:val="3"/>
        </w:numPr>
      </w:pPr>
      <w:r>
        <w:t xml:space="preserve">Préparer l'accusé de réception si requis (voir P5).</w:t>
      </w:r>
    </w:p>
    <w:p>
      <w:pPr>
        <w:pStyle w:val="ListParagraph"/>
        <w:numPr>
          <w:ilvl w:val="0"/>
          <w:numId w:val="3"/>
        </w:numPr>
      </w:pPr>
      <w:r>
        <w:t xml:space="preserve">Placer l'original dans la bannette « À transmettre » puis « À archiver » selon la décision du responsable.</w:t>
      </w:r>
    </w:p>
    <w:p>
      <w:pPr>
        <w:pStyle w:val="ListParagraph"/>
        <w:numPr>
          <w:ilvl w:val="0"/>
          <w:numId w:val="3"/>
        </w:numPr>
      </w:pPr>
      <w:r>
        <w:t xml:space="preserve">En fin de journée : bannette « À enregistrer » vide. Sinon, l'indiquer au responsable.</w:t>
      </w:r>
    </w:p>
    <w:p>
      <w:pPr>
        <w:pStyle w:val="Heading1"/>
      </w:pPr>
      <w:r>
        <w:t xml:space="preserve">5. Procédure P2 — Mails de l'entreprise et des dirigeants</w:t>
      </w:r>
    </w:p>
    <w:p>
      <w:pPr>
        <w:spacing w:after="120"/>
      </w:pPr>
      <w:r>
        <w:t xml:space="preserve">Boîtes surveillées : </w:t>
      </w:r>
      <w:r>
        <w:rPr>
          <w:rFonts w:ascii="Consolas" w:cs="Consolas" w:eastAsia="Consolas" w:hAnsi="Consolas"/>
        </w:rPr>
        <w:t xml:space="preserve">contact@foga-tech.com</w:t>
      </w:r>
      <w:r>
        <w:t xml:space="preserve"> et les boîtes des dirigeants, selon la liste à jour tenue par la Direction. Les dirigeants gardent la maîtrise de leur boîte ; le secrétariat n'y accède que pour ce qui est convenu par écrit.</w:t>
      </w:r>
    </w:p>
    <w:p>
      <w:pPr>
        <w:pStyle w:val="ListParagraph"/>
        <w:numPr>
          <w:ilvl w:val="0"/>
          <w:numId w:val="4"/>
        </w:numPr>
      </w:pPr>
      <w:r>
        <w:t xml:space="preserve">Consulter les boîtes à heures fixes : au début de la journée, avant la pause déjeuner, en fin d'après-midi. Hors de ces heures, le workflow automatique enregistre et alerte.</w:t>
      </w:r>
    </w:p>
    <w:p>
      <w:pPr>
        <w:pStyle w:val="ListParagraph"/>
        <w:numPr>
          <w:ilvl w:val="0"/>
          <w:numId w:val="4"/>
        </w:numPr>
      </w:pPr>
      <w:r>
        <w:t xml:space="preserve">Pour chaque mail d'intérêt : vérifier l'expéditeur, l'objet, les pièces jointes.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Mail suspect</w:t>
      </w:r>
      <w:r>
        <w:t xml:space="preserve"> (adresse inhabituelle, demande de virement ou de mot de passe, lien ou pièce jointe douteuse, urgence inhabituelle) : ne pas cliquer, ne pas ouvrir la pièce jointe, signaler au responsable informatique ou à la Direction, noter « suspect » au registre.</w:t>
      </w:r>
    </w:p>
    <w:p>
      <w:pPr>
        <w:pStyle w:val="ListParagraph"/>
        <w:numPr>
          <w:ilvl w:val="0"/>
          <w:numId w:val="4"/>
        </w:numPr>
      </w:pPr>
      <w:r>
        <w:t xml:space="preserve">Enregistrer au registre avec un numéro </w:t>
      </w:r>
      <w:r>
        <w:rPr>
          <w:rFonts w:ascii="Consolas" w:cs="Consolas" w:eastAsia="Consolas" w:hAnsi="Consolas"/>
        </w:rPr>
        <w:t xml:space="preserve">FT-CE-AAAA-NNNN</w:t>
      </w:r>
      <w:r>
        <w:t xml:space="preserve">, la catégorie et le responsable. L'outil le fait automatiquement lorsqu'il est en service ; le secrétariat vérifie et corrige.</w:t>
      </w:r>
    </w:p>
    <w:p>
      <w:pPr>
        <w:pStyle w:val="ListParagraph"/>
        <w:numPr>
          <w:ilvl w:val="0"/>
          <w:numId w:val="4"/>
        </w:numPr>
      </w:pPr>
      <w:r>
        <w:t xml:space="preserve">Archiver le mail et ses pièces jointes en PDF dans le dossier du client ou, à défaut, dans « Courrier divers ».</w:t>
      </w:r>
    </w:p>
    <w:p>
      <w:pPr>
        <w:pStyle w:val="ListParagraph"/>
        <w:numPr>
          <w:ilvl w:val="0"/>
          <w:numId w:val="4"/>
        </w:numPr>
      </w:pPr>
      <w:r>
        <w:t xml:space="preserve">Appliquer les remontées de P6.</w:t>
      </w:r>
    </w:p>
    <w:p>
      <w:pPr>
        <w:pStyle w:val="ListParagraph"/>
        <w:numPr>
          <w:ilvl w:val="0"/>
          <w:numId w:val="4"/>
        </w:numPr>
      </w:pPr>
      <w:r>
        <w:t xml:space="preserve">Préparer l'accusé de réception (P5).</w:t>
      </w:r>
    </w:p>
    <w:p>
      <w:pPr>
        <w:pStyle w:val="ListParagraph"/>
        <w:numPr>
          <w:ilvl w:val="0"/>
          <w:numId w:val="4"/>
        </w:numPr>
      </w:pPr>
      <w:r>
        <w:t xml:space="preserve">Après traitement, marquer le mail « Traité » et le déplacer ; ne jamais supprimer un mail d'intérêt.</w:t>
      </w:r>
    </w:p>
    <w:p>
      <w:pPr>
        <w:pStyle w:val="Heading1"/>
      </w:pPr>
      <w:r>
        <w:t xml:space="preserve">6. Procédure P3 — Contacts : appel, visite, WhatsApp</w:t>
      </w:r>
    </w:p>
    <w:p>
      <w:pPr>
        <w:spacing w:after="120"/>
      </w:pPr>
      <w:r>
        <w:t xml:space="preserve">Tout contact avec un client ou un prospect est tracé avec le formulaire d'accueil </w:t>
      </w:r>
      <w:r>
        <w:rPr>
          <w:b/>
          <w:bCs/>
        </w:rPr>
        <w:t xml:space="preserve">FT-ACC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Accueillir, se présenter, noter l'heure.</w:t>
      </w:r>
    </w:p>
    <w:p>
      <w:pPr>
        <w:pStyle w:val="ListParagraph"/>
        <w:numPr>
          <w:ilvl w:val="0"/>
          <w:numId w:val="5"/>
        </w:numPr>
      </w:pPr>
      <w:r>
        <w:t xml:space="preserve">Ouvrir une fiche FT-ACC-AAAA-NNNN : identification du client (nom, téléphone, email, type de client, comment il connaît Foga-Tech).</w:t>
      </w:r>
    </w:p>
    <w:p>
      <w:pPr>
        <w:pStyle w:val="ListParagraph"/>
        <w:numPr>
          <w:ilvl w:val="0"/>
          <w:numId w:val="5"/>
        </w:numPr>
      </w:pPr>
      <w:r>
        <w:t xml:space="preserve">Recueillir l'objet de la demande et cocher le ou les secteurs concernés (1 à 8). Si le client ne sait pas : « Ne sait pas encore ».</w:t>
      </w:r>
    </w:p>
    <w:p>
      <w:pPr>
        <w:pStyle w:val="ListParagraph"/>
        <w:numPr>
          <w:ilvl w:val="0"/>
          <w:numId w:val="5"/>
        </w:numPr>
      </w:pPr>
      <w:r>
        <w:t xml:space="preserve">Poser les questions minimales du secteur retenu (section C du formulaire) avant de transmettre.</w:t>
      </w:r>
    </w:p>
    <w:p>
      <w:pPr>
        <w:pStyle w:val="ListParagraph"/>
        <w:numPr>
          <w:ilvl w:val="0"/>
          <w:numId w:val="5"/>
        </w:numPr>
      </w:pPr>
      <w:r>
        <w:t xml:space="preserve">Vérifier si le client existe déjà (nom, téléphone, email) pour éviter un doublon de fiche. Rattacher au code </w:t>
      </w:r>
      <w:r>
        <w:rPr>
          <w:rFonts w:ascii="Consolas" w:cs="Consolas" w:eastAsia="Consolas" w:hAnsi="Consolas"/>
        </w:rPr>
        <w:t xml:space="preserve">FT-CLI-XXXX</w:t>
      </w:r>
      <w:r>
        <w:t xml:space="preserve"> s'il existe.</w:t>
      </w:r>
    </w:p>
    <w:p>
      <w:pPr>
        <w:pStyle w:val="ListParagraph"/>
        <w:numPr>
          <w:ilvl w:val="0"/>
          <w:numId w:val="5"/>
        </w:numPr>
      </w:pPr>
      <w:r>
        <w:t xml:space="preserve">Indiquer l'urgence : immédiate, dans le mois, plus de 3 mois, simple information.</w:t>
      </w:r>
    </w:p>
    <w:p>
      <w:pPr>
        <w:pStyle w:val="ListParagraph"/>
        <w:numPr>
          <w:ilvl w:val="0"/>
          <w:numId w:val="5"/>
        </w:numPr>
      </w:pPr>
      <w:r>
        <w:t xml:space="preserve">Donner au client l'accusé de réception et le délai de rappel annoncé.</w:t>
      </w:r>
    </w:p>
    <w:p>
      <w:pPr>
        <w:pStyle w:val="ListParagraph"/>
        <w:numPr>
          <w:ilvl w:val="0"/>
          <w:numId w:val="5"/>
        </w:numPr>
      </w:pPr>
      <w:r>
        <w:t xml:space="preserve">Transmettre au chargé d'affaires du secteur : dossier papier, email interne, ou les deux. Faire signer ou viser la transmission.</w:t>
      </w:r>
    </w:p>
    <w:p>
      <w:pPr>
        <w:pStyle w:val="ListParagraph"/>
        <w:numPr>
          <w:ilvl w:val="0"/>
          <w:numId w:val="5"/>
        </w:numPr>
      </w:pPr>
      <w:r>
        <w:t xml:space="preserve">Programmer la vérification du rappel : si le chargé d'affaires n'a pas rappelé dans le délai annoncé, le secrétariat relance en interne puis informe la Direction.</w:t>
      </w:r>
    </w:p>
    <w:p>
      <w:pPr>
        <w:pStyle w:val="ListParagraph"/>
        <w:numPr>
          <w:ilvl w:val="0"/>
          <w:numId w:val="5"/>
        </w:numPr>
      </w:pPr>
      <w:r>
        <w:t xml:space="preserve">Pour un message WhatsApp : enregistrer la copie d'écran ou l'export, le numéro, la date et l'heure ; répondre uniquement pour accuser réception et annoncer le rappel.</w:t>
      </w:r>
    </w:p>
    <w:p>
      <w:pPr>
        <w:pStyle w:val="Heading1"/>
      </w:pPr>
      <w:r>
        <w:t xml:space="preserve">7. Procédure P4 — Courrier sortant</w:t>
      </w:r>
    </w:p>
    <w:p>
      <w:pPr>
        <w:pStyle w:val="ListParagraph"/>
        <w:numPr>
          <w:ilvl w:val="0"/>
          <w:numId w:val="6"/>
        </w:numPr>
      </w:pPr>
      <w:r>
        <w:t xml:space="preserve">Le rédacteur prépare le courrier ; le responsable le valide ; la Direction signe ce qui l'engage (offre, contrat, avenant, mise en demeure, réponse officielle, courrier administratif).</w:t>
      </w:r>
    </w:p>
    <w:p>
      <w:pPr>
        <w:pStyle w:val="ListParagraph"/>
        <w:numPr>
          <w:ilvl w:val="0"/>
          <w:numId w:val="6"/>
        </w:numPr>
      </w:pPr>
      <w:r>
        <w:t xml:space="preserve">Le secrétariat attribue le numéro </w:t>
      </w:r>
      <w:r>
        <w:rPr>
          <w:rFonts w:ascii="Consolas" w:cs="Consolas" w:eastAsia="Consolas" w:hAnsi="Consolas"/>
        </w:rPr>
        <w:t xml:space="preserve">FT-CS-AAAA-NNNN</w:t>
      </w:r>
      <w:r>
        <w:t xml:space="preserve"> avant l'envoi, jamais après.</w:t>
      </w:r>
    </w:p>
    <w:p>
      <w:pPr>
        <w:pStyle w:val="ListParagraph"/>
        <w:numPr>
          <w:ilvl w:val="0"/>
          <w:numId w:val="6"/>
        </w:numPr>
      </w:pPr>
      <w:r>
        <w:t xml:space="preserve">Contrôler : destinataire, adresse, référence, pièces jointes citées présentes, signature.</w:t>
      </w:r>
    </w:p>
    <w:p>
      <w:pPr>
        <w:pStyle w:val="ListParagraph"/>
        <w:numPr>
          <w:ilvl w:val="0"/>
          <w:numId w:val="6"/>
        </w:numPr>
      </w:pPr>
      <w:r>
        <w:t xml:space="preserve">Faire une copie ou un scan avant envoi ; archiver la version signée.</w:t>
      </w:r>
    </w:p>
    <w:p>
      <w:pPr>
        <w:pStyle w:val="ListParagraph"/>
        <w:numPr>
          <w:ilvl w:val="0"/>
          <w:numId w:val="6"/>
        </w:numPr>
      </w:pPr>
      <w:r>
        <w:t xml:space="preserve">Choisir le mode d'envoi : mail, remise en main propre contre décharge, coursier, recommandé avec accusé de réception pour tout ce qui engage ou fait courir un délai.</w:t>
      </w:r>
    </w:p>
    <w:p>
      <w:pPr>
        <w:pStyle w:val="ListParagraph"/>
        <w:numPr>
          <w:ilvl w:val="0"/>
          <w:numId w:val="6"/>
        </w:numPr>
      </w:pPr>
      <w:r>
        <w:t xml:space="preserve">Garder la </w:t>
      </w:r>
      <w:r>
        <w:rPr>
          <w:b/>
          <w:bCs/>
        </w:rPr>
        <w:t xml:space="preserve">preuve d'envoi</w:t>
      </w:r>
      <w:r>
        <w:t xml:space="preserve"> : bordereau, reçu du recommandé, accusé du coursier, copie du mail envoyé.</w:t>
      </w:r>
    </w:p>
    <w:p>
      <w:pPr>
        <w:pStyle w:val="ListParagraph"/>
        <w:numPr>
          <w:ilvl w:val="0"/>
          <w:numId w:val="6"/>
        </w:numPr>
      </w:pPr>
      <w:r>
        <w:t xml:space="preserve">Enregistrer : destinataire, objet, mode d'envoi, numéro de recommandé, date, accusé attendu, échéance de réponse.</w:t>
      </w:r>
    </w:p>
    <w:p>
      <w:pPr>
        <w:pStyle w:val="ListParagraph"/>
        <w:numPr>
          <w:ilvl w:val="0"/>
          <w:numId w:val="6"/>
        </w:numPr>
      </w:pPr>
      <w:r>
        <w:t xml:space="preserve">Suivre l'accusé de réception : si absent après 3 jours ouvrés, contacter le destinataire ; après 7 jours, informer le responsable.</w:t>
      </w:r>
    </w:p>
    <w:p>
      <w:pPr>
        <w:pStyle w:val="Heading1"/>
      </w:pPr>
      <w:r>
        <w:t xml:space="preserve">8. Procédure P5 — Accusé de réception</w:t>
      </w:r>
    </w:p>
    <w:p>
      <w:pPr>
        <w:spacing w:after="120"/>
      </w:pPr>
      <w:r>
        <w:t xml:space="preserve">L'accusé de réception confirme que Foga-Tech a bien reçu une demande ou un document. Il ne vaut pas acceptation.</w:t>
      </w:r>
    </w:p>
    <w:p>
      <w:pPr>
        <w:pStyle w:val="ListParagraph"/>
        <w:numPr>
          <w:ilvl w:val="0"/>
          <w:numId w:val="2"/>
        </w:numPr>
      </w:pPr>
      <w:r>
        <w:t xml:space="preserve">Délai : sous 24 à 48 h pour une demande client ; le jour même pour une urgence de chantier ou une réclamation importante.</w:t>
      </w:r>
    </w:p>
    <w:p>
      <w:pPr>
        <w:pStyle w:val="ListParagraph"/>
        <w:numPr>
          <w:ilvl w:val="0"/>
          <w:numId w:val="2"/>
        </w:numPr>
      </w:pPr>
      <w:r>
        <w:t xml:space="preserve">Qui l'envoie : le secrétariat, après validation du brouillon par son responsable lorsqu'il contient un engagement. Les accusés simples d'information peuvent être envoyés directement.</w:t>
      </w:r>
    </w:p>
    <w:p>
      <w:pPr>
        <w:pStyle w:val="ListParagraph"/>
        <w:numPr>
          <w:ilvl w:val="0"/>
          <w:numId w:val="2"/>
        </w:numPr>
      </w:pPr>
      <w:r>
        <w:t xml:space="preserve">Contenu minimum : numéro d'enregistrement, date de réception, objet, nom du responsable désigné, délai de réponse annoncé, coordonnées de contact.</w:t>
      </w:r>
    </w:p>
    <w:p>
      <w:pPr>
        <w:pStyle w:val="ListParagraph"/>
        <w:numPr>
          <w:ilvl w:val="0"/>
          <w:numId w:val="2"/>
        </w:numPr>
      </w:pPr>
      <w:r>
        <w:t xml:space="preserve">Preuve : copie du mail envoyé ou de l'accusé remis, archivée avec le courrier.</w:t>
      </w:r>
    </w:p>
    <w:p>
      <w:pPr>
        <w:pStyle w:val="ListParagraph"/>
        <w:numPr>
          <w:ilvl w:val="0"/>
          <w:numId w:val="2"/>
        </w:numPr>
      </w:pPr>
      <w:r>
        <w:t xml:space="preserve">Ne jamais promettre un prix, un délai de chantier ou une décision dans un accusé de réception.</w:t>
      </w:r>
    </w:p>
    <w:p>
      <w:pPr>
        <w:spacing w:after="120"/>
      </w:pPr>
      <w:r>
        <w:t xml:space="preserve">Modèle de mail :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Objet : Accusé de réception — [Numéro FT-CE-AAAA-NNNN] — [Objet]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Bonjour [Nom],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Nous avons bien reçu votre [courrier / message / demande] du [date]. Il est enregistré sous la référence [FT-CE-AAAA-NNNN] et confié à [Nom, fonction].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Vous serez recontacté sous [délai]. Pour toute question, merci de rappeler cette référence au [téléphone] ou à [email].</w:t>
      </w:r>
    </w:p>
    <w:p>
      <w:pPr>
        <w:pBdr>
          <w:left w:val="single" w:color="2E5C8A" w:sz="12" w:space="8"/>
        </w:pBdr>
        <w:spacing w:after="60"/>
        <w:ind w:left="360"/>
      </w:pPr>
      <w:r>
        <w:rPr>
          <w:i/>
          <w:iCs/>
        </w:rPr>
        <w:t xml:space="preserve">Cordialement, [Nom], Secrétariat — Foga-Tech International</w:t>
      </w:r>
    </w:p>
    <w:p>
      <w:pPr>
        <w:pStyle w:val="Heading1"/>
      </w:pPr>
      <w:r>
        <w:t xml:space="preserve">9. Procédure P6 — Remontée vers les dirigeants et les responsables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Remonte à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Quand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Huissier, tribunal, mise en demeure, litige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Immédiatement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Appel puis remise en main propre, copie scannée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Appel d'offres, consultation, ordre de service, avenant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+ chargé d'affaires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jour même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 et chemise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Réclamation client, désordre, sinistre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SAV + Direction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 24 h (urgence chantier : jour même)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Appel puis mail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Administration, impôts, CNSS, assurance, banque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administratif et financier + Direction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jour même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Chemise avec bordereau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Demande client ou prospect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Chargé d'affaires du secteur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 24 h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Dossier FT-ACC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Réponse à un devis (accord, refus, délai)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Commercial + Direction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Immédiatement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 ; arrêter les relances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Facture fournisseur, relance de paiement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Responsable administratif et financier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 48 h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Chemise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Rapport chantier, PV, réserves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Chef de chantier / responsable technique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 48 h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 interne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personnel ou confidentiel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Destinataire nommé</w:t>
            </w:r>
          </w:p>
        </w:tc>
        <w:tc>
          <w:tcPr>
            <w:tcW w:type="dxa" w:w="24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Immédiatement, non ouvert</w:t>
            </w:r>
          </w:p>
        </w:tc>
        <w:tc>
          <w:tcPr>
            <w:tcW w:type="dxa" w:w="2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Remise en main propre</w:t>
            </w:r>
          </w:p>
        </w:tc>
      </w:tr>
    </w:tbl>
    <w:p/>
    <w:p>
      <w:pPr>
        <w:spacing w:after="120"/>
      </w:pPr>
      <w:r>
        <w:t xml:space="preserve">Si le responsable est injoignable : joindre le suppléant, puis la Direction. On ne laisse jamais un courrier urgent sans réponse de prise en charge.</w:t>
      </w:r>
    </w:p>
    <w:p>
      <w:pPr>
        <w:pStyle w:val="Heading1"/>
      </w:pPr>
      <w:r>
        <w:t xml:space="preserve">10. Procédure P7 — Archivage</w:t>
      </w:r>
    </w:p>
    <w:p>
      <w:pPr>
        <w:pStyle w:val="Heading2"/>
      </w:pPr>
      <w:r>
        <w:t xml:space="preserve">10.1 Archive numérique</w:t>
      </w:r>
    </w:p>
    <w:p>
      <w:pPr>
        <w:pStyle w:val="ListParagraph"/>
        <w:numPr>
          <w:ilvl w:val="0"/>
          <w:numId w:val="2"/>
        </w:numPr>
      </w:pPr>
      <w:r>
        <w:t xml:space="preserve">Arborescence : </w:t>
      </w:r>
      <w:r>
        <w:rPr>
          <w:rFonts w:ascii="Consolas" w:cs="Consolas" w:eastAsia="Consolas" w:hAnsi="Consolas"/>
        </w:rPr>
        <w:t xml:space="preserve">Clients/FT-CLI-XXXX/</w:t>
      </w:r>
      <w:r>
        <w:t xml:space="preserve"> avec les sous-dossiers Prospection, Études, Devis, Contrats, Chantiers, Engins, Factures, SAV, Clôture.</w:t>
      </w:r>
    </w:p>
    <w:p>
      <w:pPr>
        <w:pStyle w:val="ListParagraph"/>
        <w:numPr>
          <w:ilvl w:val="0"/>
          <w:numId w:val="2"/>
        </w:numPr>
      </w:pPr>
      <w:r>
        <w:t xml:space="preserve">Courrier non rattaché à un client : </w:t>
      </w:r>
      <w:r>
        <w:rPr>
          <w:rFonts w:ascii="Consolas" w:cs="Consolas" w:eastAsia="Consolas" w:hAnsi="Consolas"/>
        </w:rPr>
        <w:t xml:space="preserve">Courrier/AAAA/ENTRANT/</w:t>
      </w:r>
      <w:r>
        <w:t xml:space="preserve"> ou </w:t>
      </w:r>
      <w:r>
        <w:rPr>
          <w:rFonts w:ascii="Consolas" w:cs="Consolas" w:eastAsia="Consolas" w:hAnsi="Consolas"/>
        </w:rPr>
        <w:t xml:space="preserve">Courrier/AAAA/SORTANT/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Nom du fichier : </w:t>
      </w:r>
      <w:r>
        <w:rPr>
          <w:rFonts w:ascii="Consolas" w:cs="Consolas" w:eastAsia="Consolas" w:hAnsi="Consolas"/>
        </w:rPr>
        <w:t xml:space="preserve">FT-CE-2026-0001_Expediteur_Objet.pdf</w:t>
      </w:r>
      <w:r>
        <w:t xml:space="preserve">. Pas d'espaces, pas d'accents dans les noms de fichier.</w:t>
      </w:r>
    </w:p>
    <w:p>
      <w:pPr>
        <w:pStyle w:val="ListParagraph"/>
        <w:numPr>
          <w:ilvl w:val="0"/>
          <w:numId w:val="2"/>
        </w:numPr>
      </w:pPr>
      <w:r>
        <w:t xml:space="preserve">Un document validé n'est jamais écrasé : toute modification crée une nouvelle version (</w:t>
      </w:r>
      <w:r>
        <w:rPr>
          <w:rFonts w:ascii="Consolas" w:cs="Consolas" w:eastAsia="Consolas" w:hAnsi="Consolas"/>
        </w:rPr>
        <w:t xml:space="preserve">_V2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Sauvegarde quotidienne chiffrée ; test de restauration chaque trimestre.</w:t>
      </w:r>
    </w:p>
    <w:p>
      <w:pPr>
        <w:pStyle w:val="Heading2"/>
      </w:pPr>
      <w:r>
        <w:t xml:space="preserve">10.2 Archive papier</w:t>
      </w:r>
    </w:p>
    <w:p>
      <w:pPr>
        <w:pStyle w:val="ListParagraph"/>
        <w:numPr>
          <w:ilvl w:val="0"/>
          <w:numId w:val="2"/>
        </w:numPr>
      </w:pPr>
      <w:r>
        <w:t xml:space="preserve">Classer par client et par chantier selon la même arborescence que le numérique.</w:t>
      </w:r>
    </w:p>
    <w:p>
      <w:pPr>
        <w:pStyle w:val="ListParagraph"/>
        <w:numPr>
          <w:ilvl w:val="0"/>
          <w:numId w:val="2"/>
        </w:numPr>
      </w:pPr>
      <w:r>
        <w:t xml:space="preserve">Les originaux sensibles (contrats, PV de réception, marchés, cautions) vont à l'armoire fermant à clé ; la clé est tenue par la Direction et le secrétariat.</w:t>
      </w:r>
    </w:p>
    <w:p>
      <w:pPr>
        <w:pStyle w:val="ListParagraph"/>
        <w:numPr>
          <w:ilvl w:val="0"/>
          <w:numId w:val="2"/>
        </w:numPr>
      </w:pPr>
      <w:r>
        <w:t xml:space="preserve">Chaque boîte d'archive porte l'année, la plage de numéros et le contenu.</w:t>
      </w:r>
    </w:p>
    <w:p>
      <w:pPr>
        <w:pStyle w:val="ListParagraph"/>
        <w:numPr>
          <w:ilvl w:val="0"/>
          <w:numId w:val="2"/>
        </w:numPr>
      </w:pPr>
      <w:r>
        <w:t xml:space="preserve">Mouvement de dossier : toute sortie d'un original est notée (date, nom, motif) et signée ; retour contrôlé.</w:t>
      </w:r>
    </w:p>
    <w:p>
      <w:pPr>
        <w:pStyle w:val="Heading2"/>
      </w:pPr>
      <w:r>
        <w:t xml:space="preserve">10.3 Durées de conservation</w:t>
      </w:r>
    </w:p>
    <w:p>
      <w:pPr>
        <w:spacing w:after="120"/>
      </w:pPr>
      <w:r>
        <w:t xml:space="preserve">Les durées à appliquer sont à valider avec la comptabilité et un conseil juridique pour le Congo. En attendant : ne rien détruire, archiver l'ensemble.</w:t>
      </w:r>
    </w:p>
    <w:p>
      <w:pPr>
        <w:pStyle w:val="Heading1"/>
      </w:pPr>
      <w:r>
        <w:t xml:space="preserve">11. Procédure P8 — Relances et échéances</w:t>
      </w:r>
    </w:p>
    <w:p>
      <w:pPr>
        <w:pStyle w:val="ListParagraph"/>
        <w:numPr>
          <w:ilvl w:val="0"/>
          <w:numId w:val="7"/>
        </w:numPr>
      </w:pPr>
      <w:r>
        <w:t xml:space="preserve">Contrôler chaque matin la liste des échéances du jour : accusés à envoyer, réponses attendues, devis à relancer.</w:t>
      </w:r>
    </w:p>
    <w:p>
      <w:pPr>
        <w:pStyle w:val="ListParagraph"/>
        <w:numPr>
          <w:ilvl w:val="0"/>
          <w:numId w:val="7"/>
        </w:numPr>
      </w:pPr>
      <w:r>
        <w:t xml:space="preserve">Devis envoyé : tâche commerciale à J+3, relance personnalisée à J+7, rappel à J+14 avant expiration, alerte interne à J+30.</w:t>
      </w:r>
    </w:p>
    <w:p>
      <w:pPr>
        <w:pStyle w:val="ListParagraph"/>
        <w:numPr>
          <w:ilvl w:val="0"/>
          <w:numId w:val="7"/>
        </w:numPr>
      </w:pPr>
      <w:r>
        <w:t xml:space="preserve">Arrêter les relances si le devis est accepté, refusé, annulé ou si le client demande un délai.</w:t>
      </w:r>
    </w:p>
    <w:p>
      <w:pPr>
        <w:pStyle w:val="ListParagraph"/>
        <w:numPr>
          <w:ilvl w:val="0"/>
          <w:numId w:val="7"/>
        </w:numPr>
      </w:pPr>
      <w:r>
        <w:t xml:space="preserve">Inscrire chaque relance dans le registre : date, mode, résultat.</w:t>
      </w:r>
    </w:p>
    <w:p>
      <w:pPr>
        <w:pStyle w:val="ListParagraph"/>
        <w:numPr>
          <w:ilvl w:val="0"/>
          <w:numId w:val="7"/>
        </w:numPr>
      </w:pPr>
      <w:r>
        <w:t xml:space="preserve">Courrier sortant sans accusé : voir P4, point 8.</w:t>
      </w:r>
    </w:p>
    <w:p>
      <w:pPr>
        <w:pStyle w:val="ListParagraph"/>
        <w:numPr>
          <w:ilvl w:val="0"/>
          <w:numId w:val="7"/>
        </w:numPr>
      </w:pPr>
      <w:r>
        <w:t xml:space="preserve">Courrier entrant sans réponse dans le délai : informer le responsable, puis la Direction au-delà de 2 jours de retard.</w:t>
      </w:r>
    </w:p>
    <w:p>
      <w:pPr>
        <w:pStyle w:val="Heading1"/>
      </w:pPr>
      <w:r>
        <w:t xml:space="preserve">12. Procédure P9 — Incidents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immédiate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Ensuite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ou colis égaré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Chercher dans les bannettes et chez le destinataire ; contacter l'expéditeur ou le transporteur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Noter l'incident au registre, informer le responsable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Courrier ouvert par erreur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Refermer, noter « ouvert par erreur le [date] par [nom] », remettre au destinataire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Informer le destinataire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Recommandé refusé ou non retiré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Noter la date et la raison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Informer la Direction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 suspect ou piratage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 rien ouvrir, déconnecter si nécessaire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Alerter le responsable informatique et la Direction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Outil numérique indisponible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Enregistrer au registre papier de secours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Reporter dans l'outil dès le retour, noter « saisie différée »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Numéro attribué en double ou sauté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 pas corriger à la main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Inscrire l'anomalie dans le contrôle, expliquer l'écart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Pièce annoncée absente d'un courrier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Noter sur le courrier et au registre</w:t>
            </w:r>
          </w:p>
        </w:tc>
        <w:tc>
          <w:tcPr>
            <w:tcW w:type="dxa" w:w="3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Informer l'expéditeur</w:t>
            </w:r>
          </w:p>
        </w:tc>
      </w:tr>
    </w:tbl>
    <w:p/>
    <w:p>
      <w:pPr>
        <w:pStyle w:val="Heading1"/>
      </w:pPr>
      <w:r>
        <w:t xml:space="preserve">13. Procédure P10 — Contre-contrôle</w:t>
      </w:r>
    </w:p>
    <w:p>
      <w:pPr>
        <w:pStyle w:val="Heading2"/>
      </w:pPr>
      <w:r>
        <w:t xml:space="preserve">13.1 Quotidien (secrétariat, 10 min en fin de journée)</w:t>
      </w:r>
    </w:p>
    <w:p>
      <w:pPr>
        <w:pStyle w:val="ListParagraph"/>
        <w:numPr>
          <w:ilvl w:val="0"/>
          <w:numId w:val="2"/>
        </w:numPr>
      </w:pPr>
      <w:r>
        <w:t xml:space="preserve">Bannette « À enregistrer » vide.</w:t>
      </w:r>
    </w:p>
    <w:p>
      <w:pPr>
        <w:pStyle w:val="ListParagraph"/>
        <w:numPr>
          <w:ilvl w:val="0"/>
          <w:numId w:val="2"/>
        </w:numPr>
      </w:pPr>
      <w:r>
        <w:t xml:space="preserve">Tous les courriers du jour ont un numéro, un responsable, un scan.</w:t>
      </w:r>
    </w:p>
    <w:p>
      <w:pPr>
        <w:pStyle w:val="ListParagraph"/>
        <w:numPr>
          <w:ilvl w:val="0"/>
          <w:numId w:val="2"/>
        </w:numPr>
      </w:pPr>
      <w:r>
        <w:t xml:space="preserve">Tous les accusés de réception dus sont envoyés ou planifiés.</w:t>
      </w:r>
    </w:p>
    <w:p>
      <w:pPr>
        <w:pStyle w:val="ListParagraph"/>
        <w:numPr>
          <w:ilvl w:val="0"/>
          <w:numId w:val="2"/>
        </w:numPr>
      </w:pPr>
      <w:r>
        <w:t xml:space="preserve">Remontées urgentes confirmées reçues.</w:t>
      </w:r>
    </w:p>
    <w:p>
      <w:pPr>
        <w:pStyle w:val="ListParagraph"/>
        <w:numPr>
          <w:ilvl w:val="0"/>
          <w:numId w:val="2"/>
        </w:numPr>
      </w:pPr>
      <w:r>
        <w:t xml:space="preserve">Armoire fermée à clé.</w:t>
      </w:r>
    </w:p>
    <w:p>
      <w:pPr>
        <w:pStyle w:val="Heading2"/>
      </w:pPr>
      <w:r>
        <w:t xml:space="preserve">13.2 Hebdomadaire (responsable administratif, chaque lundi)</w:t>
      </w:r>
    </w:p>
    <w:p>
      <w:pPr>
        <w:pStyle w:val="ListParagraph"/>
        <w:numPr>
          <w:ilvl w:val="0"/>
          <w:numId w:val="2"/>
        </w:numPr>
      </w:pPr>
      <w:r>
        <w:t xml:space="preserve">Numéros FT-CE et FT-CS de la semaine : aucun trou, aucun doublon.</w:t>
      </w:r>
    </w:p>
    <w:p>
      <w:pPr>
        <w:pStyle w:val="ListParagraph"/>
        <w:numPr>
          <w:ilvl w:val="0"/>
          <w:numId w:val="2"/>
        </w:numPr>
      </w:pPr>
      <w:r>
        <w:t xml:space="preserve">Mails d'intérêt reçus dans la semaine : tous présents au registre.</w:t>
      </w:r>
    </w:p>
    <w:p>
      <w:pPr>
        <w:pStyle w:val="ListParagraph"/>
        <w:numPr>
          <w:ilvl w:val="0"/>
          <w:numId w:val="2"/>
        </w:numPr>
      </w:pPr>
      <w:r>
        <w:t xml:space="preserve">Fichiers archivés : tous reliés à une ligne du registre, et inversement.</w:t>
      </w:r>
    </w:p>
    <w:p>
      <w:pPr>
        <w:pStyle w:val="ListParagraph"/>
        <w:numPr>
          <w:ilvl w:val="0"/>
          <w:numId w:val="2"/>
        </w:numPr>
      </w:pPr>
      <w:r>
        <w:t xml:space="preserve">Retards : accusés non envoyés, réponses hors délai, relances non faites.</w:t>
      </w:r>
    </w:p>
    <w:p>
      <w:pPr>
        <w:pStyle w:val="ListParagraph"/>
        <w:numPr>
          <w:ilvl w:val="0"/>
          <w:numId w:val="2"/>
        </w:numPr>
      </w:pPr>
      <w:r>
        <w:t xml:space="preserve">Rapport signé et remis à la Direction.</w:t>
      </w:r>
    </w:p>
    <w:p>
      <w:pPr>
        <w:pStyle w:val="Heading2"/>
      </w:pPr>
      <w:r>
        <w:t xml:space="preserve">13.3 Mensuel (Direction)</w:t>
      </w:r>
    </w:p>
    <w:p>
      <w:pPr>
        <w:pStyle w:val="ListParagraph"/>
        <w:numPr>
          <w:ilvl w:val="0"/>
          <w:numId w:val="2"/>
        </w:numPr>
      </w:pPr>
      <w:r>
        <w:t xml:space="preserve">Tirage de 10 courriers papier pris au hasard : retrouver chacun au registre, au scan et en archive.</w:t>
      </w:r>
    </w:p>
    <w:p>
      <w:pPr>
        <w:pStyle w:val="ListParagraph"/>
        <w:numPr>
          <w:ilvl w:val="0"/>
          <w:numId w:val="2"/>
        </w:numPr>
      </w:pPr>
      <w:r>
        <w:t xml:space="preserve">Revue des écarts du mois et des actions de correction.</w:t>
      </w:r>
    </w:p>
    <w:p>
      <w:pPr>
        <w:pStyle w:val="ListParagraph"/>
        <w:numPr>
          <w:ilvl w:val="0"/>
          <w:numId w:val="2"/>
        </w:numPr>
      </w:pPr>
      <w:r>
        <w:t xml:space="preserve">Vérification des droits d'accès aux boîtes mail et au registre.</w:t>
      </w:r>
    </w:p>
    <w:p>
      <w:pPr>
        <w:pStyle w:val="Heading2"/>
      </w:pPr>
      <w:r>
        <w:t xml:space="preserve">13.4 Trimestriel</w:t>
      </w:r>
    </w:p>
    <w:p>
      <w:pPr>
        <w:pStyle w:val="ListParagraph"/>
        <w:numPr>
          <w:ilvl w:val="0"/>
          <w:numId w:val="2"/>
        </w:numPr>
      </w:pPr>
      <w:r>
        <w:t xml:space="preserve">Test de restauration d'une sauvegarde.</w:t>
      </w:r>
    </w:p>
    <w:p>
      <w:pPr>
        <w:pStyle w:val="ListParagraph"/>
        <w:numPr>
          <w:ilvl w:val="0"/>
          <w:numId w:val="2"/>
        </w:numPr>
      </w:pPr>
      <w:r>
        <w:t xml:space="preserve">Mise à jour de la liste des boîtes surveillées, des dirigeants référents, des suppléants.</w:t>
      </w:r>
    </w:p>
    <w:p>
      <w:pPr>
        <w:pStyle w:val="ListParagraph"/>
        <w:numPr>
          <w:ilvl w:val="0"/>
          <w:numId w:val="2"/>
        </w:numPr>
      </w:pPr>
      <w:r>
        <w:t xml:space="preserve">Mise à jour de ce manuel et diffusion d'une nouvelle version.</w:t>
      </w:r>
    </w:p>
    <w:p>
      <w:pPr>
        <w:pStyle w:val="Heading1"/>
      </w:pPr>
      <w:r>
        <w:t xml:space="preserve">14. Annexes — Modèles à imprimer</w:t>
      </w:r>
    </w:p>
    <w:p>
      <w:pPr>
        <w:pStyle w:val="Heading2"/>
      </w:pPr>
      <w:r>
        <w:t xml:space="preserve">Annexe A — Registre papier de secours (colonnes)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tblHeader/>
        </w:trPr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et heure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Entrant / Sortant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Expéditeur ou destinataire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Urgence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Transmis le</w:t>
            </w:r>
          </w:p>
        </w:tc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</w:tbl>
    <w:p/>
    <w:p>
      <w:pPr>
        <w:pStyle w:val="Heading2"/>
      </w:pPr>
      <w:r>
        <w:t xml:space="preserve">Annexe B — Bordereau de transmission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À renseigner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N° d'enregistrement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et heure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Expéditeur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Objet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Pièces jointes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Destinataire interne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Action demandée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Pour traitement ☐ Pour information ☐ Pour signature ☐ Pour réponse avant le ___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Remis par (secrétariat)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Nom, date, signature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Reçu par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Nom, date, signature</w:t>
            </w:r>
          </w:p>
        </w:tc>
      </w:tr>
    </w:tbl>
    <w:p/>
    <w:p>
      <w:pPr>
        <w:pStyle w:val="Heading2"/>
      </w:pPr>
      <w:r>
        <w:t xml:space="preserve">Annexe C — Fiche contact minimale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À renseigner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N° FT-ACC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et heure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Canal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Appel ☐ Visite ☐ WhatsApp ☐ Mail ☐ Courrier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 / raison sociale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Téléphone, email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Objet de la demande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Secteur pressenti (1 à 8)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Urgence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Immédiate ☐ Dans le mois ☐ Plus de 3 mois ☐ Information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Transmis à / date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Accusé remis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Oui ☐ Non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Rappel annoncé (jours)</w:t>
            </w:r>
          </w:p>
        </w:tc>
        <w:tc>
          <w:tcPr>
            <w:tcW w:type="dxa" w:w="48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2"/>
      </w:pPr>
      <w:r>
        <w:t xml:space="preserve">Annexe D — Liste de contrôle du jour</w:t>
      </w:r>
    </w:p>
    <w:p>
      <w:pPr>
        <w:spacing w:after="120"/>
      </w:pPr>
      <w:r>
        <w:t xml:space="preserve">Début de journée :</w:t>
      </w:r>
    </w:p>
    <w:p>
      <w:pPr>
        <w:spacing w:after="40"/>
        <w:ind w:left="360"/>
      </w:pPr>
      <w:r>
        <w:t xml:space="preserve">☐ Ouvrir le registre et vérifier le dernier numéro de la veille.</w:t>
      </w:r>
    </w:p>
    <w:p>
      <w:pPr>
        <w:spacing w:after="40"/>
        <w:ind w:left="360"/>
      </w:pPr>
      <w:r>
        <w:t xml:space="preserve">☐ Consulter les boîtes mail (entreprise et dirigeants convenus).</w:t>
      </w:r>
    </w:p>
    <w:p>
      <w:pPr>
        <w:spacing w:after="40"/>
        <w:ind w:left="360"/>
      </w:pPr>
      <w:r>
        <w:t xml:space="preserve">☐ Lire la liste des échéances du jour.</w:t>
      </w:r>
    </w:p>
    <w:p>
      <w:pPr>
        <w:spacing w:after="40"/>
        <w:ind w:left="360"/>
      </w:pPr>
      <w:r>
        <w:t xml:space="preserve">☐ Vérifier la présence du suppléant ou l'absence des responsables.</w:t>
      </w:r>
    </w:p>
    <w:p>
      <w:pPr>
        <w:spacing w:after="120"/>
      </w:pPr>
      <w:r>
        <w:t xml:space="preserve">Fin de journée :</w:t>
      </w:r>
    </w:p>
    <w:p>
      <w:pPr>
        <w:spacing w:after="40"/>
        <w:ind w:left="360"/>
      </w:pPr>
      <w:r>
        <w:t xml:space="preserve">☐ Bannette « À enregistrer » vide.</w:t>
      </w:r>
    </w:p>
    <w:p>
      <w:pPr>
        <w:spacing w:after="40"/>
        <w:ind w:left="360"/>
      </w:pPr>
      <w:r>
        <w:t xml:space="preserve">☐ Courriers scannés et rattachés.</w:t>
      </w:r>
    </w:p>
    <w:p>
      <w:pPr>
        <w:spacing w:after="40"/>
        <w:ind w:left="360"/>
      </w:pPr>
      <w:r>
        <w:t xml:space="preserve">☐ Accusés de réception dus envoyés.</w:t>
      </w:r>
    </w:p>
    <w:p>
      <w:pPr>
        <w:spacing w:after="40"/>
        <w:ind w:left="360"/>
      </w:pPr>
      <w:r>
        <w:t xml:space="preserve">☐ Remontées urgentes confirmées.</w:t>
      </w:r>
    </w:p>
    <w:p>
      <w:pPr>
        <w:spacing w:after="40"/>
        <w:ind w:left="360"/>
      </w:pPr>
      <w:r>
        <w:t xml:space="preserve">☐ Originaux sensibles rangés et armoire fermée.</w:t>
      </w:r>
    </w:p>
    <w:p>
      <w:pPr>
        <w:spacing w:after="40"/>
        <w:ind w:left="360"/>
      </w:pPr>
      <w:r>
        <w:t xml:space="preserve">☐ Éteindre le scanner ; vérifier la sauvegarde.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Foga-Tech International — Manuel de procédures du secrétariat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2026-10-09T15:40:49.998Z</dcterms:created>
  <dcterms:modified xsi:type="dcterms:W3CDTF">2026-10-09T15:40:49.998Z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