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E552D" w14:textId="217520EF" w:rsidR="00AA6083" w:rsidRPr="009B239E" w:rsidRDefault="00AA6083" w:rsidP="009B239E">
      <w:pPr>
        <w:ind w:left="-284" w:right="-336"/>
        <w:jc w:val="center"/>
        <w:rPr>
          <w:rFonts w:ascii="Times" w:hAnsi="Times"/>
          <w:sz w:val="28"/>
          <w:szCs w:val="28"/>
        </w:rPr>
      </w:pPr>
      <w:r w:rsidRPr="009B239E">
        <w:rPr>
          <w:rFonts w:ascii="Times" w:hAnsi="Times"/>
          <w:sz w:val="28"/>
          <w:szCs w:val="28"/>
        </w:rPr>
        <w:t>Homework 1</w:t>
      </w:r>
      <w:r w:rsidR="009B239E" w:rsidRPr="009B239E">
        <w:rPr>
          <w:rFonts w:ascii="Times" w:hAnsi="Times"/>
          <w:sz w:val="28"/>
          <w:szCs w:val="28"/>
        </w:rPr>
        <w:t xml:space="preserve"> | </w:t>
      </w:r>
      <w:r w:rsidRPr="009B239E">
        <w:rPr>
          <w:rFonts w:ascii="Times" w:hAnsi="Times"/>
          <w:sz w:val="28"/>
          <w:szCs w:val="28"/>
        </w:rPr>
        <w:t>Csenge Petak</w:t>
      </w:r>
      <w:r w:rsidR="009B239E" w:rsidRPr="009B239E">
        <w:rPr>
          <w:rFonts w:ascii="Times" w:hAnsi="Times"/>
          <w:sz w:val="28"/>
          <w:szCs w:val="28"/>
        </w:rPr>
        <w:t xml:space="preserve"> | </w:t>
      </w:r>
      <w:r w:rsidRPr="009B239E">
        <w:rPr>
          <w:rFonts w:ascii="Times" w:hAnsi="Times"/>
          <w:sz w:val="28"/>
          <w:szCs w:val="28"/>
        </w:rPr>
        <w:t>02/27/2020</w:t>
      </w:r>
    </w:p>
    <w:p w14:paraId="350A2263" w14:textId="60D5FCFD" w:rsidR="00AA6083" w:rsidRPr="00AA6083" w:rsidRDefault="00AA6083" w:rsidP="00FC0D7F">
      <w:pPr>
        <w:ind w:left="-284" w:right="-336"/>
        <w:rPr>
          <w:rFonts w:ascii="Times" w:hAnsi="Times"/>
        </w:rPr>
      </w:pPr>
    </w:p>
    <w:p w14:paraId="18FE7496" w14:textId="2621E32F" w:rsidR="00D141D7" w:rsidRPr="009B239E" w:rsidRDefault="00AA6083" w:rsidP="009B239E">
      <w:pPr>
        <w:ind w:left="-284" w:right="-336"/>
        <w:jc w:val="both"/>
        <w:rPr>
          <w:rFonts w:ascii="Times" w:hAnsi="Times"/>
          <w:b/>
          <w:bCs/>
          <w:u w:val="single"/>
        </w:rPr>
      </w:pPr>
      <w:r w:rsidRPr="00FC0D7F">
        <w:rPr>
          <w:rFonts w:ascii="Times" w:hAnsi="Times"/>
          <w:b/>
          <w:bCs/>
          <w:u w:val="single"/>
        </w:rPr>
        <w:t>Background</w:t>
      </w:r>
      <w:r w:rsidR="009B239E" w:rsidRPr="009B239E">
        <w:rPr>
          <w:rFonts w:ascii="Times" w:hAnsi="Times"/>
          <w:b/>
          <w:bCs/>
        </w:rPr>
        <w:t xml:space="preserve"> </w:t>
      </w:r>
      <w:r w:rsidRPr="00AA6083">
        <w:rPr>
          <w:rFonts w:ascii="Times" w:hAnsi="Times"/>
        </w:rPr>
        <w:t>Red spruce (</w:t>
      </w:r>
      <w:r w:rsidRPr="00AA6083">
        <w:rPr>
          <w:rFonts w:ascii="Times" w:hAnsi="Times"/>
          <w:i/>
          <w:iCs/>
        </w:rPr>
        <w:t>Picea rubens</w:t>
      </w:r>
      <w:r w:rsidRPr="00AA6083">
        <w:rPr>
          <w:rFonts w:ascii="Times" w:hAnsi="Times"/>
        </w:rPr>
        <w:t>) is a</w:t>
      </w:r>
      <w:r w:rsidRPr="00AA6083">
        <w:rPr>
          <w:rFonts w:ascii="Times" w:hAnsi="Times"/>
          <w:i/>
          <w:iCs/>
        </w:rPr>
        <w:t xml:space="preserve"> </w:t>
      </w:r>
      <w:r w:rsidRPr="00AA6083">
        <w:rPr>
          <w:rFonts w:ascii="Times" w:hAnsi="Times"/>
        </w:rPr>
        <w:t>species of conifers native to eastern North Americ</w:t>
      </w:r>
      <w:r>
        <w:rPr>
          <w:rFonts w:ascii="Times" w:hAnsi="Times"/>
        </w:rPr>
        <w:t>a that thrive in humid, cool climates</w:t>
      </w:r>
      <w:r w:rsidR="00D141D7">
        <w:rPr>
          <w:rFonts w:ascii="Times" w:hAnsi="Times"/>
        </w:rPr>
        <w:t xml:space="preserve"> [1]</w:t>
      </w:r>
      <w:r>
        <w:rPr>
          <w:rFonts w:ascii="Times" w:hAnsi="Times"/>
        </w:rPr>
        <w:t>. According to p</w:t>
      </w:r>
      <w:r w:rsidRPr="00AA6083">
        <w:rPr>
          <w:rFonts w:ascii="Times" w:hAnsi="Times"/>
        </w:rPr>
        <w:t>anylogical and paleoecological studies</w:t>
      </w:r>
      <w:r w:rsidR="00762184">
        <w:rPr>
          <w:rFonts w:ascii="Times" w:hAnsi="Times"/>
        </w:rPr>
        <w:t>,</w:t>
      </w:r>
      <w:r>
        <w:rPr>
          <w:rFonts w:ascii="Times" w:hAnsi="Times"/>
        </w:rPr>
        <w:t xml:space="preserve"> </w:t>
      </w:r>
      <w:r w:rsidR="00762184">
        <w:rPr>
          <w:rFonts w:ascii="Times" w:hAnsi="Times"/>
        </w:rPr>
        <w:t>following</w:t>
      </w:r>
      <w:r w:rsidRPr="00AA6083">
        <w:rPr>
          <w:rFonts w:ascii="Times" w:hAnsi="Times"/>
        </w:rPr>
        <w:t xml:space="preserve"> the last glacial maximum</w:t>
      </w:r>
      <w:r w:rsidR="00762184">
        <w:rPr>
          <w:rFonts w:ascii="Times" w:hAnsi="Times"/>
        </w:rPr>
        <w:t xml:space="preserve"> </w:t>
      </w:r>
      <w:r w:rsidRPr="00AA6083">
        <w:rPr>
          <w:rFonts w:ascii="Times" w:hAnsi="Times"/>
        </w:rPr>
        <w:t>around 18</w:t>
      </w:r>
      <w:r w:rsidR="009B63CA">
        <w:rPr>
          <w:rFonts w:ascii="Times" w:hAnsi="Times"/>
        </w:rPr>
        <w:t>,</w:t>
      </w:r>
      <w:r w:rsidRPr="00AA6083">
        <w:rPr>
          <w:rFonts w:ascii="Times" w:hAnsi="Times"/>
        </w:rPr>
        <w:t>000 y</w:t>
      </w:r>
      <w:r w:rsidR="00762184">
        <w:rPr>
          <w:rFonts w:ascii="Times" w:hAnsi="Times"/>
        </w:rPr>
        <w:t>ea</w:t>
      </w:r>
      <w:r w:rsidRPr="00AA6083">
        <w:rPr>
          <w:rFonts w:ascii="Times" w:hAnsi="Times"/>
        </w:rPr>
        <w:t>r</w:t>
      </w:r>
      <w:r w:rsidR="009B63CA">
        <w:rPr>
          <w:rFonts w:ascii="Times" w:hAnsi="Times"/>
        </w:rPr>
        <w:t>s</w:t>
      </w:r>
      <w:r w:rsidRPr="00AA6083">
        <w:rPr>
          <w:rFonts w:ascii="Times" w:hAnsi="Times"/>
        </w:rPr>
        <w:t xml:space="preserve"> </w:t>
      </w:r>
      <w:r w:rsidR="003C5748">
        <w:rPr>
          <w:rFonts w:ascii="Times" w:hAnsi="Times"/>
        </w:rPr>
        <w:t>BF</w:t>
      </w:r>
      <w:r w:rsidR="00762184">
        <w:rPr>
          <w:rFonts w:ascii="Times" w:hAnsi="Times"/>
        </w:rPr>
        <w:t xml:space="preserve"> </w:t>
      </w:r>
      <w:r w:rsidR="00762184" w:rsidRPr="00762184">
        <w:t>spruce species migrated northward</w:t>
      </w:r>
      <w:r w:rsidR="00762184">
        <w:t xml:space="preserve"> from the </w:t>
      </w:r>
      <w:r w:rsidR="00762184" w:rsidRPr="00762184">
        <w:t>Great Plains</w:t>
      </w:r>
      <w:r w:rsidR="00762184">
        <w:t>.</w:t>
      </w:r>
      <w:r w:rsidR="003C5748">
        <w:t xml:space="preserve"> As the temperatures rose and the ice melted </w:t>
      </w:r>
      <w:r w:rsidR="009B63CA">
        <w:t>south-eastern</w:t>
      </w:r>
      <w:r w:rsidR="003C5748">
        <w:t xml:space="preserve"> red spruce population</w:t>
      </w:r>
      <w:r w:rsidR="00377DA4">
        <w:t>s</w:t>
      </w:r>
      <w:r w:rsidR="003C5748">
        <w:t xml:space="preserve"> (like in W</w:t>
      </w:r>
      <w:r w:rsidR="003C5748" w:rsidRPr="003C5748">
        <w:t xml:space="preserve">est </w:t>
      </w:r>
      <w:r w:rsidR="003C5748">
        <w:t>V</w:t>
      </w:r>
      <w:r w:rsidR="003C5748" w:rsidRPr="003C5748">
        <w:t>irginia</w:t>
      </w:r>
      <w:r w:rsidR="003C5748">
        <w:t xml:space="preserve">) experienced </w:t>
      </w:r>
      <w:r w:rsidR="003C5748" w:rsidRPr="003C5748">
        <w:t xml:space="preserve">habitat fragmentation </w:t>
      </w:r>
      <w:r w:rsidR="003C5748">
        <w:t xml:space="preserve">as they became more and more confined to </w:t>
      </w:r>
      <w:r w:rsidR="003C5748" w:rsidRPr="003C5748">
        <w:t>high elevation mountains of the Appalachians</w:t>
      </w:r>
      <w:r w:rsidR="00D141D7">
        <w:t xml:space="preserve"> [2]</w:t>
      </w:r>
      <w:r w:rsidR="003C5748">
        <w:t xml:space="preserve">. </w:t>
      </w:r>
      <w:r w:rsidR="009B63CA">
        <w:t>I</w:t>
      </w:r>
      <w:r w:rsidR="003C5748">
        <w:t>t is belie</w:t>
      </w:r>
      <w:bookmarkStart w:id="0" w:name="_GoBack"/>
      <w:bookmarkEnd w:id="0"/>
      <w:r w:rsidR="003C5748">
        <w:t xml:space="preserve">ved that </w:t>
      </w:r>
      <w:r w:rsidR="009B63CA">
        <w:t xml:space="preserve">this </w:t>
      </w:r>
      <w:r w:rsidR="003C5748" w:rsidRPr="003C5748">
        <w:t>geographic isolation</w:t>
      </w:r>
      <w:r w:rsidR="003C5748">
        <w:t xml:space="preserve"> caused many events </w:t>
      </w:r>
      <w:r w:rsidR="009B63CA">
        <w:t xml:space="preserve">of </w:t>
      </w:r>
      <w:r w:rsidR="003C5748">
        <w:t>a</w:t>
      </w:r>
      <w:r w:rsidR="003C5748" w:rsidRPr="003C5748">
        <w:t>llopatric speciation</w:t>
      </w:r>
      <w:r w:rsidR="003C5748">
        <w:t xml:space="preserve"> </w:t>
      </w:r>
      <w:r w:rsidR="003C5748" w:rsidRPr="003C5748">
        <w:t xml:space="preserve">in the genus </w:t>
      </w:r>
      <w:r w:rsidR="003C5748" w:rsidRPr="003C5748">
        <w:rPr>
          <w:i/>
          <w:iCs/>
        </w:rPr>
        <w:t>Picea</w:t>
      </w:r>
      <w:r w:rsidR="003C5748">
        <w:rPr>
          <w:i/>
          <w:iCs/>
        </w:rPr>
        <w:t xml:space="preserve">, </w:t>
      </w:r>
      <w:r w:rsidR="003C5748" w:rsidRPr="009B63CA">
        <w:t>for example, genetic data suggest</w:t>
      </w:r>
      <w:r w:rsidR="009B63CA">
        <w:t>s</w:t>
      </w:r>
      <w:r w:rsidR="003C5748" w:rsidRPr="009B63CA">
        <w:t xml:space="preserve"> that red spruce</w:t>
      </w:r>
      <w:r w:rsidR="003C5748">
        <w:rPr>
          <w:i/>
          <w:iCs/>
        </w:rPr>
        <w:t xml:space="preserve"> </w:t>
      </w:r>
      <w:r w:rsidR="003C5748" w:rsidRPr="003C5748">
        <w:t xml:space="preserve">speciated from the black spruce </w:t>
      </w:r>
      <w:r w:rsidR="009B63CA">
        <w:t>this way [</w:t>
      </w:r>
      <w:r w:rsidR="00D141D7">
        <w:t>3</w:t>
      </w:r>
      <w:r w:rsidR="009B63CA">
        <w:t xml:space="preserve">]. As populations experiencing habitat fragmentation and consequently reduced or absent gene flow become more vulnerable to sudden changes in environmental conditions and because these species prefer cool and moist climates, these red spruce populations </w:t>
      </w:r>
      <w:r w:rsidR="003502BA">
        <w:t>could be</w:t>
      </w:r>
      <w:r w:rsidR="009B63CA">
        <w:t xml:space="preserve"> endangered by current global </w:t>
      </w:r>
      <w:r w:rsidR="003502BA">
        <w:t xml:space="preserve">climate </w:t>
      </w:r>
      <w:r w:rsidR="009B63CA">
        <w:t>change conditions.</w:t>
      </w:r>
    </w:p>
    <w:p w14:paraId="085FD57D" w14:textId="7D1549DA" w:rsidR="0085272A" w:rsidRPr="0085272A" w:rsidRDefault="00D141D7" w:rsidP="00695286">
      <w:pPr>
        <w:ind w:left="-284" w:right="-336" w:firstLine="284"/>
        <w:jc w:val="both"/>
      </w:pPr>
      <w:r>
        <w:t xml:space="preserve">This study aims at uncovering </w:t>
      </w:r>
      <w:r w:rsidRPr="00D141D7">
        <w:t>genetic resource represented by these fragmented edge populations</w:t>
      </w:r>
      <w:r>
        <w:t xml:space="preserve"> </w:t>
      </w:r>
      <w:r w:rsidR="00955399">
        <w:t xml:space="preserve">and facilitating informed </w:t>
      </w:r>
      <w:r w:rsidR="00385810">
        <w:t>decision-making</w:t>
      </w:r>
      <w:r w:rsidR="00955399">
        <w:t xml:space="preserve"> regarding </w:t>
      </w:r>
      <w:r w:rsidR="00955399" w:rsidRPr="00955399">
        <w:t>conservation</w:t>
      </w:r>
      <w:r w:rsidR="00955399">
        <w:t xml:space="preserve"> efforts </w:t>
      </w:r>
      <w:r>
        <w:t>given their hypothesised susceptibility</w:t>
      </w:r>
      <w:r w:rsidR="00955399">
        <w:t xml:space="preserve"> to climate change</w:t>
      </w:r>
      <w:r>
        <w:t xml:space="preserve"> and important </w:t>
      </w:r>
      <w:r w:rsidRPr="00D141D7">
        <w:t>role</w:t>
      </w:r>
      <w:r>
        <w:t>s</w:t>
      </w:r>
      <w:r w:rsidRPr="00D141D7">
        <w:t xml:space="preserve"> in mo</w:t>
      </w:r>
      <w:r>
        <w:t>u</w:t>
      </w:r>
      <w:r w:rsidRPr="00D141D7">
        <w:t>nta</w:t>
      </w:r>
      <w:r>
        <w:t>in</w:t>
      </w:r>
      <w:r w:rsidRPr="00D141D7">
        <w:t xml:space="preserve"> communities</w:t>
      </w:r>
      <w:r>
        <w:t xml:space="preserve"> [1]. </w:t>
      </w:r>
      <w:r w:rsidR="00955399">
        <w:t xml:space="preserve">The </w:t>
      </w:r>
      <w:r w:rsidR="00955399" w:rsidRPr="00955399">
        <w:t>Keller Lab collected seeds and needle tissue samples from trees across the Appalachian Mountains</w:t>
      </w:r>
      <w:r w:rsidR="00955399">
        <w:t>, here I am going to discuss analysis of one population called XCV, one of the isolated edge populations mentioned above.</w:t>
      </w:r>
      <w:r w:rsidR="004069AB">
        <w:t xml:space="preserve"> </w:t>
      </w:r>
      <w:r w:rsidR="00164A9D">
        <w:t xml:space="preserve">XCV contained 5 samples. </w:t>
      </w:r>
      <w:r w:rsidR="004069AB">
        <w:t>E</w:t>
      </w:r>
      <w:r w:rsidR="004069AB" w:rsidRPr="004069AB">
        <w:t xml:space="preserve">xtracted whole genomic DNA </w:t>
      </w:r>
      <w:r w:rsidR="004069AB">
        <w:t>was</w:t>
      </w:r>
      <w:r w:rsidR="004069AB" w:rsidRPr="004069AB">
        <w:t xml:space="preserve"> use</w:t>
      </w:r>
      <w:r w:rsidR="003502BA">
        <w:t>d</w:t>
      </w:r>
      <w:r w:rsidR="004069AB" w:rsidRPr="004069AB">
        <w:t xml:space="preserve"> for exome capture sequencing</w:t>
      </w:r>
      <w:r w:rsidR="004069AB">
        <w:t xml:space="preserve">, for which </w:t>
      </w:r>
      <w:r w:rsidR="004069AB" w:rsidRPr="004069AB">
        <w:t xml:space="preserve">80,000 120bp </w:t>
      </w:r>
      <w:r w:rsidR="004069AB">
        <w:t xml:space="preserve">probes were designed using the closely related </w:t>
      </w:r>
      <w:r w:rsidR="004069AB" w:rsidRPr="004069AB">
        <w:t>white spruce (</w:t>
      </w:r>
      <w:r w:rsidR="004069AB" w:rsidRPr="004069AB">
        <w:rPr>
          <w:i/>
          <w:iCs/>
        </w:rPr>
        <w:t>P.</w:t>
      </w:r>
      <w:r w:rsidR="00FB58C8">
        <w:rPr>
          <w:i/>
          <w:iCs/>
        </w:rPr>
        <w:t xml:space="preserve"> </w:t>
      </w:r>
      <w:r w:rsidR="004069AB" w:rsidRPr="004069AB">
        <w:rPr>
          <w:i/>
          <w:iCs/>
        </w:rPr>
        <w:t>glauca</w:t>
      </w:r>
      <w:r w:rsidR="004069AB" w:rsidRPr="004069AB">
        <w:t>) transcriptome</w:t>
      </w:r>
      <w:r w:rsidR="004069AB">
        <w:t>.</w:t>
      </w:r>
      <w:r w:rsidR="0085272A">
        <w:t xml:space="preserve"> Library preparation involved m</w:t>
      </w:r>
      <w:r w:rsidR="0085272A" w:rsidRPr="0085272A">
        <w:t>echanical shearing of</w:t>
      </w:r>
      <w:r w:rsidR="00FB58C8">
        <w:t xml:space="preserve"> </w:t>
      </w:r>
      <w:r w:rsidR="0085272A" w:rsidRPr="0085272A">
        <w:t>DNA</w:t>
      </w:r>
      <w:r w:rsidR="0085272A">
        <w:t xml:space="preserve"> (average resulting fragment size = </w:t>
      </w:r>
      <w:r w:rsidR="0085272A" w:rsidRPr="0085272A">
        <w:t>400 bp</w:t>
      </w:r>
      <w:r w:rsidR="0085272A">
        <w:t xml:space="preserve">), </w:t>
      </w:r>
      <w:r w:rsidR="0085272A" w:rsidRPr="0085272A">
        <w:t>ligation of barcoded adapters</w:t>
      </w:r>
      <w:r w:rsidR="0085272A">
        <w:t xml:space="preserve"> and </w:t>
      </w:r>
      <w:r w:rsidR="0085272A" w:rsidRPr="0085272A">
        <w:t>PCR-amplification</w:t>
      </w:r>
      <w:r w:rsidR="0085272A">
        <w:t>. A</w:t>
      </w:r>
      <w:r w:rsidR="0085272A" w:rsidRPr="0085272A">
        <w:t xml:space="preserve"> single run of a</w:t>
      </w:r>
      <w:r w:rsidR="0085272A">
        <w:t>n</w:t>
      </w:r>
      <w:r w:rsidR="0085272A" w:rsidRPr="0085272A">
        <w:t xml:space="preserve"> Illumina HiSeq X</w:t>
      </w:r>
      <w:r w:rsidR="0085272A">
        <w:t xml:space="preserve"> was used </w:t>
      </w:r>
      <w:r w:rsidR="0085272A" w:rsidRPr="0085272A">
        <w:t>to generate paired-end 150-bp reads</w:t>
      </w:r>
      <w:r w:rsidR="0085272A">
        <w:t>.</w:t>
      </w:r>
    </w:p>
    <w:p w14:paraId="1C48B7E3" w14:textId="30CA798F" w:rsidR="0085272A" w:rsidRDefault="0085272A" w:rsidP="00FC0D7F">
      <w:pPr>
        <w:ind w:left="-284" w:right="-336"/>
      </w:pPr>
    </w:p>
    <w:p w14:paraId="62A640C2" w14:textId="313AD5B6" w:rsidR="00164A9D" w:rsidRPr="00FC0D7F" w:rsidRDefault="00164A9D" w:rsidP="00FC0D7F">
      <w:pPr>
        <w:ind w:left="-284" w:right="-336"/>
        <w:rPr>
          <w:b/>
          <w:bCs/>
          <w:u w:val="single"/>
        </w:rPr>
      </w:pPr>
      <w:r w:rsidRPr="00164A9D">
        <w:rPr>
          <w:b/>
          <w:bCs/>
          <w:u w:val="single"/>
        </w:rPr>
        <w:t>Bioinformatics Pipeline</w:t>
      </w:r>
    </w:p>
    <w:p w14:paraId="383228A4" w14:textId="52BCD1A5" w:rsidR="00371F74" w:rsidRPr="009B239E" w:rsidRDefault="00164A9D" w:rsidP="009B239E">
      <w:pPr>
        <w:ind w:left="-284" w:right="-336"/>
        <w:jc w:val="both"/>
        <w:rPr>
          <w:b/>
          <w:bCs/>
        </w:rPr>
      </w:pPr>
      <w:r w:rsidRPr="00164A9D">
        <w:rPr>
          <w:b/>
          <w:bCs/>
        </w:rPr>
        <w:t>Trimming</w:t>
      </w:r>
      <w:r w:rsidR="009B239E">
        <w:rPr>
          <w:b/>
          <w:bCs/>
        </w:rPr>
        <w:t xml:space="preserve"> </w:t>
      </w:r>
      <w:r w:rsidR="00FB58C8">
        <w:t xml:space="preserve">To </w:t>
      </w:r>
      <w:r w:rsidR="00626FAF">
        <w:t>trim</w:t>
      </w:r>
      <w:r w:rsidR="00FB58C8">
        <w:t xml:space="preserve"> raw data </w:t>
      </w:r>
      <w:r w:rsidR="00626FAF">
        <w:t xml:space="preserve">and remove adapters the </w:t>
      </w:r>
      <w:r w:rsidR="00626FAF" w:rsidRPr="00626FAF">
        <w:t>fast, multithreaded command line tool</w:t>
      </w:r>
      <w:r w:rsidR="00FC0D7F">
        <w:t xml:space="preserve"> </w:t>
      </w:r>
      <w:r w:rsidR="00FB58C8" w:rsidRPr="00FB58C8">
        <w:t>Trimmomatic</w:t>
      </w:r>
      <w:r w:rsidR="00FB58C8">
        <w:t xml:space="preserve"> </w:t>
      </w:r>
      <w:r w:rsidR="00213059">
        <w:t xml:space="preserve">(version 0.33) </w:t>
      </w:r>
      <w:r w:rsidR="00FB58C8">
        <w:t xml:space="preserve">was used, which is a flexible </w:t>
      </w:r>
      <w:r w:rsidR="00FB58C8" w:rsidRPr="00FB58C8">
        <w:t xml:space="preserve">trimming tool for Illumina </w:t>
      </w:r>
      <w:r w:rsidR="00FB58C8">
        <w:t>next-generation sequencing (</w:t>
      </w:r>
      <w:r w:rsidR="00FB58C8" w:rsidRPr="00FB58C8">
        <w:t>NGS</w:t>
      </w:r>
      <w:r w:rsidR="00FB58C8">
        <w:t>)</w:t>
      </w:r>
      <w:r w:rsidR="00FB58C8" w:rsidRPr="00FB58C8">
        <w:t xml:space="preserve"> data</w:t>
      </w:r>
      <w:r w:rsidR="00626FAF">
        <w:t xml:space="preserve"> [4]</w:t>
      </w:r>
      <w:r w:rsidR="00FB58C8">
        <w:t>.</w:t>
      </w:r>
      <w:r w:rsidR="00626FAF">
        <w:t xml:space="preserve"> First,</w:t>
      </w:r>
      <w:r w:rsidR="00626FAF">
        <w:rPr>
          <w:rFonts w:ascii="Courier New" w:hAnsi="Courier New" w:cs="Courier New"/>
          <w:sz w:val="20"/>
          <w:szCs w:val="20"/>
        </w:rPr>
        <w:t xml:space="preserve"> </w:t>
      </w:r>
      <w:r w:rsidR="00626FAF" w:rsidRPr="00626FAF">
        <w:t xml:space="preserve">adapter and other illumina-specific sequences </w:t>
      </w:r>
      <w:r w:rsidR="00626FAF">
        <w:t xml:space="preserve">were cut </w:t>
      </w:r>
      <w:r w:rsidR="00626FAF" w:rsidRPr="00626FAF">
        <w:t>from the read</w:t>
      </w:r>
      <w:r w:rsidR="00626FAF">
        <w:t xml:space="preserve">s, then bases </w:t>
      </w:r>
      <w:r w:rsidR="00626FAF" w:rsidRPr="00626FAF">
        <w:t xml:space="preserve">below </w:t>
      </w:r>
      <w:r w:rsidR="00626FAF">
        <w:t>the</w:t>
      </w:r>
      <w:r w:rsidR="00626FAF" w:rsidRPr="00626FAF">
        <w:t xml:space="preserve"> threshold quality = 20</w:t>
      </w:r>
      <w:r w:rsidR="00626FAF">
        <w:t xml:space="preserve"> were cut off from</w:t>
      </w:r>
      <w:r w:rsidR="00626FAF" w:rsidRPr="00626FAF">
        <w:t xml:space="preserve"> the start </w:t>
      </w:r>
      <w:r w:rsidR="00626FAF">
        <w:t xml:space="preserve">and the end </w:t>
      </w:r>
      <w:r w:rsidR="00626FAF" w:rsidRPr="00626FAF">
        <w:t>of a read</w:t>
      </w:r>
      <w:r w:rsidR="00371F74">
        <w:t xml:space="preserve">. Finally, reads were scanned </w:t>
      </w:r>
      <w:r w:rsidR="00371F74" w:rsidRPr="00371F74">
        <w:t xml:space="preserve">with a </w:t>
      </w:r>
      <w:r w:rsidR="00371F74">
        <w:t>6</w:t>
      </w:r>
      <w:r w:rsidR="00371F74" w:rsidRPr="00371F74">
        <w:t>-base wide sliding window</w:t>
      </w:r>
      <w:r w:rsidR="00371F74">
        <w:t xml:space="preserve"> and were cut</w:t>
      </w:r>
      <w:r w:rsidR="00371F74" w:rsidRPr="00371F74">
        <w:t xml:space="preserve"> when the average quality per base drop</w:t>
      </w:r>
      <w:r w:rsidR="00371F74">
        <w:t>ped</w:t>
      </w:r>
      <w:r w:rsidR="00371F74" w:rsidRPr="00371F74">
        <w:t xml:space="preserve"> below </w:t>
      </w:r>
      <w:r w:rsidR="00371F74">
        <w:t xml:space="preserve">20. Trimmed reads shorter than </w:t>
      </w:r>
      <w:r w:rsidR="00371F74" w:rsidRPr="00371F74">
        <w:t>35</w:t>
      </w:r>
      <w:r w:rsidR="00371F74">
        <w:t xml:space="preserve"> were dropped. Before trimming the average number of sequences per sample (from both R1 and R2) was </w:t>
      </w:r>
      <w:r w:rsidR="00371F74" w:rsidRPr="00371F74">
        <w:t>3</w:t>
      </w:r>
      <w:r w:rsidR="00B51E40">
        <w:t>,</w:t>
      </w:r>
      <w:r w:rsidR="00371F74" w:rsidRPr="00371F74">
        <w:t>088</w:t>
      </w:r>
      <w:r w:rsidR="00B51E40">
        <w:t>,</w:t>
      </w:r>
      <w:r w:rsidR="00371F74" w:rsidRPr="00371F74">
        <w:t>690.8</w:t>
      </w:r>
      <w:r w:rsidR="00371F74">
        <w:t xml:space="preserve">, which decreased to </w:t>
      </w:r>
      <w:r w:rsidR="00371F74" w:rsidRPr="00371F74">
        <w:t>2</w:t>
      </w:r>
      <w:r w:rsidR="00B51E40">
        <w:t>,</w:t>
      </w:r>
      <w:r w:rsidR="00371F74" w:rsidRPr="00371F74">
        <w:t>909</w:t>
      </w:r>
      <w:r w:rsidR="00B51E40">
        <w:t>,</w:t>
      </w:r>
      <w:r w:rsidR="00371F74" w:rsidRPr="00371F74">
        <w:t>506.8</w:t>
      </w:r>
      <w:r w:rsidR="00F22963">
        <w:t xml:space="preserve"> based on FastQC analysis</w:t>
      </w:r>
      <w:r w:rsidR="00371F74">
        <w:t xml:space="preserve">. </w:t>
      </w:r>
      <w:r w:rsidR="00B51E40">
        <w:t>T</w:t>
      </w:r>
      <w:r w:rsidR="00371F74">
        <w:t>rimmed reads where then used for mapping</w:t>
      </w:r>
      <w:r w:rsidR="00F22963">
        <w:t xml:space="preserve"> (see Table 1)</w:t>
      </w:r>
      <w:r w:rsidR="00371F74">
        <w:t>.</w:t>
      </w:r>
    </w:p>
    <w:p w14:paraId="5D9748D1" w14:textId="0FD161DB" w:rsidR="00F22963" w:rsidRDefault="00F22963" w:rsidP="00FC0D7F">
      <w:pPr>
        <w:ind w:left="-284" w:right="-336"/>
      </w:pPr>
    </w:p>
    <w:p w14:paraId="27ED7FD2" w14:textId="0A079ACE" w:rsidR="00F54C8B" w:rsidRPr="009B239E" w:rsidRDefault="00F22963" w:rsidP="009B239E">
      <w:pPr>
        <w:ind w:left="-284" w:right="-336"/>
        <w:jc w:val="both"/>
        <w:rPr>
          <w:b/>
          <w:bCs/>
        </w:rPr>
      </w:pPr>
      <w:r w:rsidRPr="00F22963">
        <w:rPr>
          <w:b/>
          <w:bCs/>
        </w:rPr>
        <w:t>Mapping</w:t>
      </w:r>
      <w:r w:rsidR="009B239E">
        <w:rPr>
          <w:b/>
          <w:bCs/>
        </w:rPr>
        <w:t xml:space="preserve"> </w:t>
      </w:r>
      <w:r w:rsidR="00C91C45">
        <w:t>Cleaned reads from each sample</w:t>
      </w:r>
      <w:r>
        <w:t xml:space="preserve"> were mapped to t</w:t>
      </w:r>
      <w:r w:rsidRPr="00F22963">
        <w:t>he Norway spruce</w:t>
      </w:r>
      <w:r>
        <w:t xml:space="preserve"> (</w:t>
      </w:r>
      <w:r w:rsidRPr="00F22963">
        <w:rPr>
          <w:i/>
          <w:iCs/>
        </w:rPr>
        <w:t>P</w:t>
      </w:r>
      <w:r>
        <w:rPr>
          <w:i/>
          <w:iCs/>
        </w:rPr>
        <w:t xml:space="preserve">. </w:t>
      </w:r>
      <w:r w:rsidRPr="00F22963">
        <w:rPr>
          <w:i/>
          <w:iCs/>
        </w:rPr>
        <w:t>abies</w:t>
      </w:r>
      <w:r w:rsidRPr="00F22963">
        <w:t>) reference genome</w:t>
      </w:r>
      <w:r w:rsidR="00AF27D7">
        <w:t xml:space="preserve"> (full size = 19.6</w:t>
      </w:r>
      <w:r w:rsidR="00C91C45">
        <w:t xml:space="preserve"> </w:t>
      </w:r>
      <w:r w:rsidR="00AF27D7">
        <w:t xml:space="preserve">Gb, N50 = </w:t>
      </w:r>
      <w:r w:rsidR="00AF27D7" w:rsidRPr="00AF27D7">
        <w:t>4869</w:t>
      </w:r>
      <w:r w:rsidR="00AF27D7">
        <w:t xml:space="preserve"> bp)</w:t>
      </w:r>
      <w:r w:rsidR="00AF27D7">
        <w:rPr>
          <w:b/>
          <w:bCs/>
        </w:rPr>
        <w:t xml:space="preserve"> </w:t>
      </w:r>
      <w:r w:rsidR="00FC0D7F">
        <w:t xml:space="preserve">[5]. </w:t>
      </w:r>
      <w:r w:rsidR="00AF27D7">
        <w:t xml:space="preserve">Based on BLAST search, the full reference genome was subsetted to only include contigs containing one or more probes used for the exon capture experiment </w:t>
      </w:r>
      <w:r w:rsidR="00C91C45">
        <w:t xml:space="preserve">in order </w:t>
      </w:r>
      <w:r w:rsidR="00AF27D7">
        <w:t>to decrease the computational power needed for mapping</w:t>
      </w:r>
      <w:r w:rsidR="00C91C45">
        <w:t xml:space="preserve">. The reduced reference contained </w:t>
      </w:r>
      <w:r w:rsidR="00C91C45" w:rsidRPr="00C91C45">
        <w:t>~668 Mbp in 33,679 contigs</w:t>
      </w:r>
      <w:r w:rsidR="00C91C45">
        <w:t xml:space="preserve">. Sequence alignment files were generated using the </w:t>
      </w:r>
      <w:r w:rsidR="00C91C45" w:rsidRPr="00C91C45">
        <w:t xml:space="preserve">Burrows-Wheeler Alignment Tool </w:t>
      </w:r>
      <w:r w:rsidR="00C91C45">
        <w:t xml:space="preserve">(BWA), and specifically the MEM algorithm, which was chosen </w:t>
      </w:r>
      <w:r w:rsidR="002A4C26">
        <w:t>because it has a</w:t>
      </w:r>
      <w:r w:rsidR="00C91C45">
        <w:t xml:space="preserve"> </w:t>
      </w:r>
      <w:r w:rsidR="00C91C45" w:rsidRPr="00C91C45">
        <w:t>split alignment</w:t>
      </w:r>
      <w:r w:rsidR="002A4C26">
        <w:t xml:space="preserve"> feature</w:t>
      </w:r>
      <w:r w:rsidR="00C91C45">
        <w:t xml:space="preserve"> and it is </w:t>
      </w:r>
      <w:r w:rsidR="00C91C45" w:rsidRPr="00C91C45">
        <w:t>faster and more accurate</w:t>
      </w:r>
      <w:r w:rsidR="002A4C26">
        <w:t xml:space="preserve"> than the other algorithms [6]</w:t>
      </w:r>
      <w:r w:rsidR="00C91C45">
        <w:t>.</w:t>
      </w:r>
      <w:r w:rsidR="005369C5">
        <w:t xml:space="preserve"> The tool was run with the option to allow reads to map to different contigs, as the state of the assembly is such that the location of different contigs on the chromosomes is not known, therefore reads mapped across two contigs could actually be close. Alignments containing unpaired reads were kept. The output SAM file was converted into a </w:t>
      </w:r>
      <w:r w:rsidR="005369C5" w:rsidRPr="005369C5">
        <w:t>more efficient binary version (</w:t>
      </w:r>
      <w:r w:rsidR="005369C5">
        <w:t>BAM</w:t>
      </w:r>
      <w:r w:rsidR="005369C5" w:rsidRPr="005369C5">
        <w:t>)</w:t>
      </w:r>
      <w:r w:rsidR="005369C5">
        <w:t xml:space="preserve"> for further analysis </w:t>
      </w:r>
      <w:r w:rsidR="00DE473C">
        <w:t xml:space="preserve">using the </w:t>
      </w:r>
      <w:r w:rsidR="00DE473C" w:rsidRPr="00DE473C">
        <w:t>sambamba</w:t>
      </w:r>
      <w:r w:rsidR="00DE473C">
        <w:t xml:space="preserve"> command line tool (v</w:t>
      </w:r>
      <w:r w:rsidR="00DE473C" w:rsidRPr="00DE473C">
        <w:t>ersion</w:t>
      </w:r>
      <w:r w:rsidR="00DE473C">
        <w:t xml:space="preserve"> </w:t>
      </w:r>
      <w:r w:rsidR="00DE473C" w:rsidRPr="00DE473C">
        <w:t>0.7.1</w:t>
      </w:r>
      <w:r w:rsidR="00DE473C">
        <w:t>)</w:t>
      </w:r>
      <w:r w:rsidR="00F54C8B">
        <w:t xml:space="preserve"> [7]</w:t>
      </w:r>
      <w:r w:rsidR="000C7406">
        <w:t xml:space="preserve">. The same tool was then used on the BAM file to remove </w:t>
      </w:r>
      <w:r w:rsidR="000C7406" w:rsidRPr="004C6172">
        <w:rPr>
          <w:color w:val="000000" w:themeColor="text1"/>
        </w:rPr>
        <w:t>PCR duplicates</w:t>
      </w:r>
      <w:r w:rsidR="000C7406">
        <w:t xml:space="preserve">. Mapping statistics </w:t>
      </w:r>
      <w:r w:rsidR="00213059">
        <w:t xml:space="preserve">were generated using samtools [9] and </w:t>
      </w:r>
      <w:r w:rsidR="000C7406">
        <w:t>are included in Table 1.</w:t>
      </w:r>
    </w:p>
    <w:p w14:paraId="7E3D340C" w14:textId="77777777" w:rsidR="00F54C8B" w:rsidRDefault="00F54C8B" w:rsidP="00F54C8B">
      <w:pPr>
        <w:ind w:left="-284" w:right="-336"/>
        <w:jc w:val="both"/>
      </w:pPr>
    </w:p>
    <w:p w14:paraId="25A635E4" w14:textId="666D6E79" w:rsidR="00626FAF" w:rsidRDefault="00F54C8B" w:rsidP="009B239E">
      <w:pPr>
        <w:ind w:left="-284" w:right="-336"/>
        <w:jc w:val="both"/>
      </w:pPr>
      <w:r w:rsidRPr="00F54C8B">
        <w:rPr>
          <w:b/>
          <w:bCs/>
        </w:rPr>
        <w:t>Analysis of Next Generation Sequence Data (ANGSD)</w:t>
      </w:r>
      <w:r w:rsidR="009B239E">
        <w:t xml:space="preserve"> </w:t>
      </w:r>
      <w:r w:rsidRPr="00F54C8B">
        <w:t>ANGSD is a multithreaded program suite</w:t>
      </w:r>
      <w:r w:rsidR="00FA5224">
        <w:t xml:space="preserve"> that can perform various </w:t>
      </w:r>
      <w:r w:rsidR="00FA5224" w:rsidRPr="00FA5224">
        <w:t>population genetic analyses</w:t>
      </w:r>
      <w:r w:rsidR="00FA5224">
        <w:t xml:space="preserve"> either by using raw data directly or </w:t>
      </w:r>
      <w:r w:rsidR="00FA5224" w:rsidRPr="00FA5224">
        <w:t>genotype likelihoods</w:t>
      </w:r>
      <w:r w:rsidR="00FA5224">
        <w:t xml:space="preserve"> [8]. </w:t>
      </w:r>
      <w:r w:rsidR="00FA5224" w:rsidRPr="00FA5224">
        <w:t xml:space="preserve">We used </w:t>
      </w:r>
      <w:r w:rsidR="00FA5224">
        <w:t>this program</w:t>
      </w:r>
      <w:r w:rsidR="00FA5224" w:rsidRPr="00FA5224">
        <w:t xml:space="preserve"> to estimate site frequency spectrum (SFS) and nucleotide diversities (Watterson’s </w:t>
      </w:r>
      <w:r w:rsidR="00FA5224">
        <w:t>estimate</w:t>
      </w:r>
      <w:r w:rsidR="00FA5224" w:rsidRPr="00FA5224">
        <w:t xml:space="preserve">, </w:t>
      </w:r>
      <m:oMath>
        <m:r>
          <w:rPr>
            <w:rFonts w:ascii="Cambria Math" w:hAnsi="Cambria Math"/>
          </w:rPr>
          <m:t>π</m:t>
        </m:r>
      </m:oMath>
      <w:r w:rsidR="00FA5224" w:rsidRPr="00FA5224">
        <w:t>, Tajima’s D) based on genotype likelihoods instead of</w:t>
      </w:r>
      <w:r w:rsidR="005D7ED1">
        <w:t xml:space="preserve"> </w:t>
      </w:r>
      <w:r w:rsidR="00FA5224" w:rsidRPr="00FA5224">
        <w:t xml:space="preserve">“hard called” </w:t>
      </w:r>
      <w:r w:rsidR="00FA5224" w:rsidRPr="00FA5224">
        <w:lastRenderedPageBreak/>
        <w:t>genotypes</w:t>
      </w:r>
      <w:r w:rsidR="00FA5224">
        <w:t>,</w:t>
      </w:r>
      <w:r w:rsidR="00FA5224" w:rsidRPr="00FA5224">
        <w:t xml:space="preserve"> because</w:t>
      </w:r>
      <w:r w:rsidR="00FA5224">
        <w:t xml:space="preserve"> individuals seemingly homozygous to a certain SNP could actually be heterozygous if we didn’t have enough coverage </w:t>
      </w:r>
      <w:r w:rsidR="00213059">
        <w:t>at</w:t>
      </w:r>
      <w:r w:rsidR="00FA5224">
        <w:t xml:space="preserve"> th</w:t>
      </w:r>
      <w:r w:rsidR="00213059">
        <w:t>at</w:t>
      </w:r>
      <w:r w:rsidR="00FA5224">
        <w:t xml:space="preserve"> site</w:t>
      </w:r>
      <w:r w:rsidR="00213059">
        <w:t xml:space="preserve">. By using genotype likelihoods this uncertainty is </w:t>
      </w:r>
      <w:r w:rsidR="00213059" w:rsidRPr="00213059">
        <w:t>incorporate</w:t>
      </w:r>
      <w:r w:rsidR="00213059">
        <w:t xml:space="preserve">d in the statistics. Parameters were set to exclude </w:t>
      </w:r>
      <w:r w:rsidR="00213059" w:rsidRPr="00213059">
        <w:t>lower quality bases</w:t>
      </w:r>
      <w:r w:rsidR="00213059">
        <w:t xml:space="preserve"> (min </w:t>
      </w:r>
      <w:r w:rsidR="00213059">
        <w:t>Phred</w:t>
      </w:r>
      <w:r w:rsidR="00213059">
        <w:t xml:space="preserve"> = 20)</w:t>
      </w:r>
      <w:r w:rsidR="00213059" w:rsidRPr="00213059">
        <w:t>, reads that mapped</w:t>
      </w:r>
      <w:r w:rsidR="00213059">
        <w:t xml:space="preserve"> </w:t>
      </w:r>
      <w:r w:rsidR="00213059" w:rsidRPr="00213059">
        <w:t xml:space="preserve">poorly to </w:t>
      </w:r>
      <w:r w:rsidR="00213059">
        <w:t xml:space="preserve">the </w:t>
      </w:r>
      <w:r w:rsidR="00213059" w:rsidRPr="00213059">
        <w:t>reference</w:t>
      </w:r>
      <w:r w:rsidR="00C3291A">
        <w:t xml:space="preserve"> </w:t>
      </w:r>
      <w:r w:rsidR="00C3291A">
        <w:t>(min Phred = 20)</w:t>
      </w:r>
      <w:r w:rsidR="00213059" w:rsidRPr="00213059">
        <w:t xml:space="preserve"> and</w:t>
      </w:r>
      <w:r w:rsidR="00213059">
        <w:t xml:space="preserve"> regions with not enough</w:t>
      </w:r>
      <w:r w:rsidR="00213059" w:rsidRPr="00213059">
        <w:t xml:space="preserve"> read depth (</w:t>
      </w:r>
      <w:r w:rsidR="00213059">
        <w:t>min =</w:t>
      </w:r>
      <w:r w:rsidR="00213059" w:rsidRPr="00213059">
        <w:t xml:space="preserve"> 3)</w:t>
      </w:r>
      <w:r w:rsidR="00C3291A">
        <w:t xml:space="preserve">. Sites with more than 2 alleles were excluded and p-value threshold for SNPs was </w:t>
      </w:r>
      <w:r w:rsidR="00C3291A" w:rsidRPr="00213059">
        <w:t>1e-6</w:t>
      </w:r>
      <w:r w:rsidR="00C3291A">
        <w:t xml:space="preserve">. Since the </w:t>
      </w:r>
      <w:r w:rsidR="00C3291A">
        <w:t>ancestral state</w:t>
      </w:r>
      <w:r w:rsidR="00C3291A">
        <w:t xml:space="preserve"> for SNPs</w:t>
      </w:r>
      <w:r w:rsidR="00C3291A">
        <w:t xml:space="preserve"> </w:t>
      </w:r>
      <w:r w:rsidR="00C3291A">
        <w:t xml:space="preserve">couldn’t be determined with high </w:t>
      </w:r>
      <w:r w:rsidR="00C3291A">
        <w:t>confiden</w:t>
      </w:r>
      <w:r w:rsidR="00C3291A">
        <w:t xml:space="preserve">ce, folded SFS </w:t>
      </w:r>
      <w:r w:rsidR="004C2B71">
        <w:t>was</w:t>
      </w:r>
      <w:r w:rsidR="00C3291A">
        <w:t xml:space="preserve"> calculated (where more</w:t>
      </w:r>
      <w:r w:rsidR="00C3291A">
        <w:t xml:space="preserve"> frequent allele</w:t>
      </w:r>
      <w:r w:rsidR="00C3291A">
        <w:t>s are assumed to be the ancestral state).</w:t>
      </w:r>
    </w:p>
    <w:p w14:paraId="5FD2905B" w14:textId="2BF8D5F7" w:rsidR="00A3374F" w:rsidRDefault="00A3374F" w:rsidP="00A3374F">
      <w:pPr>
        <w:ind w:left="-284" w:right="-336"/>
        <w:jc w:val="both"/>
      </w:pPr>
    </w:p>
    <w:p w14:paraId="645850FB" w14:textId="30AFD1F8" w:rsidR="00522121" w:rsidRPr="009B239E" w:rsidRDefault="00A3374F" w:rsidP="009B239E">
      <w:pPr>
        <w:ind w:left="-284" w:right="-336"/>
        <w:jc w:val="both"/>
        <w:rPr>
          <w:b/>
          <w:bCs/>
          <w:u w:val="single"/>
        </w:rPr>
      </w:pPr>
      <w:r w:rsidRPr="00A3374F">
        <w:rPr>
          <w:b/>
          <w:bCs/>
          <w:u w:val="single"/>
        </w:rPr>
        <w:t>Results</w:t>
      </w:r>
      <w:r w:rsidR="009B239E" w:rsidRPr="009B239E">
        <w:rPr>
          <w:b/>
          <w:bCs/>
        </w:rPr>
        <w:t xml:space="preserve"> </w:t>
      </w:r>
      <w:r>
        <w:t xml:space="preserve">In total, there were </w:t>
      </w:r>
      <w:r>
        <w:t>3</w:t>
      </w:r>
      <w:r w:rsidR="002571A4">
        <w:t>,</w:t>
      </w:r>
      <w:r>
        <w:t>7606</w:t>
      </w:r>
      <w:r w:rsidR="002571A4">
        <w:t>,</w:t>
      </w:r>
      <w:r>
        <w:t>347</w:t>
      </w:r>
      <w:r w:rsidR="00DE3809">
        <w:t xml:space="preserve"> </w:t>
      </w:r>
      <w:r w:rsidR="00DE3809">
        <w:t>sites considered</w:t>
      </w:r>
      <w:r w:rsidR="00DE3809">
        <w:t xml:space="preserve"> in the ANGSD analysis, of which </w:t>
      </w:r>
      <w:r w:rsidR="00DE3809">
        <w:t>1.011632%</w:t>
      </w:r>
      <w:r w:rsidR="00DE3809">
        <w:t xml:space="preserve"> was polymorphic (SNP) in the population. Visual inspection of the folded SFS indicates that there isn’t an abundance of rare allele</w:t>
      </w:r>
      <w:r w:rsidR="00847635">
        <w:t>s</w:t>
      </w:r>
      <w:r w:rsidR="00DE3809">
        <w:t xml:space="preserve">, as in that case we would expect </w:t>
      </w:r>
      <w:r w:rsidR="00847635">
        <w:t xml:space="preserve">to see </w:t>
      </w:r>
      <w:r w:rsidR="00DE3809">
        <w:t xml:space="preserve">a lot of sites where only few </w:t>
      </w:r>
      <w:r w:rsidR="00847635">
        <w:t>individuals</w:t>
      </w:r>
      <w:r w:rsidR="00DE3809">
        <w:t xml:space="preserve"> has the </w:t>
      </w:r>
      <w:r w:rsidR="00847635">
        <w:t xml:space="preserve">derived allele (i.e. first few bars much taller than the others). Instead, here we see that the number of sites that have the derived allele in one individual is similar to the </w:t>
      </w:r>
      <w:r w:rsidR="00847635">
        <w:t xml:space="preserve">number of sites that have the derived allele in </w:t>
      </w:r>
      <w:r w:rsidR="00847635">
        <w:t>four or five</w:t>
      </w:r>
      <w:r w:rsidR="00847635">
        <w:t xml:space="preserve"> individual</w:t>
      </w:r>
      <w:r w:rsidR="00847635">
        <w:t>s (See Figure 1).</w:t>
      </w:r>
    </w:p>
    <w:p w14:paraId="7D220AFD" w14:textId="6CA876AD" w:rsidR="00CC0EAD" w:rsidRDefault="00847635" w:rsidP="00695286">
      <w:pPr>
        <w:ind w:left="-284" w:right="-336" w:firstLine="284"/>
        <w:jc w:val="both"/>
      </w:pPr>
      <w:r>
        <w:t>Tajima's D is computed as the difference between</w:t>
      </w:r>
      <w:r w:rsidR="004B02F8">
        <w:t xml:space="preserve"> </w:t>
      </w:r>
      <m:oMath>
        <m:r>
          <w:rPr>
            <w:rFonts w:ascii="Cambria Math" w:hAnsi="Cambria Math"/>
          </w:rPr>
          <m:t>π</m:t>
        </m:r>
      </m:oMath>
      <w:r w:rsidR="004B02F8">
        <w:t>,</w:t>
      </w:r>
      <w:r>
        <w:t xml:space="preserve"> the </w:t>
      </w:r>
      <w:r>
        <w:t>average pairwise difference among individuals</w:t>
      </w:r>
      <w:r w:rsidR="004B02F8">
        <w:t xml:space="preserve">, and the </w:t>
      </w:r>
      <w:r w:rsidR="004B02F8">
        <w:t>Watterson estimator</w:t>
      </w:r>
      <w:r w:rsidR="004B02F8">
        <w:t xml:space="preserve">, </w:t>
      </w:r>
      <w:r w:rsidR="004B02F8">
        <w:t>the number of segregating sites</w:t>
      </w:r>
      <w:r w:rsidR="004B02F8">
        <w:t xml:space="preserve">. These two </w:t>
      </w:r>
      <w:r w:rsidR="004B02F8">
        <w:t>measures of genetic diversity</w:t>
      </w:r>
      <w:r w:rsidR="004B02F8">
        <w:t xml:space="preserve"> are scaled so that </w:t>
      </w:r>
      <m:oMath>
        <m:r>
          <w:rPr>
            <w:rFonts w:ascii="Cambria Math" w:hAnsi="Cambria Math"/>
          </w:rPr>
          <m:t>π</m:t>
        </m:r>
        <m:r>
          <w:rPr>
            <w:rFonts w:ascii="Cambria Math" w:hAnsi="Cambria Math"/>
          </w:rPr>
          <m:t>=W=θ</m:t>
        </m:r>
      </m:oMath>
      <w:r w:rsidR="004B02F8">
        <w:t xml:space="preserve"> </w:t>
      </w:r>
      <w:r w:rsidR="004B02F8">
        <w:t>in a neutrally evolving population of constant size</w:t>
      </w:r>
      <w:r w:rsidR="004B02F8">
        <w:t xml:space="preserve">, where </w:t>
      </w:r>
      <m:oMath>
        <m:r>
          <w:rPr>
            <w:rFonts w:ascii="Cambria Math" w:hAnsi="Cambria Math"/>
          </w:rPr>
          <m:t>θ</m:t>
        </m:r>
      </m:oMath>
      <w:r w:rsidR="004B02F8">
        <w:t xml:space="preserve"> is the </w:t>
      </w:r>
      <w:r w:rsidR="004B02F8">
        <w:t xml:space="preserve">effective </w:t>
      </w:r>
      <w:r w:rsidR="004B02F8">
        <w:t xml:space="preserve">population </w:t>
      </w:r>
      <w:r w:rsidR="004B02F8">
        <w:t xml:space="preserve">size </w:t>
      </w:r>
      <w:r w:rsidR="004B02F8">
        <w:t>scaled mutation rate</w:t>
      </w:r>
      <w:r w:rsidR="004B02F8">
        <w:t>.</w:t>
      </w:r>
      <w:r w:rsidR="00CC0EAD">
        <w:t xml:space="preserve"> Here, mean per-site </w:t>
      </w:r>
      <m:oMath>
        <m:r>
          <w:rPr>
            <w:rFonts w:ascii="Cambria Math" w:hAnsi="Cambria Math"/>
          </w:rPr>
          <m:t>θπ</m:t>
        </m:r>
      </m:oMath>
      <w:r w:rsidR="00CC0EAD">
        <w:t xml:space="preserve"> was </w:t>
      </w:r>
      <w:r w:rsidR="00CC0EAD">
        <w:t>0.004255</w:t>
      </w:r>
      <w:r w:rsidR="00CC0EAD">
        <w:t xml:space="preserve">, mean per-site </w:t>
      </w:r>
      <m:oMath>
        <m:r>
          <w:rPr>
            <w:rFonts w:ascii="Cambria Math" w:hAnsi="Cambria Math"/>
          </w:rPr>
          <m:t>θW</m:t>
        </m:r>
      </m:oMath>
      <w:r w:rsidR="00CC0EAD">
        <w:t xml:space="preserve"> was </w:t>
      </w:r>
      <w:r w:rsidR="00CC0EAD">
        <w:t>0.003554</w:t>
      </w:r>
      <w:r w:rsidR="00CC0EAD">
        <w:t xml:space="preserve"> and mean </w:t>
      </w:r>
      <w:r w:rsidR="00CC0EAD" w:rsidRPr="00CC0EAD">
        <w:t>Tajima’s D</w:t>
      </w:r>
      <w:r w:rsidR="00CC0EAD">
        <w:t xml:space="preserve"> was </w:t>
      </w:r>
      <w:r w:rsidR="00CC0EAD">
        <w:t>0.8910</w:t>
      </w:r>
      <w:r w:rsidR="00CC0EAD">
        <w:t xml:space="preserve">. Tajima’s D being positive and so </w:t>
      </w:r>
      <m:oMath>
        <m:r>
          <w:rPr>
            <w:rFonts w:ascii="Cambria Math" w:hAnsi="Cambria Math"/>
          </w:rPr>
          <m:t>θπ</m:t>
        </m:r>
        <m:r>
          <w:rPr>
            <w:rFonts w:ascii="Cambria Math" w:hAnsi="Cambria Math"/>
          </w:rPr>
          <m:t xml:space="preserve">&gt; </m:t>
        </m:r>
        <m:r>
          <w:rPr>
            <w:rFonts w:ascii="Cambria Math" w:hAnsi="Cambria Math"/>
          </w:rPr>
          <m:t>θW</m:t>
        </m:r>
      </m:oMath>
      <w:r w:rsidR="00CC0EAD">
        <w:t xml:space="preserve"> </w:t>
      </w:r>
      <w:r w:rsidR="00522121">
        <w:t>mean that there is a lack of rare alleles, consistent with the SFS results.</w:t>
      </w:r>
    </w:p>
    <w:p w14:paraId="15DDA9EF" w14:textId="73CCFCA1" w:rsidR="00522121" w:rsidRDefault="00522121" w:rsidP="00522121">
      <w:pPr>
        <w:ind w:left="-284" w:right="-336"/>
        <w:jc w:val="both"/>
      </w:pPr>
    </w:p>
    <w:p w14:paraId="0175F515" w14:textId="0A7A4AB2" w:rsidR="001D3E24" w:rsidRDefault="00522121" w:rsidP="009B239E">
      <w:pPr>
        <w:ind w:left="-284" w:right="-336"/>
        <w:jc w:val="both"/>
        <w:rPr>
          <w:b/>
          <w:bCs/>
          <w:u w:val="single"/>
        </w:rPr>
      </w:pPr>
      <w:r w:rsidRPr="00522121">
        <w:rPr>
          <w:b/>
          <w:bCs/>
          <w:u w:val="single"/>
        </w:rPr>
        <w:t>Conclusion</w:t>
      </w:r>
      <w:r w:rsidR="009B239E" w:rsidRPr="009B239E">
        <w:rPr>
          <w:b/>
          <w:bCs/>
        </w:rPr>
        <w:t xml:space="preserve"> </w:t>
      </w:r>
      <w:r w:rsidRPr="001D3E24">
        <w:rPr>
          <w:rFonts w:ascii="Times" w:hAnsi="Times"/>
        </w:rPr>
        <w:t>Our results showed a lack of rare alleles in the population. This could be caused by two processes: b</w:t>
      </w:r>
      <w:r w:rsidRPr="001D3E24">
        <w:rPr>
          <w:rFonts w:ascii="Times" w:hAnsi="Times"/>
        </w:rPr>
        <w:t>alancing selection</w:t>
      </w:r>
      <w:r w:rsidRPr="001D3E24">
        <w:rPr>
          <w:rFonts w:ascii="Times" w:hAnsi="Times"/>
        </w:rPr>
        <w:t xml:space="preserve"> or</w:t>
      </w:r>
      <w:r w:rsidRPr="001D3E24">
        <w:rPr>
          <w:rFonts w:ascii="Times" w:hAnsi="Times"/>
        </w:rPr>
        <w:t xml:space="preserve"> sudden population contraction</w:t>
      </w:r>
      <w:r w:rsidRPr="001D3E24">
        <w:rPr>
          <w:rFonts w:ascii="Times" w:hAnsi="Times"/>
        </w:rPr>
        <w:t xml:space="preserve">. The latter is a much more likely explanation given the history of the red spruce species. The populations first went through contraction due to the </w:t>
      </w:r>
      <w:r w:rsidR="000721EE" w:rsidRPr="001D3E24">
        <w:rPr>
          <w:rFonts w:ascii="Times" w:hAnsi="Times"/>
        </w:rPr>
        <w:t xml:space="preserve">melting of the glaciers ~20k years ago. Then, they were </w:t>
      </w:r>
      <w:r w:rsidR="000721EE" w:rsidRPr="001D3E24">
        <w:rPr>
          <w:rFonts w:ascii="Times" w:hAnsi="Times"/>
        </w:rPr>
        <w:t>severely impacted by European settlers</w:t>
      </w:r>
      <w:r w:rsidR="000721EE" w:rsidRPr="001D3E24">
        <w:rPr>
          <w:rFonts w:ascii="Times" w:hAnsi="Times"/>
        </w:rPr>
        <w:t xml:space="preserve">, who cut down many </w:t>
      </w:r>
      <w:r w:rsidR="00377DA4" w:rsidRPr="001D3E24">
        <w:rPr>
          <w:rFonts w:ascii="Times" w:hAnsi="Times"/>
        </w:rPr>
        <w:t>low elevation</w:t>
      </w:r>
      <w:r w:rsidR="000721EE" w:rsidRPr="001D3E24">
        <w:rPr>
          <w:rFonts w:ascii="Times" w:hAnsi="Times"/>
        </w:rPr>
        <w:t xml:space="preserve"> stands </w:t>
      </w:r>
      <w:r w:rsidR="000721EE" w:rsidRPr="001D3E24">
        <w:rPr>
          <w:rFonts w:ascii="Times" w:hAnsi="Times"/>
        </w:rPr>
        <w:t xml:space="preserve">in the </w:t>
      </w:r>
      <w:r w:rsidR="000721EE" w:rsidRPr="001D3E24">
        <w:rPr>
          <w:rFonts w:ascii="Times" w:hAnsi="Times"/>
        </w:rPr>
        <w:t>late 1800s</w:t>
      </w:r>
      <w:r w:rsidR="000721EE" w:rsidRPr="001D3E24">
        <w:rPr>
          <w:rFonts w:ascii="Times" w:hAnsi="Times"/>
        </w:rPr>
        <w:t>,</w:t>
      </w:r>
      <w:r w:rsidR="000721EE" w:rsidRPr="001D3E24">
        <w:rPr>
          <w:rFonts w:ascii="Times" w:hAnsi="Times"/>
        </w:rPr>
        <w:t xml:space="preserve"> </w:t>
      </w:r>
      <w:r w:rsidR="000721EE" w:rsidRPr="001D3E24">
        <w:rPr>
          <w:rFonts w:ascii="Times" w:hAnsi="Times"/>
        </w:rPr>
        <w:t xml:space="preserve">also making the forests more susceptible to wildfires [1]. While </w:t>
      </w:r>
      <w:r w:rsidR="000721EE" w:rsidRPr="001D3E24">
        <w:rPr>
          <w:rFonts w:ascii="Times" w:hAnsi="Times"/>
        </w:rPr>
        <w:t xml:space="preserve">red spruce </w:t>
      </w:r>
      <w:r w:rsidR="000721EE" w:rsidRPr="001D3E24">
        <w:rPr>
          <w:rFonts w:ascii="Times" w:hAnsi="Times"/>
        </w:rPr>
        <w:t xml:space="preserve">population sizes are starting to increase due to conservation efforts (see </w:t>
      </w:r>
      <w:r w:rsidR="000721EE" w:rsidRPr="001D3E24">
        <w:rPr>
          <w:rFonts w:ascii="Times" w:hAnsi="Times"/>
        </w:rPr>
        <w:t>The Central Appalachian Spruce Restoration Initiative</w:t>
      </w:r>
      <w:r w:rsidR="000721EE" w:rsidRPr="001D3E24">
        <w:rPr>
          <w:rFonts w:ascii="Times" w:hAnsi="Times"/>
        </w:rPr>
        <w:t xml:space="preserve">) </w:t>
      </w:r>
      <w:r w:rsidR="001D3E24">
        <w:rPr>
          <w:rFonts w:ascii="Times" w:hAnsi="Times"/>
        </w:rPr>
        <w:t>and</w:t>
      </w:r>
      <w:r w:rsidR="000721EE" w:rsidRPr="001D3E24">
        <w:rPr>
          <w:rFonts w:ascii="Times" w:hAnsi="Times"/>
        </w:rPr>
        <w:t xml:space="preserve"> is in </w:t>
      </w:r>
      <w:r w:rsidR="001D3E24" w:rsidRPr="001D3E24">
        <w:rPr>
          <w:rFonts w:ascii="Times" w:hAnsi="Times"/>
        </w:rPr>
        <w:t>category</w:t>
      </w:r>
      <w:r w:rsidR="000721EE" w:rsidRPr="001D3E24">
        <w:rPr>
          <w:rFonts w:ascii="Times" w:hAnsi="Times"/>
        </w:rPr>
        <w:t xml:space="preserve"> “</w:t>
      </w:r>
      <w:r w:rsidR="001D3E24" w:rsidRPr="001D3E24">
        <w:rPr>
          <w:rFonts w:ascii="Times" w:hAnsi="Times"/>
        </w:rPr>
        <w:t xml:space="preserve">least concern” on the </w:t>
      </w:r>
      <w:r w:rsidR="001D3E24" w:rsidRPr="001D3E24">
        <w:rPr>
          <w:rFonts w:ascii="Times" w:hAnsi="Times"/>
        </w:rPr>
        <w:t>IUCN Red List</w:t>
      </w:r>
      <w:r w:rsidR="001D3E24">
        <w:rPr>
          <w:rFonts w:ascii="Times" w:hAnsi="Times"/>
        </w:rPr>
        <w:t xml:space="preserve">, </w:t>
      </w:r>
      <w:r w:rsidR="002571A4">
        <w:rPr>
          <w:rFonts w:ascii="Times" w:hAnsi="Times"/>
        </w:rPr>
        <w:t xml:space="preserve">the </w:t>
      </w:r>
      <w:r w:rsidR="001D3E24">
        <w:rPr>
          <w:rFonts w:ascii="Times" w:hAnsi="Times"/>
        </w:rPr>
        <w:t xml:space="preserve">current climate change could severely impact these edge populations. It is predicted the temperatures in </w:t>
      </w:r>
      <w:r w:rsidR="001D3E24">
        <w:t>West Virginia</w:t>
      </w:r>
      <w:r w:rsidR="001D3E24">
        <w:t xml:space="preserve"> are going to increase by ~5 </w:t>
      </w:r>
      <w:r w:rsidR="001D3E24">
        <w:rPr>
          <w:rStyle w:val="st"/>
        </w:rPr>
        <w:t>°F</w:t>
      </w:r>
      <w:r w:rsidR="001D3E24">
        <w:rPr>
          <w:rStyle w:val="st"/>
        </w:rPr>
        <w:t xml:space="preserve"> by 2050 and the frequency of extreme events is also likely to increase [10].</w:t>
      </w:r>
    </w:p>
    <w:p w14:paraId="203B96CD" w14:textId="0B6D46AA" w:rsidR="00377DA4" w:rsidRDefault="002571A4" w:rsidP="0083451D">
      <w:pPr>
        <w:ind w:left="-284" w:right="-336" w:firstLine="284"/>
        <w:jc w:val="both"/>
      </w:pPr>
      <w:r>
        <w:t>B</w:t>
      </w:r>
      <w:r w:rsidR="004C6172">
        <w:t>ased on this data only</w:t>
      </w:r>
      <w:r>
        <w:t>,</w:t>
      </w:r>
      <w:r w:rsidR="004C6172">
        <w:t xml:space="preserve"> the possibility of balancing selection can’t be excluded. Also, the analysis presented here was done on </w:t>
      </w:r>
      <w:r>
        <w:t xml:space="preserve">only </w:t>
      </w:r>
      <w:r w:rsidR="004C6172">
        <w:t>5 individuals</w:t>
      </w:r>
      <w:r w:rsidR="00721064">
        <w:t xml:space="preserve"> (although the other 17 populations tested by others in the class all had positive Tajima’s D values</w:t>
      </w:r>
      <w:r>
        <w:t>, supporting these findings</w:t>
      </w:r>
      <w:r w:rsidR="00721064">
        <w:t xml:space="preserve">). Potential sources of error: reference genomes used for probe design and mapping were of different species, thus some sequences might have been missed or misaligned; </w:t>
      </w:r>
      <w:r w:rsidR="0083451D">
        <w:t xml:space="preserve">and </w:t>
      </w:r>
      <w:r w:rsidR="00721064">
        <w:t>folding SFS can bias the results as sometimes the derived allele frequency is higher than the ancestral allele frequency. Further analysis should be done on what sites are under selection that could facilitate adaptation to warming climates to guide future conservation efforts.</w:t>
      </w:r>
    </w:p>
    <w:p w14:paraId="51B58A45" w14:textId="77777777" w:rsidR="00377DA4" w:rsidRDefault="00377DA4" w:rsidP="009B239E">
      <w:pPr>
        <w:ind w:left="-284" w:right="-336" w:firstLine="284"/>
        <w:jc w:val="both"/>
      </w:pPr>
    </w:p>
    <w:p w14:paraId="25F84DC4" w14:textId="4C29B89B" w:rsidR="009B239E" w:rsidRDefault="0083451D" w:rsidP="004B02F8">
      <w:pPr>
        <w:rPr>
          <w:noProof/>
        </w:rPr>
      </w:pPr>
      <w:r w:rsidRPr="0083451D">
        <w:drawing>
          <wp:inline distT="0" distB="0" distL="0" distR="0" wp14:anchorId="779BF68F" wp14:editId="33136DEF">
            <wp:extent cx="6007608" cy="1835514"/>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18372" cy="1838803"/>
                    </a:xfrm>
                    <a:prstGeom prst="rect">
                      <a:avLst/>
                    </a:prstGeom>
                  </pic:spPr>
                </pic:pic>
              </a:graphicData>
            </a:graphic>
          </wp:inline>
        </w:drawing>
      </w:r>
      <w:r w:rsidR="009012AA" w:rsidRPr="009012AA">
        <w:rPr>
          <w:noProof/>
        </w:rPr>
        <w:t xml:space="preserve"> </w:t>
      </w:r>
    </w:p>
    <w:p w14:paraId="4161994C" w14:textId="77777777" w:rsidR="0083451D" w:rsidRDefault="0083451D" w:rsidP="004B02F8">
      <w:pPr>
        <w:rPr>
          <w:noProof/>
          <w:sz w:val="16"/>
          <w:szCs w:val="16"/>
        </w:rPr>
      </w:pPr>
    </w:p>
    <w:p w14:paraId="2AEFE7DF" w14:textId="7A3C9D41" w:rsidR="0083451D" w:rsidRPr="00C6104C" w:rsidRDefault="009B239E" w:rsidP="009B239E">
      <w:pPr>
        <w:rPr>
          <w:noProof/>
          <w:sz w:val="18"/>
          <w:szCs w:val="18"/>
        </w:rPr>
      </w:pPr>
      <w:r w:rsidRPr="00C6104C">
        <w:rPr>
          <w:noProof/>
          <w:sz w:val="18"/>
          <w:szCs w:val="18"/>
        </w:rPr>
        <w:t>Figure 1. Folded SFS of the XCV edge population, only showing distribution of the ~1% polymorphic sites (0 column excluded). Derived alleles in most polymorphic sites are found in 2 or 3 individuals but sites with derived alleles in 4 or 5 individuals is also abundant, thus there is a lack of rare alleles.</w:t>
      </w:r>
    </w:p>
    <w:p w14:paraId="2FA91DF1" w14:textId="636A2E5F" w:rsidR="00AA6083" w:rsidRDefault="00B222DF" w:rsidP="009B239E">
      <w:pPr>
        <w:rPr>
          <w:rFonts w:ascii="Times" w:hAnsi="Times"/>
          <w:b/>
          <w:bCs/>
          <w:u w:val="single"/>
        </w:rPr>
      </w:pPr>
      <w:r w:rsidRPr="00FC0D7F">
        <w:rPr>
          <w:rFonts w:ascii="Times" w:hAnsi="Times"/>
          <w:b/>
          <w:bCs/>
          <w:u w:val="single"/>
        </w:rPr>
        <w:lastRenderedPageBreak/>
        <w:t>Reference</w:t>
      </w:r>
      <w:r w:rsidR="00FC0D7F" w:rsidRPr="00FC0D7F">
        <w:rPr>
          <w:rFonts w:ascii="Times" w:hAnsi="Times"/>
          <w:b/>
          <w:bCs/>
          <w:u w:val="single"/>
        </w:rPr>
        <w:t>s</w:t>
      </w:r>
    </w:p>
    <w:p w14:paraId="7B81DFE7" w14:textId="77777777" w:rsidR="009B239E" w:rsidRPr="009B239E" w:rsidRDefault="009B239E" w:rsidP="009B239E"/>
    <w:p w14:paraId="4741BA4A" w14:textId="2F2423D6" w:rsidR="00D141D7" w:rsidRPr="00C6104C" w:rsidRDefault="00D141D7"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Nowacki, Gregory, Robert Carr, and Michael Van Dyck. "The current status of red spruce in the eastern United States: distribution, population trends, and environmental drivers." (2010): 140-162.</w:t>
      </w:r>
    </w:p>
    <w:p w14:paraId="44610150" w14:textId="07C5B873" w:rsidR="00B222DF" w:rsidRPr="00C6104C" w:rsidRDefault="00B222DF"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 xml:space="preserve">Davis, Margaret B. "Quaternary history of deciduous forests of eastern North America and Europe." </w:t>
      </w:r>
      <w:r w:rsidRPr="00C6104C">
        <w:rPr>
          <w:rFonts w:ascii="Times" w:eastAsia="Times New Roman" w:hAnsi="Times" w:cs="Times New Roman"/>
          <w:i/>
          <w:iCs/>
          <w:lang w:val="en-GB" w:eastAsia="en-GB"/>
        </w:rPr>
        <w:t>Annals of the Missouri Botanical Garden</w:t>
      </w:r>
      <w:r w:rsidRPr="00C6104C">
        <w:rPr>
          <w:rFonts w:ascii="Times" w:eastAsia="Times New Roman" w:hAnsi="Times" w:cs="Times New Roman"/>
          <w:lang w:val="en-GB" w:eastAsia="en-GB"/>
        </w:rPr>
        <w:t xml:space="preserve"> (1983): 550-563.</w:t>
      </w:r>
    </w:p>
    <w:p w14:paraId="72A37CB1" w14:textId="77777777" w:rsidR="009B63CA" w:rsidRPr="00C6104C" w:rsidRDefault="009B63CA"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Jaramillo</w:t>
      </w:r>
      <w:r w:rsidRPr="00C6104C">
        <w:rPr>
          <w:rFonts w:ascii="Cambria Math" w:eastAsia="Times New Roman" w:hAnsi="Cambria Math" w:cs="Cambria Math"/>
          <w:lang w:val="en-GB" w:eastAsia="en-GB"/>
        </w:rPr>
        <w:t>‐</w:t>
      </w:r>
      <w:r w:rsidRPr="00C6104C">
        <w:rPr>
          <w:rFonts w:ascii="Times" w:eastAsia="Times New Roman" w:hAnsi="Times" w:cs="Times New Roman"/>
          <w:lang w:val="en-GB" w:eastAsia="en-GB"/>
        </w:rPr>
        <w:t>Correa, Juan P., and Jean Bousquet. "New evidence from mitochondrial DNA of a progenitor</w:t>
      </w:r>
      <w:r w:rsidRPr="00C6104C">
        <w:rPr>
          <w:rFonts w:ascii="Cambria Math" w:eastAsia="Times New Roman" w:hAnsi="Cambria Math" w:cs="Cambria Math"/>
          <w:lang w:val="en-GB" w:eastAsia="en-GB"/>
        </w:rPr>
        <w:t>‐</w:t>
      </w:r>
      <w:r w:rsidRPr="00C6104C">
        <w:rPr>
          <w:rFonts w:ascii="Times" w:eastAsia="Times New Roman" w:hAnsi="Times" w:cs="Times New Roman"/>
          <w:lang w:val="en-GB" w:eastAsia="en-GB"/>
        </w:rPr>
        <w:t xml:space="preserve">derivative species relationship between black spruce and red spruce (Pinaceae)." </w:t>
      </w:r>
      <w:r w:rsidRPr="00C6104C">
        <w:rPr>
          <w:rFonts w:ascii="Times" w:eastAsia="Times New Roman" w:hAnsi="Times" w:cs="Times New Roman"/>
          <w:i/>
          <w:iCs/>
          <w:lang w:val="en-GB" w:eastAsia="en-GB"/>
        </w:rPr>
        <w:t>American Journal of Botany</w:t>
      </w:r>
      <w:r w:rsidRPr="00C6104C">
        <w:rPr>
          <w:rFonts w:ascii="Times" w:eastAsia="Times New Roman" w:hAnsi="Times" w:cs="Times New Roman"/>
          <w:lang w:val="en-GB" w:eastAsia="en-GB"/>
        </w:rPr>
        <w:t xml:space="preserve"> 90.12 (2003): 1801-1806.</w:t>
      </w:r>
    </w:p>
    <w:p w14:paraId="5DC273E5" w14:textId="77777777" w:rsidR="00FC0D7F" w:rsidRPr="00C6104C" w:rsidRDefault="00626FAF"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 xml:space="preserve">Bolger, Anthony M., Marc Lohse, and Bjoern Usadel. "Trimmomatic: a flexible trimmer for Illumina sequence data." </w:t>
      </w:r>
      <w:r w:rsidRPr="00C6104C">
        <w:rPr>
          <w:rFonts w:ascii="Times" w:eastAsia="Times New Roman" w:hAnsi="Times" w:cs="Times New Roman"/>
          <w:i/>
          <w:iCs/>
          <w:lang w:val="en-GB" w:eastAsia="en-GB"/>
        </w:rPr>
        <w:t>Bioinformatics</w:t>
      </w:r>
      <w:r w:rsidRPr="00C6104C">
        <w:rPr>
          <w:rFonts w:ascii="Times" w:eastAsia="Times New Roman" w:hAnsi="Times" w:cs="Times New Roman"/>
          <w:lang w:val="en-GB" w:eastAsia="en-GB"/>
        </w:rPr>
        <w:t xml:space="preserve"> 30.15 (2014): 2114-2120.</w:t>
      </w:r>
    </w:p>
    <w:p w14:paraId="7C7DB8E8" w14:textId="77777777" w:rsidR="001D3E24" w:rsidRPr="00C6104C" w:rsidRDefault="00FC0D7F"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 xml:space="preserve">Nystedt, Björn, et al. "The Norway spruce genome sequence and conifer genome evolution." </w:t>
      </w:r>
      <w:r w:rsidRPr="00C6104C">
        <w:rPr>
          <w:rFonts w:ascii="Times" w:eastAsia="Times New Roman" w:hAnsi="Times" w:cs="Times New Roman"/>
          <w:i/>
          <w:iCs/>
          <w:lang w:val="en-GB" w:eastAsia="en-GB"/>
        </w:rPr>
        <w:t>Nature</w:t>
      </w:r>
      <w:r w:rsidRPr="00C6104C">
        <w:rPr>
          <w:rFonts w:ascii="Times" w:eastAsia="Times New Roman" w:hAnsi="Times" w:cs="Times New Roman"/>
          <w:lang w:val="en-GB" w:eastAsia="en-GB"/>
        </w:rPr>
        <w:t xml:space="preserve"> 497.7451 (2013): 579-584.</w:t>
      </w:r>
    </w:p>
    <w:p w14:paraId="0ED276AD" w14:textId="56F47D74" w:rsidR="001D3E24" w:rsidRPr="00C6104C" w:rsidRDefault="00C91C45"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hAnsi="Times"/>
        </w:rPr>
        <w:t xml:space="preserve">Li, Heng. "Aligning sequence reads, clone sequences and assembly contigs with BWA-MEM." </w:t>
      </w:r>
      <w:r w:rsidRPr="00C6104C">
        <w:rPr>
          <w:rFonts w:ascii="Times" w:hAnsi="Times"/>
          <w:i/>
          <w:iCs/>
        </w:rPr>
        <w:t>arXiv preprint arXiv:1303.3997</w:t>
      </w:r>
      <w:r w:rsidRPr="00C6104C">
        <w:rPr>
          <w:rFonts w:ascii="Times" w:hAnsi="Times"/>
        </w:rPr>
        <w:t xml:space="preserve"> (2013).</w:t>
      </w:r>
    </w:p>
    <w:p w14:paraId="202D1232" w14:textId="77777777" w:rsidR="001D3E24" w:rsidRPr="00C6104C" w:rsidRDefault="000C7406" w:rsidP="009B239E">
      <w:pPr>
        <w:pStyle w:val="ListParagraph"/>
        <w:numPr>
          <w:ilvl w:val="0"/>
          <w:numId w:val="2"/>
        </w:numPr>
        <w:spacing w:afterLines="100" w:after="240"/>
        <w:contextualSpacing w:val="0"/>
        <w:rPr>
          <w:rFonts w:ascii="Times" w:eastAsia="Times New Roman" w:hAnsi="Times" w:cs="Times New Roman"/>
          <w:lang w:val="en-GB" w:eastAsia="en-GB"/>
        </w:rPr>
      </w:pPr>
      <w:r w:rsidRPr="00C6104C">
        <w:rPr>
          <w:rFonts w:ascii="Times" w:hAnsi="Times"/>
        </w:rPr>
        <w:t xml:space="preserve">Tarasov, Artem, et al. "Sambamba: fast processing of NGS alignment formats." </w:t>
      </w:r>
      <w:r w:rsidRPr="00C6104C">
        <w:rPr>
          <w:rFonts w:ascii="Times" w:hAnsi="Times"/>
          <w:i/>
          <w:iCs/>
        </w:rPr>
        <w:t>Bioinformatics</w:t>
      </w:r>
      <w:r w:rsidRPr="00C6104C">
        <w:rPr>
          <w:rFonts w:ascii="Times" w:hAnsi="Times"/>
        </w:rPr>
        <w:t xml:space="preserve"> 31.12 (2015): 2032-2034.</w:t>
      </w:r>
    </w:p>
    <w:p w14:paraId="58CD9DE2" w14:textId="77777777" w:rsidR="001D3E24" w:rsidRPr="00C6104C" w:rsidRDefault="00FA5224" w:rsidP="009B239E">
      <w:pPr>
        <w:pStyle w:val="ListParagraph"/>
        <w:numPr>
          <w:ilvl w:val="0"/>
          <w:numId w:val="2"/>
        </w:numPr>
        <w:spacing w:afterLines="100" w:after="240"/>
        <w:contextualSpacing w:val="0"/>
        <w:rPr>
          <w:rFonts w:ascii="Times" w:eastAsia="Times New Roman" w:hAnsi="Times" w:cs="Times New Roman"/>
          <w:lang w:val="en-GB" w:eastAsia="en-GB"/>
        </w:rPr>
      </w:pPr>
      <w:r w:rsidRPr="00C6104C">
        <w:rPr>
          <w:rFonts w:ascii="Times" w:hAnsi="Times"/>
        </w:rPr>
        <w:t xml:space="preserve">Korneliussen, Thorfinn Sand, Anders Albrechtsen, and Rasmus Nielsen. "ANGSD: analysis of next generation sequencing data." </w:t>
      </w:r>
      <w:r w:rsidRPr="00C6104C">
        <w:rPr>
          <w:rFonts w:ascii="Times" w:hAnsi="Times"/>
          <w:i/>
          <w:iCs/>
        </w:rPr>
        <w:t>BMC bioinformatics</w:t>
      </w:r>
      <w:r w:rsidRPr="00C6104C">
        <w:rPr>
          <w:rFonts w:ascii="Times" w:hAnsi="Times"/>
        </w:rPr>
        <w:t xml:space="preserve"> 15.1 (2014): 356.</w:t>
      </w:r>
    </w:p>
    <w:p w14:paraId="235A2F5D" w14:textId="77777777" w:rsidR="001D3E24" w:rsidRPr="00C6104C" w:rsidRDefault="00213059" w:rsidP="009B239E">
      <w:pPr>
        <w:pStyle w:val="ListParagraph"/>
        <w:numPr>
          <w:ilvl w:val="0"/>
          <w:numId w:val="2"/>
        </w:numPr>
        <w:spacing w:afterLines="100" w:after="240"/>
        <w:contextualSpacing w:val="0"/>
        <w:rPr>
          <w:rFonts w:ascii="Times" w:eastAsia="Times New Roman" w:hAnsi="Times" w:cs="Times New Roman"/>
          <w:lang w:val="en-GB" w:eastAsia="en-GB"/>
        </w:rPr>
      </w:pPr>
      <w:r w:rsidRPr="00C6104C">
        <w:rPr>
          <w:rFonts w:ascii="Times" w:hAnsi="Times"/>
        </w:rPr>
        <w:t xml:space="preserve">Li, Heng, et al. "The sequence alignment/map format and SAMtools." </w:t>
      </w:r>
      <w:r w:rsidRPr="00C6104C">
        <w:rPr>
          <w:rFonts w:ascii="Times" w:hAnsi="Times"/>
          <w:i/>
          <w:iCs/>
        </w:rPr>
        <w:t>Bioinformatics</w:t>
      </w:r>
      <w:r w:rsidRPr="00C6104C">
        <w:rPr>
          <w:rFonts w:ascii="Times" w:hAnsi="Times"/>
        </w:rPr>
        <w:t xml:space="preserve"> 25.16 (2009): 2078-2079.</w:t>
      </w:r>
    </w:p>
    <w:p w14:paraId="5C09C2AC" w14:textId="68447236" w:rsidR="001D3E24" w:rsidRPr="00C6104C" w:rsidRDefault="001D3E24" w:rsidP="00C6104C">
      <w:pPr>
        <w:pStyle w:val="ListParagraph"/>
        <w:numPr>
          <w:ilvl w:val="0"/>
          <w:numId w:val="2"/>
        </w:numPr>
        <w:spacing w:afterLines="100" w:after="240"/>
        <w:rPr>
          <w:rFonts w:ascii="Times" w:hAnsi="Times"/>
          <w:lang w:val="en-GB"/>
        </w:rPr>
      </w:pPr>
      <w:r w:rsidRPr="00C6104C">
        <w:rPr>
          <w:rFonts w:ascii="Times" w:hAnsi="Times"/>
        </w:rPr>
        <w:t>Byers, Elizabeth A., James P. Vanderhorst, and Brian P. Streets. "Classification and Conservation Assessment of</w:t>
      </w:r>
      <w:r w:rsidR="00C6104C" w:rsidRPr="00C6104C">
        <w:rPr>
          <w:rFonts w:ascii="Times" w:hAnsi="Times"/>
        </w:rPr>
        <w:t xml:space="preserve"> </w:t>
      </w:r>
      <w:r w:rsidR="00C6104C" w:rsidRPr="00C6104C">
        <w:rPr>
          <w:rFonts w:ascii="Times" w:hAnsi="Times"/>
          <w:lang w:val="en-GB"/>
        </w:rPr>
        <w:t>Upland Red Spruce Communities in West Virginia</w:t>
      </w:r>
      <w:r w:rsidR="00C6104C" w:rsidRPr="00C6104C">
        <w:rPr>
          <w:rFonts w:ascii="Times" w:hAnsi="Times"/>
          <w:lang w:val="en-GB"/>
        </w:rPr>
        <w:t>.</w:t>
      </w:r>
      <w:r w:rsidRPr="00C6104C">
        <w:rPr>
          <w:rFonts w:ascii="Times" w:hAnsi="Times"/>
        </w:rPr>
        <w:t>" (2010).</w:t>
      </w:r>
    </w:p>
    <w:p w14:paraId="24842A9D" w14:textId="77777777" w:rsidR="000C7406" w:rsidRPr="002A4C26" w:rsidRDefault="000C7406" w:rsidP="001D3E24">
      <w:pPr>
        <w:pStyle w:val="ListParagraph"/>
        <w:spacing w:after="100"/>
        <w:ind w:left="76"/>
        <w:rPr>
          <w:rFonts w:ascii="Times New Roman" w:eastAsia="Times New Roman" w:hAnsi="Times New Roman" w:cs="Times New Roman"/>
          <w:lang w:val="en-GB" w:eastAsia="en-GB"/>
        </w:rPr>
      </w:pPr>
    </w:p>
    <w:p w14:paraId="42E00DDE" w14:textId="587C23A4" w:rsidR="00B222DF" w:rsidRDefault="00B222DF" w:rsidP="001D3E24">
      <w:pPr>
        <w:spacing w:after="100"/>
        <w:ind w:left="-284" w:right="-336"/>
        <w:contextualSpacing/>
        <w:rPr>
          <w:rFonts w:ascii="Times" w:hAnsi="Times"/>
        </w:rPr>
      </w:pPr>
    </w:p>
    <w:p w14:paraId="2D7032A8" w14:textId="77777777" w:rsidR="00B222DF" w:rsidRPr="00AA6083" w:rsidRDefault="00B222DF" w:rsidP="00FC0D7F">
      <w:pPr>
        <w:ind w:left="-284" w:right="-336"/>
        <w:rPr>
          <w:rFonts w:ascii="Times" w:hAnsi="Times"/>
        </w:rPr>
      </w:pPr>
    </w:p>
    <w:sectPr w:rsidR="00B222DF" w:rsidRPr="00AA6083" w:rsidSect="00695286">
      <w:pgSz w:w="11900" w:h="16840"/>
      <w:pgMar w:top="856" w:right="1304" w:bottom="130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12E03"/>
    <w:multiLevelType w:val="hybridMultilevel"/>
    <w:tmpl w:val="AD900FF6"/>
    <w:lvl w:ilvl="0" w:tplc="0809000F">
      <w:start w:val="1"/>
      <w:numFmt w:val="decimal"/>
      <w:lvlText w:val="%1."/>
      <w:lvlJc w:val="left"/>
      <w:pPr>
        <w:ind w:left="76" w:hanging="360"/>
      </w:p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1" w15:restartNumberingAfterBreak="0">
    <w:nsid w:val="5B9E12E8"/>
    <w:multiLevelType w:val="hybridMultilevel"/>
    <w:tmpl w:val="CED6A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083"/>
    <w:rsid w:val="000721EE"/>
    <w:rsid w:val="000C7406"/>
    <w:rsid w:val="000E04E8"/>
    <w:rsid w:val="00164A9D"/>
    <w:rsid w:val="001D3E24"/>
    <w:rsid w:val="00213059"/>
    <w:rsid w:val="002571A4"/>
    <w:rsid w:val="002A4C26"/>
    <w:rsid w:val="003209E4"/>
    <w:rsid w:val="003502BA"/>
    <w:rsid w:val="00371F74"/>
    <w:rsid w:val="00377DA4"/>
    <w:rsid w:val="00385810"/>
    <w:rsid w:val="003C5748"/>
    <w:rsid w:val="004069AB"/>
    <w:rsid w:val="004B02F8"/>
    <w:rsid w:val="004C2B71"/>
    <w:rsid w:val="004C6172"/>
    <w:rsid w:val="00522121"/>
    <w:rsid w:val="005369C5"/>
    <w:rsid w:val="005D7ED1"/>
    <w:rsid w:val="00626FAF"/>
    <w:rsid w:val="00695286"/>
    <w:rsid w:val="00721064"/>
    <w:rsid w:val="00762184"/>
    <w:rsid w:val="0083451D"/>
    <w:rsid w:val="00847635"/>
    <w:rsid w:val="0085272A"/>
    <w:rsid w:val="009012AA"/>
    <w:rsid w:val="00955399"/>
    <w:rsid w:val="009B239E"/>
    <w:rsid w:val="009B63CA"/>
    <w:rsid w:val="00A30959"/>
    <w:rsid w:val="00A3374F"/>
    <w:rsid w:val="00A92708"/>
    <w:rsid w:val="00AA6083"/>
    <w:rsid w:val="00AF27D7"/>
    <w:rsid w:val="00B222DF"/>
    <w:rsid w:val="00B51E40"/>
    <w:rsid w:val="00C06585"/>
    <w:rsid w:val="00C3291A"/>
    <w:rsid w:val="00C6104C"/>
    <w:rsid w:val="00C91C45"/>
    <w:rsid w:val="00CC0EAD"/>
    <w:rsid w:val="00D141D7"/>
    <w:rsid w:val="00DE3809"/>
    <w:rsid w:val="00DE473C"/>
    <w:rsid w:val="00E547BB"/>
    <w:rsid w:val="00F22963"/>
    <w:rsid w:val="00F54C8B"/>
    <w:rsid w:val="00FA5224"/>
    <w:rsid w:val="00FB58C8"/>
    <w:rsid w:val="00FC0D7F"/>
    <w:rsid w:val="00FC4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17E9508"/>
  <w15:chartTrackingRefBased/>
  <w15:docId w15:val="{BC5796D0-EA0F-8747-8032-3358B596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F8"/>
    <w:rPr>
      <w:rFonts w:ascii="Times New Roman" w:eastAsia="Times New Roman" w:hAnsi="Times New Roman" w:cs="Times New Roman"/>
      <w:lang w:eastAsia="en-GB"/>
    </w:rPr>
  </w:style>
  <w:style w:type="paragraph" w:styleId="Heading1">
    <w:name w:val="heading 1"/>
    <w:basedOn w:val="Normal"/>
    <w:link w:val="Heading1Char"/>
    <w:uiPriority w:val="9"/>
    <w:qFormat/>
    <w:rsid w:val="001D3E24"/>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748"/>
    <w:pPr>
      <w:ind w:left="720"/>
      <w:contextualSpacing/>
    </w:pPr>
    <w:rPr>
      <w:rFonts w:asciiTheme="minorHAnsi" w:eastAsiaTheme="minorHAnsi" w:hAnsiTheme="minorHAnsi" w:cstheme="minorBidi"/>
      <w:lang w:val="en-US" w:eastAsia="en-US"/>
    </w:rPr>
  </w:style>
  <w:style w:type="character" w:customStyle="1" w:styleId="st">
    <w:name w:val="st"/>
    <w:basedOn w:val="DefaultParagraphFont"/>
    <w:rsid w:val="00FB58C8"/>
  </w:style>
  <w:style w:type="character" w:styleId="Emphasis">
    <w:name w:val="Emphasis"/>
    <w:basedOn w:val="DefaultParagraphFont"/>
    <w:uiPriority w:val="20"/>
    <w:qFormat/>
    <w:rsid w:val="00F22963"/>
    <w:rPr>
      <w:i/>
      <w:iCs/>
    </w:rPr>
  </w:style>
  <w:style w:type="paragraph" w:styleId="HTMLPreformatted">
    <w:name w:val="HTML Preformatted"/>
    <w:basedOn w:val="Normal"/>
    <w:link w:val="HTMLPreformattedChar"/>
    <w:uiPriority w:val="99"/>
    <w:semiHidden/>
    <w:unhideWhenUsed/>
    <w:rsid w:val="00DE473C"/>
    <w:rPr>
      <w:rFonts w:ascii="Consolas" w:eastAsiaTheme="minorHAnsi" w:hAnsi="Consolas" w:cs="Consolas"/>
      <w:sz w:val="20"/>
      <w:szCs w:val="20"/>
      <w:lang w:val="en-US" w:eastAsia="en-US"/>
    </w:rPr>
  </w:style>
  <w:style w:type="character" w:customStyle="1" w:styleId="HTMLPreformattedChar">
    <w:name w:val="HTML Preformatted Char"/>
    <w:basedOn w:val="DefaultParagraphFont"/>
    <w:link w:val="HTMLPreformatted"/>
    <w:uiPriority w:val="99"/>
    <w:semiHidden/>
    <w:rsid w:val="00DE473C"/>
    <w:rPr>
      <w:rFonts w:ascii="Consolas" w:hAnsi="Consolas" w:cs="Consolas"/>
      <w:sz w:val="20"/>
      <w:szCs w:val="20"/>
      <w:lang w:val="en-US"/>
    </w:rPr>
  </w:style>
  <w:style w:type="character" w:styleId="PlaceholderText">
    <w:name w:val="Placeholder Text"/>
    <w:basedOn w:val="DefaultParagraphFont"/>
    <w:uiPriority w:val="99"/>
    <w:semiHidden/>
    <w:rsid w:val="00FA5224"/>
    <w:rPr>
      <w:color w:val="808080"/>
    </w:rPr>
  </w:style>
  <w:style w:type="paragraph" w:styleId="NormalWeb">
    <w:name w:val="Normal (Web)"/>
    <w:basedOn w:val="Normal"/>
    <w:uiPriority w:val="99"/>
    <w:semiHidden/>
    <w:unhideWhenUsed/>
    <w:rsid w:val="000721EE"/>
    <w:pPr>
      <w:spacing w:before="100" w:beforeAutospacing="1" w:after="100" w:afterAutospacing="1"/>
    </w:pPr>
  </w:style>
  <w:style w:type="character" w:customStyle="1" w:styleId="Heading1Char">
    <w:name w:val="Heading 1 Char"/>
    <w:basedOn w:val="DefaultParagraphFont"/>
    <w:link w:val="Heading1"/>
    <w:uiPriority w:val="9"/>
    <w:rsid w:val="001D3E24"/>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7048">
      <w:bodyDiv w:val="1"/>
      <w:marLeft w:val="0"/>
      <w:marRight w:val="0"/>
      <w:marTop w:val="0"/>
      <w:marBottom w:val="0"/>
      <w:divBdr>
        <w:top w:val="none" w:sz="0" w:space="0" w:color="auto"/>
        <w:left w:val="none" w:sz="0" w:space="0" w:color="auto"/>
        <w:bottom w:val="none" w:sz="0" w:space="0" w:color="auto"/>
        <w:right w:val="none" w:sz="0" w:space="0" w:color="auto"/>
      </w:divBdr>
    </w:div>
    <w:div w:id="17123507">
      <w:bodyDiv w:val="1"/>
      <w:marLeft w:val="0"/>
      <w:marRight w:val="0"/>
      <w:marTop w:val="0"/>
      <w:marBottom w:val="0"/>
      <w:divBdr>
        <w:top w:val="none" w:sz="0" w:space="0" w:color="auto"/>
        <w:left w:val="none" w:sz="0" w:space="0" w:color="auto"/>
        <w:bottom w:val="none" w:sz="0" w:space="0" w:color="auto"/>
        <w:right w:val="none" w:sz="0" w:space="0" w:color="auto"/>
      </w:divBdr>
    </w:div>
    <w:div w:id="18089497">
      <w:bodyDiv w:val="1"/>
      <w:marLeft w:val="0"/>
      <w:marRight w:val="0"/>
      <w:marTop w:val="0"/>
      <w:marBottom w:val="0"/>
      <w:divBdr>
        <w:top w:val="none" w:sz="0" w:space="0" w:color="auto"/>
        <w:left w:val="none" w:sz="0" w:space="0" w:color="auto"/>
        <w:bottom w:val="none" w:sz="0" w:space="0" w:color="auto"/>
        <w:right w:val="none" w:sz="0" w:space="0" w:color="auto"/>
      </w:divBdr>
    </w:div>
    <w:div w:id="65225964">
      <w:bodyDiv w:val="1"/>
      <w:marLeft w:val="0"/>
      <w:marRight w:val="0"/>
      <w:marTop w:val="0"/>
      <w:marBottom w:val="0"/>
      <w:divBdr>
        <w:top w:val="none" w:sz="0" w:space="0" w:color="auto"/>
        <w:left w:val="none" w:sz="0" w:space="0" w:color="auto"/>
        <w:bottom w:val="none" w:sz="0" w:space="0" w:color="auto"/>
        <w:right w:val="none" w:sz="0" w:space="0" w:color="auto"/>
      </w:divBdr>
    </w:div>
    <w:div w:id="81879319">
      <w:bodyDiv w:val="1"/>
      <w:marLeft w:val="0"/>
      <w:marRight w:val="0"/>
      <w:marTop w:val="0"/>
      <w:marBottom w:val="0"/>
      <w:divBdr>
        <w:top w:val="none" w:sz="0" w:space="0" w:color="auto"/>
        <w:left w:val="none" w:sz="0" w:space="0" w:color="auto"/>
        <w:bottom w:val="none" w:sz="0" w:space="0" w:color="auto"/>
        <w:right w:val="none" w:sz="0" w:space="0" w:color="auto"/>
      </w:divBdr>
    </w:div>
    <w:div w:id="89815276">
      <w:bodyDiv w:val="1"/>
      <w:marLeft w:val="0"/>
      <w:marRight w:val="0"/>
      <w:marTop w:val="0"/>
      <w:marBottom w:val="0"/>
      <w:divBdr>
        <w:top w:val="none" w:sz="0" w:space="0" w:color="auto"/>
        <w:left w:val="none" w:sz="0" w:space="0" w:color="auto"/>
        <w:bottom w:val="none" w:sz="0" w:space="0" w:color="auto"/>
        <w:right w:val="none" w:sz="0" w:space="0" w:color="auto"/>
      </w:divBdr>
    </w:div>
    <w:div w:id="98137239">
      <w:bodyDiv w:val="1"/>
      <w:marLeft w:val="0"/>
      <w:marRight w:val="0"/>
      <w:marTop w:val="0"/>
      <w:marBottom w:val="0"/>
      <w:divBdr>
        <w:top w:val="none" w:sz="0" w:space="0" w:color="auto"/>
        <w:left w:val="none" w:sz="0" w:space="0" w:color="auto"/>
        <w:bottom w:val="none" w:sz="0" w:space="0" w:color="auto"/>
        <w:right w:val="none" w:sz="0" w:space="0" w:color="auto"/>
      </w:divBdr>
    </w:div>
    <w:div w:id="102311053">
      <w:bodyDiv w:val="1"/>
      <w:marLeft w:val="0"/>
      <w:marRight w:val="0"/>
      <w:marTop w:val="0"/>
      <w:marBottom w:val="0"/>
      <w:divBdr>
        <w:top w:val="none" w:sz="0" w:space="0" w:color="auto"/>
        <w:left w:val="none" w:sz="0" w:space="0" w:color="auto"/>
        <w:bottom w:val="none" w:sz="0" w:space="0" w:color="auto"/>
        <w:right w:val="none" w:sz="0" w:space="0" w:color="auto"/>
      </w:divBdr>
    </w:div>
    <w:div w:id="111285303">
      <w:bodyDiv w:val="1"/>
      <w:marLeft w:val="0"/>
      <w:marRight w:val="0"/>
      <w:marTop w:val="0"/>
      <w:marBottom w:val="0"/>
      <w:divBdr>
        <w:top w:val="none" w:sz="0" w:space="0" w:color="auto"/>
        <w:left w:val="none" w:sz="0" w:space="0" w:color="auto"/>
        <w:bottom w:val="none" w:sz="0" w:space="0" w:color="auto"/>
        <w:right w:val="none" w:sz="0" w:space="0" w:color="auto"/>
      </w:divBdr>
    </w:div>
    <w:div w:id="145510545">
      <w:bodyDiv w:val="1"/>
      <w:marLeft w:val="0"/>
      <w:marRight w:val="0"/>
      <w:marTop w:val="0"/>
      <w:marBottom w:val="0"/>
      <w:divBdr>
        <w:top w:val="none" w:sz="0" w:space="0" w:color="auto"/>
        <w:left w:val="none" w:sz="0" w:space="0" w:color="auto"/>
        <w:bottom w:val="none" w:sz="0" w:space="0" w:color="auto"/>
        <w:right w:val="none" w:sz="0" w:space="0" w:color="auto"/>
      </w:divBdr>
    </w:div>
    <w:div w:id="155807914">
      <w:bodyDiv w:val="1"/>
      <w:marLeft w:val="0"/>
      <w:marRight w:val="0"/>
      <w:marTop w:val="0"/>
      <w:marBottom w:val="0"/>
      <w:divBdr>
        <w:top w:val="none" w:sz="0" w:space="0" w:color="auto"/>
        <w:left w:val="none" w:sz="0" w:space="0" w:color="auto"/>
        <w:bottom w:val="none" w:sz="0" w:space="0" w:color="auto"/>
        <w:right w:val="none" w:sz="0" w:space="0" w:color="auto"/>
      </w:divBdr>
    </w:div>
    <w:div w:id="172185275">
      <w:bodyDiv w:val="1"/>
      <w:marLeft w:val="0"/>
      <w:marRight w:val="0"/>
      <w:marTop w:val="0"/>
      <w:marBottom w:val="0"/>
      <w:divBdr>
        <w:top w:val="none" w:sz="0" w:space="0" w:color="auto"/>
        <w:left w:val="none" w:sz="0" w:space="0" w:color="auto"/>
        <w:bottom w:val="none" w:sz="0" w:space="0" w:color="auto"/>
        <w:right w:val="none" w:sz="0" w:space="0" w:color="auto"/>
      </w:divBdr>
    </w:div>
    <w:div w:id="176778564">
      <w:bodyDiv w:val="1"/>
      <w:marLeft w:val="0"/>
      <w:marRight w:val="0"/>
      <w:marTop w:val="0"/>
      <w:marBottom w:val="0"/>
      <w:divBdr>
        <w:top w:val="none" w:sz="0" w:space="0" w:color="auto"/>
        <w:left w:val="none" w:sz="0" w:space="0" w:color="auto"/>
        <w:bottom w:val="none" w:sz="0" w:space="0" w:color="auto"/>
        <w:right w:val="none" w:sz="0" w:space="0" w:color="auto"/>
      </w:divBdr>
    </w:div>
    <w:div w:id="177546092">
      <w:bodyDiv w:val="1"/>
      <w:marLeft w:val="0"/>
      <w:marRight w:val="0"/>
      <w:marTop w:val="0"/>
      <w:marBottom w:val="0"/>
      <w:divBdr>
        <w:top w:val="none" w:sz="0" w:space="0" w:color="auto"/>
        <w:left w:val="none" w:sz="0" w:space="0" w:color="auto"/>
        <w:bottom w:val="none" w:sz="0" w:space="0" w:color="auto"/>
        <w:right w:val="none" w:sz="0" w:space="0" w:color="auto"/>
      </w:divBdr>
    </w:div>
    <w:div w:id="177813907">
      <w:bodyDiv w:val="1"/>
      <w:marLeft w:val="0"/>
      <w:marRight w:val="0"/>
      <w:marTop w:val="0"/>
      <w:marBottom w:val="0"/>
      <w:divBdr>
        <w:top w:val="none" w:sz="0" w:space="0" w:color="auto"/>
        <w:left w:val="none" w:sz="0" w:space="0" w:color="auto"/>
        <w:bottom w:val="none" w:sz="0" w:space="0" w:color="auto"/>
        <w:right w:val="none" w:sz="0" w:space="0" w:color="auto"/>
      </w:divBdr>
      <w:divsChild>
        <w:div w:id="495998982">
          <w:marLeft w:val="0"/>
          <w:marRight w:val="0"/>
          <w:marTop w:val="0"/>
          <w:marBottom w:val="0"/>
          <w:divBdr>
            <w:top w:val="none" w:sz="0" w:space="0" w:color="auto"/>
            <w:left w:val="none" w:sz="0" w:space="0" w:color="auto"/>
            <w:bottom w:val="none" w:sz="0" w:space="0" w:color="auto"/>
            <w:right w:val="none" w:sz="0" w:space="0" w:color="auto"/>
          </w:divBdr>
          <w:divsChild>
            <w:div w:id="1074736709">
              <w:marLeft w:val="0"/>
              <w:marRight w:val="0"/>
              <w:marTop w:val="0"/>
              <w:marBottom w:val="0"/>
              <w:divBdr>
                <w:top w:val="none" w:sz="0" w:space="0" w:color="auto"/>
                <w:left w:val="none" w:sz="0" w:space="0" w:color="auto"/>
                <w:bottom w:val="none" w:sz="0" w:space="0" w:color="auto"/>
                <w:right w:val="none" w:sz="0" w:space="0" w:color="auto"/>
              </w:divBdr>
              <w:divsChild>
                <w:div w:id="3392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4573">
      <w:bodyDiv w:val="1"/>
      <w:marLeft w:val="0"/>
      <w:marRight w:val="0"/>
      <w:marTop w:val="0"/>
      <w:marBottom w:val="0"/>
      <w:divBdr>
        <w:top w:val="none" w:sz="0" w:space="0" w:color="auto"/>
        <w:left w:val="none" w:sz="0" w:space="0" w:color="auto"/>
        <w:bottom w:val="none" w:sz="0" w:space="0" w:color="auto"/>
        <w:right w:val="none" w:sz="0" w:space="0" w:color="auto"/>
      </w:divBdr>
    </w:div>
    <w:div w:id="229048828">
      <w:bodyDiv w:val="1"/>
      <w:marLeft w:val="0"/>
      <w:marRight w:val="0"/>
      <w:marTop w:val="0"/>
      <w:marBottom w:val="0"/>
      <w:divBdr>
        <w:top w:val="none" w:sz="0" w:space="0" w:color="auto"/>
        <w:left w:val="none" w:sz="0" w:space="0" w:color="auto"/>
        <w:bottom w:val="none" w:sz="0" w:space="0" w:color="auto"/>
        <w:right w:val="none" w:sz="0" w:space="0" w:color="auto"/>
      </w:divBdr>
    </w:div>
    <w:div w:id="235936671">
      <w:bodyDiv w:val="1"/>
      <w:marLeft w:val="0"/>
      <w:marRight w:val="0"/>
      <w:marTop w:val="0"/>
      <w:marBottom w:val="0"/>
      <w:divBdr>
        <w:top w:val="none" w:sz="0" w:space="0" w:color="auto"/>
        <w:left w:val="none" w:sz="0" w:space="0" w:color="auto"/>
        <w:bottom w:val="none" w:sz="0" w:space="0" w:color="auto"/>
        <w:right w:val="none" w:sz="0" w:space="0" w:color="auto"/>
      </w:divBdr>
    </w:div>
    <w:div w:id="289210904">
      <w:bodyDiv w:val="1"/>
      <w:marLeft w:val="0"/>
      <w:marRight w:val="0"/>
      <w:marTop w:val="0"/>
      <w:marBottom w:val="0"/>
      <w:divBdr>
        <w:top w:val="none" w:sz="0" w:space="0" w:color="auto"/>
        <w:left w:val="none" w:sz="0" w:space="0" w:color="auto"/>
        <w:bottom w:val="none" w:sz="0" w:space="0" w:color="auto"/>
        <w:right w:val="none" w:sz="0" w:space="0" w:color="auto"/>
      </w:divBdr>
    </w:div>
    <w:div w:id="373773677">
      <w:bodyDiv w:val="1"/>
      <w:marLeft w:val="0"/>
      <w:marRight w:val="0"/>
      <w:marTop w:val="0"/>
      <w:marBottom w:val="0"/>
      <w:divBdr>
        <w:top w:val="none" w:sz="0" w:space="0" w:color="auto"/>
        <w:left w:val="none" w:sz="0" w:space="0" w:color="auto"/>
        <w:bottom w:val="none" w:sz="0" w:space="0" w:color="auto"/>
        <w:right w:val="none" w:sz="0" w:space="0" w:color="auto"/>
      </w:divBdr>
    </w:div>
    <w:div w:id="379211949">
      <w:bodyDiv w:val="1"/>
      <w:marLeft w:val="0"/>
      <w:marRight w:val="0"/>
      <w:marTop w:val="0"/>
      <w:marBottom w:val="0"/>
      <w:divBdr>
        <w:top w:val="none" w:sz="0" w:space="0" w:color="auto"/>
        <w:left w:val="none" w:sz="0" w:space="0" w:color="auto"/>
        <w:bottom w:val="none" w:sz="0" w:space="0" w:color="auto"/>
        <w:right w:val="none" w:sz="0" w:space="0" w:color="auto"/>
      </w:divBdr>
    </w:div>
    <w:div w:id="389040030">
      <w:bodyDiv w:val="1"/>
      <w:marLeft w:val="0"/>
      <w:marRight w:val="0"/>
      <w:marTop w:val="0"/>
      <w:marBottom w:val="0"/>
      <w:divBdr>
        <w:top w:val="none" w:sz="0" w:space="0" w:color="auto"/>
        <w:left w:val="none" w:sz="0" w:space="0" w:color="auto"/>
        <w:bottom w:val="none" w:sz="0" w:space="0" w:color="auto"/>
        <w:right w:val="none" w:sz="0" w:space="0" w:color="auto"/>
      </w:divBdr>
    </w:div>
    <w:div w:id="411583374">
      <w:bodyDiv w:val="1"/>
      <w:marLeft w:val="0"/>
      <w:marRight w:val="0"/>
      <w:marTop w:val="0"/>
      <w:marBottom w:val="0"/>
      <w:divBdr>
        <w:top w:val="none" w:sz="0" w:space="0" w:color="auto"/>
        <w:left w:val="none" w:sz="0" w:space="0" w:color="auto"/>
        <w:bottom w:val="none" w:sz="0" w:space="0" w:color="auto"/>
        <w:right w:val="none" w:sz="0" w:space="0" w:color="auto"/>
      </w:divBdr>
    </w:div>
    <w:div w:id="427887891">
      <w:bodyDiv w:val="1"/>
      <w:marLeft w:val="0"/>
      <w:marRight w:val="0"/>
      <w:marTop w:val="0"/>
      <w:marBottom w:val="0"/>
      <w:divBdr>
        <w:top w:val="none" w:sz="0" w:space="0" w:color="auto"/>
        <w:left w:val="none" w:sz="0" w:space="0" w:color="auto"/>
        <w:bottom w:val="none" w:sz="0" w:space="0" w:color="auto"/>
        <w:right w:val="none" w:sz="0" w:space="0" w:color="auto"/>
      </w:divBdr>
    </w:div>
    <w:div w:id="429666525">
      <w:bodyDiv w:val="1"/>
      <w:marLeft w:val="0"/>
      <w:marRight w:val="0"/>
      <w:marTop w:val="0"/>
      <w:marBottom w:val="0"/>
      <w:divBdr>
        <w:top w:val="none" w:sz="0" w:space="0" w:color="auto"/>
        <w:left w:val="none" w:sz="0" w:space="0" w:color="auto"/>
        <w:bottom w:val="none" w:sz="0" w:space="0" w:color="auto"/>
        <w:right w:val="none" w:sz="0" w:space="0" w:color="auto"/>
      </w:divBdr>
    </w:div>
    <w:div w:id="431897011">
      <w:bodyDiv w:val="1"/>
      <w:marLeft w:val="0"/>
      <w:marRight w:val="0"/>
      <w:marTop w:val="0"/>
      <w:marBottom w:val="0"/>
      <w:divBdr>
        <w:top w:val="none" w:sz="0" w:space="0" w:color="auto"/>
        <w:left w:val="none" w:sz="0" w:space="0" w:color="auto"/>
        <w:bottom w:val="none" w:sz="0" w:space="0" w:color="auto"/>
        <w:right w:val="none" w:sz="0" w:space="0" w:color="auto"/>
      </w:divBdr>
    </w:div>
    <w:div w:id="433745189">
      <w:bodyDiv w:val="1"/>
      <w:marLeft w:val="0"/>
      <w:marRight w:val="0"/>
      <w:marTop w:val="0"/>
      <w:marBottom w:val="0"/>
      <w:divBdr>
        <w:top w:val="none" w:sz="0" w:space="0" w:color="auto"/>
        <w:left w:val="none" w:sz="0" w:space="0" w:color="auto"/>
        <w:bottom w:val="none" w:sz="0" w:space="0" w:color="auto"/>
        <w:right w:val="none" w:sz="0" w:space="0" w:color="auto"/>
      </w:divBdr>
    </w:div>
    <w:div w:id="466432372">
      <w:bodyDiv w:val="1"/>
      <w:marLeft w:val="0"/>
      <w:marRight w:val="0"/>
      <w:marTop w:val="0"/>
      <w:marBottom w:val="0"/>
      <w:divBdr>
        <w:top w:val="none" w:sz="0" w:space="0" w:color="auto"/>
        <w:left w:val="none" w:sz="0" w:space="0" w:color="auto"/>
        <w:bottom w:val="none" w:sz="0" w:space="0" w:color="auto"/>
        <w:right w:val="none" w:sz="0" w:space="0" w:color="auto"/>
      </w:divBdr>
      <w:divsChild>
        <w:div w:id="475994498">
          <w:marLeft w:val="0"/>
          <w:marRight w:val="0"/>
          <w:marTop w:val="0"/>
          <w:marBottom w:val="0"/>
          <w:divBdr>
            <w:top w:val="none" w:sz="0" w:space="0" w:color="auto"/>
            <w:left w:val="none" w:sz="0" w:space="0" w:color="auto"/>
            <w:bottom w:val="none" w:sz="0" w:space="0" w:color="auto"/>
            <w:right w:val="none" w:sz="0" w:space="0" w:color="auto"/>
          </w:divBdr>
        </w:div>
        <w:div w:id="829636206">
          <w:marLeft w:val="0"/>
          <w:marRight w:val="0"/>
          <w:marTop w:val="0"/>
          <w:marBottom w:val="0"/>
          <w:divBdr>
            <w:top w:val="none" w:sz="0" w:space="0" w:color="auto"/>
            <w:left w:val="none" w:sz="0" w:space="0" w:color="auto"/>
            <w:bottom w:val="none" w:sz="0" w:space="0" w:color="auto"/>
            <w:right w:val="none" w:sz="0" w:space="0" w:color="auto"/>
          </w:divBdr>
        </w:div>
      </w:divsChild>
    </w:div>
    <w:div w:id="481119636">
      <w:bodyDiv w:val="1"/>
      <w:marLeft w:val="0"/>
      <w:marRight w:val="0"/>
      <w:marTop w:val="0"/>
      <w:marBottom w:val="0"/>
      <w:divBdr>
        <w:top w:val="none" w:sz="0" w:space="0" w:color="auto"/>
        <w:left w:val="none" w:sz="0" w:space="0" w:color="auto"/>
        <w:bottom w:val="none" w:sz="0" w:space="0" w:color="auto"/>
        <w:right w:val="none" w:sz="0" w:space="0" w:color="auto"/>
      </w:divBdr>
    </w:div>
    <w:div w:id="488406497">
      <w:bodyDiv w:val="1"/>
      <w:marLeft w:val="0"/>
      <w:marRight w:val="0"/>
      <w:marTop w:val="0"/>
      <w:marBottom w:val="0"/>
      <w:divBdr>
        <w:top w:val="none" w:sz="0" w:space="0" w:color="auto"/>
        <w:left w:val="none" w:sz="0" w:space="0" w:color="auto"/>
        <w:bottom w:val="none" w:sz="0" w:space="0" w:color="auto"/>
        <w:right w:val="none" w:sz="0" w:space="0" w:color="auto"/>
      </w:divBdr>
    </w:div>
    <w:div w:id="507866682">
      <w:bodyDiv w:val="1"/>
      <w:marLeft w:val="0"/>
      <w:marRight w:val="0"/>
      <w:marTop w:val="0"/>
      <w:marBottom w:val="0"/>
      <w:divBdr>
        <w:top w:val="none" w:sz="0" w:space="0" w:color="auto"/>
        <w:left w:val="none" w:sz="0" w:space="0" w:color="auto"/>
        <w:bottom w:val="none" w:sz="0" w:space="0" w:color="auto"/>
        <w:right w:val="none" w:sz="0" w:space="0" w:color="auto"/>
      </w:divBdr>
    </w:div>
    <w:div w:id="530070958">
      <w:bodyDiv w:val="1"/>
      <w:marLeft w:val="0"/>
      <w:marRight w:val="0"/>
      <w:marTop w:val="0"/>
      <w:marBottom w:val="0"/>
      <w:divBdr>
        <w:top w:val="none" w:sz="0" w:space="0" w:color="auto"/>
        <w:left w:val="none" w:sz="0" w:space="0" w:color="auto"/>
        <w:bottom w:val="none" w:sz="0" w:space="0" w:color="auto"/>
        <w:right w:val="none" w:sz="0" w:space="0" w:color="auto"/>
      </w:divBdr>
    </w:div>
    <w:div w:id="546768711">
      <w:bodyDiv w:val="1"/>
      <w:marLeft w:val="0"/>
      <w:marRight w:val="0"/>
      <w:marTop w:val="0"/>
      <w:marBottom w:val="0"/>
      <w:divBdr>
        <w:top w:val="none" w:sz="0" w:space="0" w:color="auto"/>
        <w:left w:val="none" w:sz="0" w:space="0" w:color="auto"/>
        <w:bottom w:val="none" w:sz="0" w:space="0" w:color="auto"/>
        <w:right w:val="none" w:sz="0" w:space="0" w:color="auto"/>
      </w:divBdr>
    </w:div>
    <w:div w:id="578252119">
      <w:bodyDiv w:val="1"/>
      <w:marLeft w:val="0"/>
      <w:marRight w:val="0"/>
      <w:marTop w:val="0"/>
      <w:marBottom w:val="0"/>
      <w:divBdr>
        <w:top w:val="none" w:sz="0" w:space="0" w:color="auto"/>
        <w:left w:val="none" w:sz="0" w:space="0" w:color="auto"/>
        <w:bottom w:val="none" w:sz="0" w:space="0" w:color="auto"/>
        <w:right w:val="none" w:sz="0" w:space="0" w:color="auto"/>
      </w:divBdr>
    </w:div>
    <w:div w:id="591553458">
      <w:bodyDiv w:val="1"/>
      <w:marLeft w:val="0"/>
      <w:marRight w:val="0"/>
      <w:marTop w:val="0"/>
      <w:marBottom w:val="0"/>
      <w:divBdr>
        <w:top w:val="none" w:sz="0" w:space="0" w:color="auto"/>
        <w:left w:val="none" w:sz="0" w:space="0" w:color="auto"/>
        <w:bottom w:val="none" w:sz="0" w:space="0" w:color="auto"/>
        <w:right w:val="none" w:sz="0" w:space="0" w:color="auto"/>
      </w:divBdr>
    </w:div>
    <w:div w:id="604464661">
      <w:bodyDiv w:val="1"/>
      <w:marLeft w:val="0"/>
      <w:marRight w:val="0"/>
      <w:marTop w:val="0"/>
      <w:marBottom w:val="0"/>
      <w:divBdr>
        <w:top w:val="none" w:sz="0" w:space="0" w:color="auto"/>
        <w:left w:val="none" w:sz="0" w:space="0" w:color="auto"/>
        <w:bottom w:val="none" w:sz="0" w:space="0" w:color="auto"/>
        <w:right w:val="none" w:sz="0" w:space="0" w:color="auto"/>
      </w:divBdr>
    </w:div>
    <w:div w:id="605498672">
      <w:bodyDiv w:val="1"/>
      <w:marLeft w:val="0"/>
      <w:marRight w:val="0"/>
      <w:marTop w:val="0"/>
      <w:marBottom w:val="0"/>
      <w:divBdr>
        <w:top w:val="none" w:sz="0" w:space="0" w:color="auto"/>
        <w:left w:val="none" w:sz="0" w:space="0" w:color="auto"/>
        <w:bottom w:val="none" w:sz="0" w:space="0" w:color="auto"/>
        <w:right w:val="none" w:sz="0" w:space="0" w:color="auto"/>
      </w:divBdr>
    </w:div>
    <w:div w:id="609821724">
      <w:bodyDiv w:val="1"/>
      <w:marLeft w:val="0"/>
      <w:marRight w:val="0"/>
      <w:marTop w:val="0"/>
      <w:marBottom w:val="0"/>
      <w:divBdr>
        <w:top w:val="none" w:sz="0" w:space="0" w:color="auto"/>
        <w:left w:val="none" w:sz="0" w:space="0" w:color="auto"/>
        <w:bottom w:val="none" w:sz="0" w:space="0" w:color="auto"/>
        <w:right w:val="none" w:sz="0" w:space="0" w:color="auto"/>
      </w:divBdr>
    </w:div>
    <w:div w:id="624772847">
      <w:bodyDiv w:val="1"/>
      <w:marLeft w:val="0"/>
      <w:marRight w:val="0"/>
      <w:marTop w:val="0"/>
      <w:marBottom w:val="0"/>
      <w:divBdr>
        <w:top w:val="none" w:sz="0" w:space="0" w:color="auto"/>
        <w:left w:val="none" w:sz="0" w:space="0" w:color="auto"/>
        <w:bottom w:val="none" w:sz="0" w:space="0" w:color="auto"/>
        <w:right w:val="none" w:sz="0" w:space="0" w:color="auto"/>
      </w:divBdr>
    </w:div>
    <w:div w:id="638614687">
      <w:bodyDiv w:val="1"/>
      <w:marLeft w:val="0"/>
      <w:marRight w:val="0"/>
      <w:marTop w:val="0"/>
      <w:marBottom w:val="0"/>
      <w:divBdr>
        <w:top w:val="none" w:sz="0" w:space="0" w:color="auto"/>
        <w:left w:val="none" w:sz="0" w:space="0" w:color="auto"/>
        <w:bottom w:val="none" w:sz="0" w:space="0" w:color="auto"/>
        <w:right w:val="none" w:sz="0" w:space="0" w:color="auto"/>
      </w:divBdr>
      <w:divsChild>
        <w:div w:id="36589871">
          <w:marLeft w:val="0"/>
          <w:marRight w:val="0"/>
          <w:marTop w:val="0"/>
          <w:marBottom w:val="0"/>
          <w:divBdr>
            <w:top w:val="none" w:sz="0" w:space="0" w:color="auto"/>
            <w:left w:val="none" w:sz="0" w:space="0" w:color="auto"/>
            <w:bottom w:val="none" w:sz="0" w:space="0" w:color="auto"/>
            <w:right w:val="none" w:sz="0" w:space="0" w:color="auto"/>
          </w:divBdr>
          <w:divsChild>
            <w:div w:id="723335826">
              <w:marLeft w:val="0"/>
              <w:marRight w:val="0"/>
              <w:marTop w:val="0"/>
              <w:marBottom w:val="0"/>
              <w:divBdr>
                <w:top w:val="none" w:sz="0" w:space="0" w:color="auto"/>
                <w:left w:val="none" w:sz="0" w:space="0" w:color="auto"/>
                <w:bottom w:val="none" w:sz="0" w:space="0" w:color="auto"/>
                <w:right w:val="none" w:sz="0" w:space="0" w:color="auto"/>
              </w:divBdr>
              <w:divsChild>
                <w:div w:id="13073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71101">
      <w:bodyDiv w:val="1"/>
      <w:marLeft w:val="0"/>
      <w:marRight w:val="0"/>
      <w:marTop w:val="0"/>
      <w:marBottom w:val="0"/>
      <w:divBdr>
        <w:top w:val="none" w:sz="0" w:space="0" w:color="auto"/>
        <w:left w:val="none" w:sz="0" w:space="0" w:color="auto"/>
        <w:bottom w:val="none" w:sz="0" w:space="0" w:color="auto"/>
        <w:right w:val="none" w:sz="0" w:space="0" w:color="auto"/>
      </w:divBdr>
      <w:divsChild>
        <w:div w:id="298876090">
          <w:marLeft w:val="0"/>
          <w:marRight w:val="0"/>
          <w:marTop w:val="0"/>
          <w:marBottom w:val="0"/>
          <w:divBdr>
            <w:top w:val="none" w:sz="0" w:space="0" w:color="auto"/>
            <w:left w:val="none" w:sz="0" w:space="0" w:color="auto"/>
            <w:bottom w:val="none" w:sz="0" w:space="0" w:color="auto"/>
            <w:right w:val="none" w:sz="0" w:space="0" w:color="auto"/>
          </w:divBdr>
          <w:divsChild>
            <w:div w:id="790127877">
              <w:marLeft w:val="0"/>
              <w:marRight w:val="0"/>
              <w:marTop w:val="0"/>
              <w:marBottom w:val="0"/>
              <w:divBdr>
                <w:top w:val="none" w:sz="0" w:space="0" w:color="auto"/>
                <w:left w:val="none" w:sz="0" w:space="0" w:color="auto"/>
                <w:bottom w:val="none" w:sz="0" w:space="0" w:color="auto"/>
                <w:right w:val="none" w:sz="0" w:space="0" w:color="auto"/>
              </w:divBdr>
              <w:divsChild>
                <w:div w:id="14650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6273">
      <w:bodyDiv w:val="1"/>
      <w:marLeft w:val="0"/>
      <w:marRight w:val="0"/>
      <w:marTop w:val="0"/>
      <w:marBottom w:val="0"/>
      <w:divBdr>
        <w:top w:val="none" w:sz="0" w:space="0" w:color="auto"/>
        <w:left w:val="none" w:sz="0" w:space="0" w:color="auto"/>
        <w:bottom w:val="none" w:sz="0" w:space="0" w:color="auto"/>
        <w:right w:val="none" w:sz="0" w:space="0" w:color="auto"/>
      </w:divBdr>
    </w:div>
    <w:div w:id="705837603">
      <w:bodyDiv w:val="1"/>
      <w:marLeft w:val="0"/>
      <w:marRight w:val="0"/>
      <w:marTop w:val="0"/>
      <w:marBottom w:val="0"/>
      <w:divBdr>
        <w:top w:val="none" w:sz="0" w:space="0" w:color="auto"/>
        <w:left w:val="none" w:sz="0" w:space="0" w:color="auto"/>
        <w:bottom w:val="none" w:sz="0" w:space="0" w:color="auto"/>
        <w:right w:val="none" w:sz="0" w:space="0" w:color="auto"/>
      </w:divBdr>
    </w:div>
    <w:div w:id="706832929">
      <w:bodyDiv w:val="1"/>
      <w:marLeft w:val="0"/>
      <w:marRight w:val="0"/>
      <w:marTop w:val="0"/>
      <w:marBottom w:val="0"/>
      <w:divBdr>
        <w:top w:val="none" w:sz="0" w:space="0" w:color="auto"/>
        <w:left w:val="none" w:sz="0" w:space="0" w:color="auto"/>
        <w:bottom w:val="none" w:sz="0" w:space="0" w:color="auto"/>
        <w:right w:val="none" w:sz="0" w:space="0" w:color="auto"/>
      </w:divBdr>
    </w:div>
    <w:div w:id="751853419">
      <w:bodyDiv w:val="1"/>
      <w:marLeft w:val="0"/>
      <w:marRight w:val="0"/>
      <w:marTop w:val="0"/>
      <w:marBottom w:val="0"/>
      <w:divBdr>
        <w:top w:val="none" w:sz="0" w:space="0" w:color="auto"/>
        <w:left w:val="none" w:sz="0" w:space="0" w:color="auto"/>
        <w:bottom w:val="none" w:sz="0" w:space="0" w:color="auto"/>
        <w:right w:val="none" w:sz="0" w:space="0" w:color="auto"/>
      </w:divBdr>
    </w:div>
    <w:div w:id="781341319">
      <w:bodyDiv w:val="1"/>
      <w:marLeft w:val="0"/>
      <w:marRight w:val="0"/>
      <w:marTop w:val="0"/>
      <w:marBottom w:val="0"/>
      <w:divBdr>
        <w:top w:val="none" w:sz="0" w:space="0" w:color="auto"/>
        <w:left w:val="none" w:sz="0" w:space="0" w:color="auto"/>
        <w:bottom w:val="none" w:sz="0" w:space="0" w:color="auto"/>
        <w:right w:val="none" w:sz="0" w:space="0" w:color="auto"/>
      </w:divBdr>
    </w:div>
    <w:div w:id="826437109">
      <w:bodyDiv w:val="1"/>
      <w:marLeft w:val="0"/>
      <w:marRight w:val="0"/>
      <w:marTop w:val="0"/>
      <w:marBottom w:val="0"/>
      <w:divBdr>
        <w:top w:val="none" w:sz="0" w:space="0" w:color="auto"/>
        <w:left w:val="none" w:sz="0" w:space="0" w:color="auto"/>
        <w:bottom w:val="none" w:sz="0" w:space="0" w:color="auto"/>
        <w:right w:val="none" w:sz="0" w:space="0" w:color="auto"/>
      </w:divBdr>
    </w:div>
    <w:div w:id="828012448">
      <w:bodyDiv w:val="1"/>
      <w:marLeft w:val="0"/>
      <w:marRight w:val="0"/>
      <w:marTop w:val="0"/>
      <w:marBottom w:val="0"/>
      <w:divBdr>
        <w:top w:val="none" w:sz="0" w:space="0" w:color="auto"/>
        <w:left w:val="none" w:sz="0" w:space="0" w:color="auto"/>
        <w:bottom w:val="none" w:sz="0" w:space="0" w:color="auto"/>
        <w:right w:val="none" w:sz="0" w:space="0" w:color="auto"/>
      </w:divBdr>
    </w:div>
    <w:div w:id="841429093">
      <w:bodyDiv w:val="1"/>
      <w:marLeft w:val="0"/>
      <w:marRight w:val="0"/>
      <w:marTop w:val="0"/>
      <w:marBottom w:val="0"/>
      <w:divBdr>
        <w:top w:val="none" w:sz="0" w:space="0" w:color="auto"/>
        <w:left w:val="none" w:sz="0" w:space="0" w:color="auto"/>
        <w:bottom w:val="none" w:sz="0" w:space="0" w:color="auto"/>
        <w:right w:val="none" w:sz="0" w:space="0" w:color="auto"/>
      </w:divBdr>
      <w:divsChild>
        <w:div w:id="681931759">
          <w:marLeft w:val="0"/>
          <w:marRight w:val="0"/>
          <w:marTop w:val="0"/>
          <w:marBottom w:val="0"/>
          <w:divBdr>
            <w:top w:val="none" w:sz="0" w:space="0" w:color="auto"/>
            <w:left w:val="none" w:sz="0" w:space="0" w:color="auto"/>
            <w:bottom w:val="none" w:sz="0" w:space="0" w:color="auto"/>
            <w:right w:val="none" w:sz="0" w:space="0" w:color="auto"/>
          </w:divBdr>
          <w:divsChild>
            <w:div w:id="769546814">
              <w:marLeft w:val="0"/>
              <w:marRight w:val="0"/>
              <w:marTop w:val="0"/>
              <w:marBottom w:val="0"/>
              <w:divBdr>
                <w:top w:val="none" w:sz="0" w:space="0" w:color="auto"/>
                <w:left w:val="none" w:sz="0" w:space="0" w:color="auto"/>
                <w:bottom w:val="none" w:sz="0" w:space="0" w:color="auto"/>
                <w:right w:val="none" w:sz="0" w:space="0" w:color="auto"/>
              </w:divBdr>
              <w:divsChild>
                <w:div w:id="17977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43567">
      <w:bodyDiv w:val="1"/>
      <w:marLeft w:val="0"/>
      <w:marRight w:val="0"/>
      <w:marTop w:val="0"/>
      <w:marBottom w:val="0"/>
      <w:divBdr>
        <w:top w:val="none" w:sz="0" w:space="0" w:color="auto"/>
        <w:left w:val="none" w:sz="0" w:space="0" w:color="auto"/>
        <w:bottom w:val="none" w:sz="0" w:space="0" w:color="auto"/>
        <w:right w:val="none" w:sz="0" w:space="0" w:color="auto"/>
      </w:divBdr>
    </w:div>
    <w:div w:id="887643255">
      <w:bodyDiv w:val="1"/>
      <w:marLeft w:val="0"/>
      <w:marRight w:val="0"/>
      <w:marTop w:val="0"/>
      <w:marBottom w:val="0"/>
      <w:divBdr>
        <w:top w:val="none" w:sz="0" w:space="0" w:color="auto"/>
        <w:left w:val="none" w:sz="0" w:space="0" w:color="auto"/>
        <w:bottom w:val="none" w:sz="0" w:space="0" w:color="auto"/>
        <w:right w:val="none" w:sz="0" w:space="0" w:color="auto"/>
      </w:divBdr>
    </w:div>
    <w:div w:id="917639465">
      <w:bodyDiv w:val="1"/>
      <w:marLeft w:val="0"/>
      <w:marRight w:val="0"/>
      <w:marTop w:val="0"/>
      <w:marBottom w:val="0"/>
      <w:divBdr>
        <w:top w:val="none" w:sz="0" w:space="0" w:color="auto"/>
        <w:left w:val="none" w:sz="0" w:space="0" w:color="auto"/>
        <w:bottom w:val="none" w:sz="0" w:space="0" w:color="auto"/>
        <w:right w:val="none" w:sz="0" w:space="0" w:color="auto"/>
      </w:divBdr>
    </w:div>
    <w:div w:id="922372980">
      <w:bodyDiv w:val="1"/>
      <w:marLeft w:val="0"/>
      <w:marRight w:val="0"/>
      <w:marTop w:val="0"/>
      <w:marBottom w:val="0"/>
      <w:divBdr>
        <w:top w:val="none" w:sz="0" w:space="0" w:color="auto"/>
        <w:left w:val="none" w:sz="0" w:space="0" w:color="auto"/>
        <w:bottom w:val="none" w:sz="0" w:space="0" w:color="auto"/>
        <w:right w:val="none" w:sz="0" w:space="0" w:color="auto"/>
      </w:divBdr>
    </w:div>
    <w:div w:id="941961117">
      <w:bodyDiv w:val="1"/>
      <w:marLeft w:val="0"/>
      <w:marRight w:val="0"/>
      <w:marTop w:val="0"/>
      <w:marBottom w:val="0"/>
      <w:divBdr>
        <w:top w:val="none" w:sz="0" w:space="0" w:color="auto"/>
        <w:left w:val="none" w:sz="0" w:space="0" w:color="auto"/>
        <w:bottom w:val="none" w:sz="0" w:space="0" w:color="auto"/>
        <w:right w:val="none" w:sz="0" w:space="0" w:color="auto"/>
      </w:divBdr>
    </w:div>
    <w:div w:id="943146486">
      <w:bodyDiv w:val="1"/>
      <w:marLeft w:val="0"/>
      <w:marRight w:val="0"/>
      <w:marTop w:val="0"/>
      <w:marBottom w:val="0"/>
      <w:divBdr>
        <w:top w:val="none" w:sz="0" w:space="0" w:color="auto"/>
        <w:left w:val="none" w:sz="0" w:space="0" w:color="auto"/>
        <w:bottom w:val="none" w:sz="0" w:space="0" w:color="auto"/>
        <w:right w:val="none" w:sz="0" w:space="0" w:color="auto"/>
      </w:divBdr>
    </w:div>
    <w:div w:id="975569757">
      <w:bodyDiv w:val="1"/>
      <w:marLeft w:val="0"/>
      <w:marRight w:val="0"/>
      <w:marTop w:val="0"/>
      <w:marBottom w:val="0"/>
      <w:divBdr>
        <w:top w:val="none" w:sz="0" w:space="0" w:color="auto"/>
        <w:left w:val="none" w:sz="0" w:space="0" w:color="auto"/>
        <w:bottom w:val="none" w:sz="0" w:space="0" w:color="auto"/>
        <w:right w:val="none" w:sz="0" w:space="0" w:color="auto"/>
      </w:divBdr>
    </w:div>
    <w:div w:id="1015375850">
      <w:bodyDiv w:val="1"/>
      <w:marLeft w:val="0"/>
      <w:marRight w:val="0"/>
      <w:marTop w:val="0"/>
      <w:marBottom w:val="0"/>
      <w:divBdr>
        <w:top w:val="none" w:sz="0" w:space="0" w:color="auto"/>
        <w:left w:val="none" w:sz="0" w:space="0" w:color="auto"/>
        <w:bottom w:val="none" w:sz="0" w:space="0" w:color="auto"/>
        <w:right w:val="none" w:sz="0" w:space="0" w:color="auto"/>
      </w:divBdr>
    </w:div>
    <w:div w:id="1021392174">
      <w:bodyDiv w:val="1"/>
      <w:marLeft w:val="0"/>
      <w:marRight w:val="0"/>
      <w:marTop w:val="0"/>
      <w:marBottom w:val="0"/>
      <w:divBdr>
        <w:top w:val="none" w:sz="0" w:space="0" w:color="auto"/>
        <w:left w:val="none" w:sz="0" w:space="0" w:color="auto"/>
        <w:bottom w:val="none" w:sz="0" w:space="0" w:color="auto"/>
        <w:right w:val="none" w:sz="0" w:space="0" w:color="auto"/>
      </w:divBdr>
    </w:div>
    <w:div w:id="1050230556">
      <w:bodyDiv w:val="1"/>
      <w:marLeft w:val="0"/>
      <w:marRight w:val="0"/>
      <w:marTop w:val="0"/>
      <w:marBottom w:val="0"/>
      <w:divBdr>
        <w:top w:val="none" w:sz="0" w:space="0" w:color="auto"/>
        <w:left w:val="none" w:sz="0" w:space="0" w:color="auto"/>
        <w:bottom w:val="none" w:sz="0" w:space="0" w:color="auto"/>
        <w:right w:val="none" w:sz="0" w:space="0" w:color="auto"/>
      </w:divBdr>
    </w:div>
    <w:div w:id="1057125346">
      <w:bodyDiv w:val="1"/>
      <w:marLeft w:val="0"/>
      <w:marRight w:val="0"/>
      <w:marTop w:val="0"/>
      <w:marBottom w:val="0"/>
      <w:divBdr>
        <w:top w:val="none" w:sz="0" w:space="0" w:color="auto"/>
        <w:left w:val="none" w:sz="0" w:space="0" w:color="auto"/>
        <w:bottom w:val="none" w:sz="0" w:space="0" w:color="auto"/>
        <w:right w:val="none" w:sz="0" w:space="0" w:color="auto"/>
      </w:divBdr>
    </w:div>
    <w:div w:id="1092432338">
      <w:bodyDiv w:val="1"/>
      <w:marLeft w:val="0"/>
      <w:marRight w:val="0"/>
      <w:marTop w:val="0"/>
      <w:marBottom w:val="0"/>
      <w:divBdr>
        <w:top w:val="none" w:sz="0" w:space="0" w:color="auto"/>
        <w:left w:val="none" w:sz="0" w:space="0" w:color="auto"/>
        <w:bottom w:val="none" w:sz="0" w:space="0" w:color="auto"/>
        <w:right w:val="none" w:sz="0" w:space="0" w:color="auto"/>
      </w:divBdr>
    </w:div>
    <w:div w:id="1152873333">
      <w:bodyDiv w:val="1"/>
      <w:marLeft w:val="0"/>
      <w:marRight w:val="0"/>
      <w:marTop w:val="0"/>
      <w:marBottom w:val="0"/>
      <w:divBdr>
        <w:top w:val="none" w:sz="0" w:space="0" w:color="auto"/>
        <w:left w:val="none" w:sz="0" w:space="0" w:color="auto"/>
        <w:bottom w:val="none" w:sz="0" w:space="0" w:color="auto"/>
        <w:right w:val="none" w:sz="0" w:space="0" w:color="auto"/>
      </w:divBdr>
    </w:div>
    <w:div w:id="1166365950">
      <w:bodyDiv w:val="1"/>
      <w:marLeft w:val="0"/>
      <w:marRight w:val="0"/>
      <w:marTop w:val="0"/>
      <w:marBottom w:val="0"/>
      <w:divBdr>
        <w:top w:val="none" w:sz="0" w:space="0" w:color="auto"/>
        <w:left w:val="none" w:sz="0" w:space="0" w:color="auto"/>
        <w:bottom w:val="none" w:sz="0" w:space="0" w:color="auto"/>
        <w:right w:val="none" w:sz="0" w:space="0" w:color="auto"/>
      </w:divBdr>
    </w:div>
    <w:div w:id="1188789281">
      <w:bodyDiv w:val="1"/>
      <w:marLeft w:val="0"/>
      <w:marRight w:val="0"/>
      <w:marTop w:val="0"/>
      <w:marBottom w:val="0"/>
      <w:divBdr>
        <w:top w:val="none" w:sz="0" w:space="0" w:color="auto"/>
        <w:left w:val="none" w:sz="0" w:space="0" w:color="auto"/>
        <w:bottom w:val="none" w:sz="0" w:space="0" w:color="auto"/>
        <w:right w:val="none" w:sz="0" w:space="0" w:color="auto"/>
      </w:divBdr>
    </w:div>
    <w:div w:id="1189294057">
      <w:bodyDiv w:val="1"/>
      <w:marLeft w:val="0"/>
      <w:marRight w:val="0"/>
      <w:marTop w:val="0"/>
      <w:marBottom w:val="0"/>
      <w:divBdr>
        <w:top w:val="none" w:sz="0" w:space="0" w:color="auto"/>
        <w:left w:val="none" w:sz="0" w:space="0" w:color="auto"/>
        <w:bottom w:val="none" w:sz="0" w:space="0" w:color="auto"/>
        <w:right w:val="none" w:sz="0" w:space="0" w:color="auto"/>
      </w:divBdr>
    </w:div>
    <w:div w:id="1203514323">
      <w:bodyDiv w:val="1"/>
      <w:marLeft w:val="0"/>
      <w:marRight w:val="0"/>
      <w:marTop w:val="0"/>
      <w:marBottom w:val="0"/>
      <w:divBdr>
        <w:top w:val="none" w:sz="0" w:space="0" w:color="auto"/>
        <w:left w:val="none" w:sz="0" w:space="0" w:color="auto"/>
        <w:bottom w:val="none" w:sz="0" w:space="0" w:color="auto"/>
        <w:right w:val="none" w:sz="0" w:space="0" w:color="auto"/>
      </w:divBdr>
    </w:div>
    <w:div w:id="1208494370">
      <w:bodyDiv w:val="1"/>
      <w:marLeft w:val="0"/>
      <w:marRight w:val="0"/>
      <w:marTop w:val="0"/>
      <w:marBottom w:val="0"/>
      <w:divBdr>
        <w:top w:val="none" w:sz="0" w:space="0" w:color="auto"/>
        <w:left w:val="none" w:sz="0" w:space="0" w:color="auto"/>
        <w:bottom w:val="none" w:sz="0" w:space="0" w:color="auto"/>
        <w:right w:val="none" w:sz="0" w:space="0" w:color="auto"/>
      </w:divBdr>
    </w:div>
    <w:div w:id="1215236052">
      <w:bodyDiv w:val="1"/>
      <w:marLeft w:val="0"/>
      <w:marRight w:val="0"/>
      <w:marTop w:val="0"/>
      <w:marBottom w:val="0"/>
      <w:divBdr>
        <w:top w:val="none" w:sz="0" w:space="0" w:color="auto"/>
        <w:left w:val="none" w:sz="0" w:space="0" w:color="auto"/>
        <w:bottom w:val="none" w:sz="0" w:space="0" w:color="auto"/>
        <w:right w:val="none" w:sz="0" w:space="0" w:color="auto"/>
      </w:divBdr>
    </w:div>
    <w:div w:id="1251890916">
      <w:bodyDiv w:val="1"/>
      <w:marLeft w:val="0"/>
      <w:marRight w:val="0"/>
      <w:marTop w:val="0"/>
      <w:marBottom w:val="0"/>
      <w:divBdr>
        <w:top w:val="none" w:sz="0" w:space="0" w:color="auto"/>
        <w:left w:val="none" w:sz="0" w:space="0" w:color="auto"/>
        <w:bottom w:val="none" w:sz="0" w:space="0" w:color="auto"/>
        <w:right w:val="none" w:sz="0" w:space="0" w:color="auto"/>
      </w:divBdr>
    </w:div>
    <w:div w:id="1265726475">
      <w:bodyDiv w:val="1"/>
      <w:marLeft w:val="0"/>
      <w:marRight w:val="0"/>
      <w:marTop w:val="0"/>
      <w:marBottom w:val="0"/>
      <w:divBdr>
        <w:top w:val="none" w:sz="0" w:space="0" w:color="auto"/>
        <w:left w:val="none" w:sz="0" w:space="0" w:color="auto"/>
        <w:bottom w:val="none" w:sz="0" w:space="0" w:color="auto"/>
        <w:right w:val="none" w:sz="0" w:space="0" w:color="auto"/>
      </w:divBdr>
    </w:div>
    <w:div w:id="1304697716">
      <w:bodyDiv w:val="1"/>
      <w:marLeft w:val="0"/>
      <w:marRight w:val="0"/>
      <w:marTop w:val="0"/>
      <w:marBottom w:val="0"/>
      <w:divBdr>
        <w:top w:val="none" w:sz="0" w:space="0" w:color="auto"/>
        <w:left w:val="none" w:sz="0" w:space="0" w:color="auto"/>
        <w:bottom w:val="none" w:sz="0" w:space="0" w:color="auto"/>
        <w:right w:val="none" w:sz="0" w:space="0" w:color="auto"/>
      </w:divBdr>
    </w:div>
    <w:div w:id="1316838585">
      <w:bodyDiv w:val="1"/>
      <w:marLeft w:val="0"/>
      <w:marRight w:val="0"/>
      <w:marTop w:val="0"/>
      <w:marBottom w:val="0"/>
      <w:divBdr>
        <w:top w:val="none" w:sz="0" w:space="0" w:color="auto"/>
        <w:left w:val="none" w:sz="0" w:space="0" w:color="auto"/>
        <w:bottom w:val="none" w:sz="0" w:space="0" w:color="auto"/>
        <w:right w:val="none" w:sz="0" w:space="0" w:color="auto"/>
      </w:divBdr>
    </w:div>
    <w:div w:id="1339040552">
      <w:bodyDiv w:val="1"/>
      <w:marLeft w:val="0"/>
      <w:marRight w:val="0"/>
      <w:marTop w:val="0"/>
      <w:marBottom w:val="0"/>
      <w:divBdr>
        <w:top w:val="none" w:sz="0" w:space="0" w:color="auto"/>
        <w:left w:val="none" w:sz="0" w:space="0" w:color="auto"/>
        <w:bottom w:val="none" w:sz="0" w:space="0" w:color="auto"/>
        <w:right w:val="none" w:sz="0" w:space="0" w:color="auto"/>
      </w:divBdr>
    </w:div>
    <w:div w:id="1363358040">
      <w:bodyDiv w:val="1"/>
      <w:marLeft w:val="0"/>
      <w:marRight w:val="0"/>
      <w:marTop w:val="0"/>
      <w:marBottom w:val="0"/>
      <w:divBdr>
        <w:top w:val="none" w:sz="0" w:space="0" w:color="auto"/>
        <w:left w:val="none" w:sz="0" w:space="0" w:color="auto"/>
        <w:bottom w:val="none" w:sz="0" w:space="0" w:color="auto"/>
        <w:right w:val="none" w:sz="0" w:space="0" w:color="auto"/>
      </w:divBdr>
    </w:div>
    <w:div w:id="1392773301">
      <w:bodyDiv w:val="1"/>
      <w:marLeft w:val="0"/>
      <w:marRight w:val="0"/>
      <w:marTop w:val="0"/>
      <w:marBottom w:val="0"/>
      <w:divBdr>
        <w:top w:val="none" w:sz="0" w:space="0" w:color="auto"/>
        <w:left w:val="none" w:sz="0" w:space="0" w:color="auto"/>
        <w:bottom w:val="none" w:sz="0" w:space="0" w:color="auto"/>
        <w:right w:val="none" w:sz="0" w:space="0" w:color="auto"/>
      </w:divBdr>
    </w:div>
    <w:div w:id="1404184928">
      <w:bodyDiv w:val="1"/>
      <w:marLeft w:val="0"/>
      <w:marRight w:val="0"/>
      <w:marTop w:val="0"/>
      <w:marBottom w:val="0"/>
      <w:divBdr>
        <w:top w:val="none" w:sz="0" w:space="0" w:color="auto"/>
        <w:left w:val="none" w:sz="0" w:space="0" w:color="auto"/>
        <w:bottom w:val="none" w:sz="0" w:space="0" w:color="auto"/>
        <w:right w:val="none" w:sz="0" w:space="0" w:color="auto"/>
      </w:divBdr>
    </w:div>
    <w:div w:id="1409377853">
      <w:bodyDiv w:val="1"/>
      <w:marLeft w:val="0"/>
      <w:marRight w:val="0"/>
      <w:marTop w:val="0"/>
      <w:marBottom w:val="0"/>
      <w:divBdr>
        <w:top w:val="none" w:sz="0" w:space="0" w:color="auto"/>
        <w:left w:val="none" w:sz="0" w:space="0" w:color="auto"/>
        <w:bottom w:val="none" w:sz="0" w:space="0" w:color="auto"/>
        <w:right w:val="none" w:sz="0" w:space="0" w:color="auto"/>
      </w:divBdr>
    </w:div>
    <w:div w:id="1415542625">
      <w:bodyDiv w:val="1"/>
      <w:marLeft w:val="0"/>
      <w:marRight w:val="0"/>
      <w:marTop w:val="0"/>
      <w:marBottom w:val="0"/>
      <w:divBdr>
        <w:top w:val="none" w:sz="0" w:space="0" w:color="auto"/>
        <w:left w:val="none" w:sz="0" w:space="0" w:color="auto"/>
        <w:bottom w:val="none" w:sz="0" w:space="0" w:color="auto"/>
        <w:right w:val="none" w:sz="0" w:space="0" w:color="auto"/>
      </w:divBdr>
    </w:div>
    <w:div w:id="1426225491">
      <w:bodyDiv w:val="1"/>
      <w:marLeft w:val="0"/>
      <w:marRight w:val="0"/>
      <w:marTop w:val="0"/>
      <w:marBottom w:val="0"/>
      <w:divBdr>
        <w:top w:val="none" w:sz="0" w:space="0" w:color="auto"/>
        <w:left w:val="none" w:sz="0" w:space="0" w:color="auto"/>
        <w:bottom w:val="none" w:sz="0" w:space="0" w:color="auto"/>
        <w:right w:val="none" w:sz="0" w:space="0" w:color="auto"/>
      </w:divBdr>
      <w:divsChild>
        <w:div w:id="2055613459">
          <w:marLeft w:val="0"/>
          <w:marRight w:val="0"/>
          <w:marTop w:val="0"/>
          <w:marBottom w:val="0"/>
          <w:divBdr>
            <w:top w:val="none" w:sz="0" w:space="0" w:color="auto"/>
            <w:left w:val="none" w:sz="0" w:space="0" w:color="auto"/>
            <w:bottom w:val="none" w:sz="0" w:space="0" w:color="auto"/>
            <w:right w:val="none" w:sz="0" w:space="0" w:color="auto"/>
          </w:divBdr>
        </w:div>
        <w:div w:id="1649091755">
          <w:marLeft w:val="0"/>
          <w:marRight w:val="0"/>
          <w:marTop w:val="0"/>
          <w:marBottom w:val="0"/>
          <w:divBdr>
            <w:top w:val="none" w:sz="0" w:space="0" w:color="auto"/>
            <w:left w:val="none" w:sz="0" w:space="0" w:color="auto"/>
            <w:bottom w:val="none" w:sz="0" w:space="0" w:color="auto"/>
            <w:right w:val="none" w:sz="0" w:space="0" w:color="auto"/>
          </w:divBdr>
        </w:div>
      </w:divsChild>
    </w:div>
    <w:div w:id="1433742518">
      <w:bodyDiv w:val="1"/>
      <w:marLeft w:val="0"/>
      <w:marRight w:val="0"/>
      <w:marTop w:val="0"/>
      <w:marBottom w:val="0"/>
      <w:divBdr>
        <w:top w:val="none" w:sz="0" w:space="0" w:color="auto"/>
        <w:left w:val="none" w:sz="0" w:space="0" w:color="auto"/>
        <w:bottom w:val="none" w:sz="0" w:space="0" w:color="auto"/>
        <w:right w:val="none" w:sz="0" w:space="0" w:color="auto"/>
      </w:divBdr>
    </w:div>
    <w:div w:id="1439375776">
      <w:bodyDiv w:val="1"/>
      <w:marLeft w:val="0"/>
      <w:marRight w:val="0"/>
      <w:marTop w:val="0"/>
      <w:marBottom w:val="0"/>
      <w:divBdr>
        <w:top w:val="none" w:sz="0" w:space="0" w:color="auto"/>
        <w:left w:val="none" w:sz="0" w:space="0" w:color="auto"/>
        <w:bottom w:val="none" w:sz="0" w:space="0" w:color="auto"/>
        <w:right w:val="none" w:sz="0" w:space="0" w:color="auto"/>
      </w:divBdr>
    </w:div>
    <w:div w:id="1449812790">
      <w:bodyDiv w:val="1"/>
      <w:marLeft w:val="0"/>
      <w:marRight w:val="0"/>
      <w:marTop w:val="0"/>
      <w:marBottom w:val="0"/>
      <w:divBdr>
        <w:top w:val="none" w:sz="0" w:space="0" w:color="auto"/>
        <w:left w:val="none" w:sz="0" w:space="0" w:color="auto"/>
        <w:bottom w:val="none" w:sz="0" w:space="0" w:color="auto"/>
        <w:right w:val="none" w:sz="0" w:space="0" w:color="auto"/>
      </w:divBdr>
    </w:div>
    <w:div w:id="1518688740">
      <w:bodyDiv w:val="1"/>
      <w:marLeft w:val="0"/>
      <w:marRight w:val="0"/>
      <w:marTop w:val="0"/>
      <w:marBottom w:val="0"/>
      <w:divBdr>
        <w:top w:val="none" w:sz="0" w:space="0" w:color="auto"/>
        <w:left w:val="none" w:sz="0" w:space="0" w:color="auto"/>
        <w:bottom w:val="none" w:sz="0" w:space="0" w:color="auto"/>
        <w:right w:val="none" w:sz="0" w:space="0" w:color="auto"/>
      </w:divBdr>
    </w:div>
    <w:div w:id="1554387221">
      <w:bodyDiv w:val="1"/>
      <w:marLeft w:val="0"/>
      <w:marRight w:val="0"/>
      <w:marTop w:val="0"/>
      <w:marBottom w:val="0"/>
      <w:divBdr>
        <w:top w:val="none" w:sz="0" w:space="0" w:color="auto"/>
        <w:left w:val="none" w:sz="0" w:space="0" w:color="auto"/>
        <w:bottom w:val="none" w:sz="0" w:space="0" w:color="auto"/>
        <w:right w:val="none" w:sz="0" w:space="0" w:color="auto"/>
      </w:divBdr>
    </w:div>
    <w:div w:id="1620839989">
      <w:bodyDiv w:val="1"/>
      <w:marLeft w:val="0"/>
      <w:marRight w:val="0"/>
      <w:marTop w:val="0"/>
      <w:marBottom w:val="0"/>
      <w:divBdr>
        <w:top w:val="none" w:sz="0" w:space="0" w:color="auto"/>
        <w:left w:val="none" w:sz="0" w:space="0" w:color="auto"/>
        <w:bottom w:val="none" w:sz="0" w:space="0" w:color="auto"/>
        <w:right w:val="none" w:sz="0" w:space="0" w:color="auto"/>
      </w:divBdr>
    </w:div>
    <w:div w:id="1620843190">
      <w:bodyDiv w:val="1"/>
      <w:marLeft w:val="0"/>
      <w:marRight w:val="0"/>
      <w:marTop w:val="0"/>
      <w:marBottom w:val="0"/>
      <w:divBdr>
        <w:top w:val="none" w:sz="0" w:space="0" w:color="auto"/>
        <w:left w:val="none" w:sz="0" w:space="0" w:color="auto"/>
        <w:bottom w:val="none" w:sz="0" w:space="0" w:color="auto"/>
        <w:right w:val="none" w:sz="0" w:space="0" w:color="auto"/>
      </w:divBdr>
    </w:div>
    <w:div w:id="1681152526">
      <w:bodyDiv w:val="1"/>
      <w:marLeft w:val="0"/>
      <w:marRight w:val="0"/>
      <w:marTop w:val="0"/>
      <w:marBottom w:val="0"/>
      <w:divBdr>
        <w:top w:val="none" w:sz="0" w:space="0" w:color="auto"/>
        <w:left w:val="none" w:sz="0" w:space="0" w:color="auto"/>
        <w:bottom w:val="none" w:sz="0" w:space="0" w:color="auto"/>
        <w:right w:val="none" w:sz="0" w:space="0" w:color="auto"/>
      </w:divBdr>
    </w:div>
    <w:div w:id="1730109067">
      <w:bodyDiv w:val="1"/>
      <w:marLeft w:val="0"/>
      <w:marRight w:val="0"/>
      <w:marTop w:val="0"/>
      <w:marBottom w:val="0"/>
      <w:divBdr>
        <w:top w:val="none" w:sz="0" w:space="0" w:color="auto"/>
        <w:left w:val="none" w:sz="0" w:space="0" w:color="auto"/>
        <w:bottom w:val="none" w:sz="0" w:space="0" w:color="auto"/>
        <w:right w:val="none" w:sz="0" w:space="0" w:color="auto"/>
      </w:divBdr>
    </w:div>
    <w:div w:id="1749769407">
      <w:bodyDiv w:val="1"/>
      <w:marLeft w:val="0"/>
      <w:marRight w:val="0"/>
      <w:marTop w:val="0"/>
      <w:marBottom w:val="0"/>
      <w:divBdr>
        <w:top w:val="none" w:sz="0" w:space="0" w:color="auto"/>
        <w:left w:val="none" w:sz="0" w:space="0" w:color="auto"/>
        <w:bottom w:val="none" w:sz="0" w:space="0" w:color="auto"/>
        <w:right w:val="none" w:sz="0" w:space="0" w:color="auto"/>
      </w:divBdr>
      <w:divsChild>
        <w:div w:id="1185900110">
          <w:marLeft w:val="0"/>
          <w:marRight w:val="0"/>
          <w:marTop w:val="0"/>
          <w:marBottom w:val="0"/>
          <w:divBdr>
            <w:top w:val="none" w:sz="0" w:space="0" w:color="auto"/>
            <w:left w:val="none" w:sz="0" w:space="0" w:color="auto"/>
            <w:bottom w:val="none" w:sz="0" w:space="0" w:color="auto"/>
            <w:right w:val="none" w:sz="0" w:space="0" w:color="auto"/>
          </w:divBdr>
          <w:divsChild>
            <w:div w:id="1950501988">
              <w:marLeft w:val="0"/>
              <w:marRight w:val="0"/>
              <w:marTop w:val="0"/>
              <w:marBottom w:val="0"/>
              <w:divBdr>
                <w:top w:val="none" w:sz="0" w:space="0" w:color="auto"/>
                <w:left w:val="none" w:sz="0" w:space="0" w:color="auto"/>
                <w:bottom w:val="none" w:sz="0" w:space="0" w:color="auto"/>
                <w:right w:val="none" w:sz="0" w:space="0" w:color="auto"/>
              </w:divBdr>
              <w:divsChild>
                <w:div w:id="1147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91051">
      <w:bodyDiv w:val="1"/>
      <w:marLeft w:val="0"/>
      <w:marRight w:val="0"/>
      <w:marTop w:val="0"/>
      <w:marBottom w:val="0"/>
      <w:divBdr>
        <w:top w:val="none" w:sz="0" w:space="0" w:color="auto"/>
        <w:left w:val="none" w:sz="0" w:space="0" w:color="auto"/>
        <w:bottom w:val="none" w:sz="0" w:space="0" w:color="auto"/>
        <w:right w:val="none" w:sz="0" w:space="0" w:color="auto"/>
      </w:divBdr>
    </w:div>
    <w:div w:id="1771386720">
      <w:bodyDiv w:val="1"/>
      <w:marLeft w:val="0"/>
      <w:marRight w:val="0"/>
      <w:marTop w:val="0"/>
      <w:marBottom w:val="0"/>
      <w:divBdr>
        <w:top w:val="none" w:sz="0" w:space="0" w:color="auto"/>
        <w:left w:val="none" w:sz="0" w:space="0" w:color="auto"/>
        <w:bottom w:val="none" w:sz="0" w:space="0" w:color="auto"/>
        <w:right w:val="none" w:sz="0" w:space="0" w:color="auto"/>
      </w:divBdr>
    </w:div>
    <w:div w:id="1789199835">
      <w:bodyDiv w:val="1"/>
      <w:marLeft w:val="0"/>
      <w:marRight w:val="0"/>
      <w:marTop w:val="0"/>
      <w:marBottom w:val="0"/>
      <w:divBdr>
        <w:top w:val="none" w:sz="0" w:space="0" w:color="auto"/>
        <w:left w:val="none" w:sz="0" w:space="0" w:color="auto"/>
        <w:bottom w:val="none" w:sz="0" w:space="0" w:color="auto"/>
        <w:right w:val="none" w:sz="0" w:space="0" w:color="auto"/>
      </w:divBdr>
    </w:div>
    <w:div w:id="1809666505">
      <w:bodyDiv w:val="1"/>
      <w:marLeft w:val="0"/>
      <w:marRight w:val="0"/>
      <w:marTop w:val="0"/>
      <w:marBottom w:val="0"/>
      <w:divBdr>
        <w:top w:val="none" w:sz="0" w:space="0" w:color="auto"/>
        <w:left w:val="none" w:sz="0" w:space="0" w:color="auto"/>
        <w:bottom w:val="none" w:sz="0" w:space="0" w:color="auto"/>
        <w:right w:val="none" w:sz="0" w:space="0" w:color="auto"/>
      </w:divBdr>
    </w:div>
    <w:div w:id="1817214654">
      <w:bodyDiv w:val="1"/>
      <w:marLeft w:val="0"/>
      <w:marRight w:val="0"/>
      <w:marTop w:val="0"/>
      <w:marBottom w:val="0"/>
      <w:divBdr>
        <w:top w:val="none" w:sz="0" w:space="0" w:color="auto"/>
        <w:left w:val="none" w:sz="0" w:space="0" w:color="auto"/>
        <w:bottom w:val="none" w:sz="0" w:space="0" w:color="auto"/>
        <w:right w:val="none" w:sz="0" w:space="0" w:color="auto"/>
      </w:divBdr>
      <w:divsChild>
        <w:div w:id="709183176">
          <w:marLeft w:val="0"/>
          <w:marRight w:val="0"/>
          <w:marTop w:val="0"/>
          <w:marBottom w:val="0"/>
          <w:divBdr>
            <w:top w:val="none" w:sz="0" w:space="0" w:color="auto"/>
            <w:left w:val="none" w:sz="0" w:space="0" w:color="auto"/>
            <w:bottom w:val="none" w:sz="0" w:space="0" w:color="auto"/>
            <w:right w:val="none" w:sz="0" w:space="0" w:color="auto"/>
          </w:divBdr>
        </w:div>
        <w:div w:id="130754114">
          <w:marLeft w:val="0"/>
          <w:marRight w:val="0"/>
          <w:marTop w:val="0"/>
          <w:marBottom w:val="0"/>
          <w:divBdr>
            <w:top w:val="none" w:sz="0" w:space="0" w:color="auto"/>
            <w:left w:val="none" w:sz="0" w:space="0" w:color="auto"/>
            <w:bottom w:val="none" w:sz="0" w:space="0" w:color="auto"/>
            <w:right w:val="none" w:sz="0" w:space="0" w:color="auto"/>
          </w:divBdr>
        </w:div>
        <w:div w:id="1431660530">
          <w:marLeft w:val="0"/>
          <w:marRight w:val="0"/>
          <w:marTop w:val="0"/>
          <w:marBottom w:val="0"/>
          <w:divBdr>
            <w:top w:val="none" w:sz="0" w:space="0" w:color="auto"/>
            <w:left w:val="none" w:sz="0" w:space="0" w:color="auto"/>
            <w:bottom w:val="none" w:sz="0" w:space="0" w:color="auto"/>
            <w:right w:val="none" w:sz="0" w:space="0" w:color="auto"/>
          </w:divBdr>
        </w:div>
        <w:div w:id="1502505657">
          <w:marLeft w:val="0"/>
          <w:marRight w:val="0"/>
          <w:marTop w:val="0"/>
          <w:marBottom w:val="0"/>
          <w:divBdr>
            <w:top w:val="none" w:sz="0" w:space="0" w:color="auto"/>
            <w:left w:val="none" w:sz="0" w:space="0" w:color="auto"/>
            <w:bottom w:val="none" w:sz="0" w:space="0" w:color="auto"/>
            <w:right w:val="none" w:sz="0" w:space="0" w:color="auto"/>
          </w:divBdr>
        </w:div>
        <w:div w:id="1442070255">
          <w:marLeft w:val="0"/>
          <w:marRight w:val="0"/>
          <w:marTop w:val="0"/>
          <w:marBottom w:val="0"/>
          <w:divBdr>
            <w:top w:val="none" w:sz="0" w:space="0" w:color="auto"/>
            <w:left w:val="none" w:sz="0" w:space="0" w:color="auto"/>
            <w:bottom w:val="none" w:sz="0" w:space="0" w:color="auto"/>
            <w:right w:val="none" w:sz="0" w:space="0" w:color="auto"/>
          </w:divBdr>
        </w:div>
      </w:divsChild>
    </w:div>
    <w:div w:id="1832326188">
      <w:bodyDiv w:val="1"/>
      <w:marLeft w:val="0"/>
      <w:marRight w:val="0"/>
      <w:marTop w:val="0"/>
      <w:marBottom w:val="0"/>
      <w:divBdr>
        <w:top w:val="none" w:sz="0" w:space="0" w:color="auto"/>
        <w:left w:val="none" w:sz="0" w:space="0" w:color="auto"/>
        <w:bottom w:val="none" w:sz="0" w:space="0" w:color="auto"/>
        <w:right w:val="none" w:sz="0" w:space="0" w:color="auto"/>
      </w:divBdr>
    </w:div>
    <w:div w:id="1866866316">
      <w:bodyDiv w:val="1"/>
      <w:marLeft w:val="0"/>
      <w:marRight w:val="0"/>
      <w:marTop w:val="0"/>
      <w:marBottom w:val="0"/>
      <w:divBdr>
        <w:top w:val="none" w:sz="0" w:space="0" w:color="auto"/>
        <w:left w:val="none" w:sz="0" w:space="0" w:color="auto"/>
        <w:bottom w:val="none" w:sz="0" w:space="0" w:color="auto"/>
        <w:right w:val="none" w:sz="0" w:space="0" w:color="auto"/>
      </w:divBdr>
    </w:div>
    <w:div w:id="1886407781">
      <w:bodyDiv w:val="1"/>
      <w:marLeft w:val="0"/>
      <w:marRight w:val="0"/>
      <w:marTop w:val="0"/>
      <w:marBottom w:val="0"/>
      <w:divBdr>
        <w:top w:val="none" w:sz="0" w:space="0" w:color="auto"/>
        <w:left w:val="none" w:sz="0" w:space="0" w:color="auto"/>
        <w:bottom w:val="none" w:sz="0" w:space="0" w:color="auto"/>
        <w:right w:val="none" w:sz="0" w:space="0" w:color="auto"/>
      </w:divBdr>
    </w:div>
    <w:div w:id="1895307990">
      <w:bodyDiv w:val="1"/>
      <w:marLeft w:val="0"/>
      <w:marRight w:val="0"/>
      <w:marTop w:val="0"/>
      <w:marBottom w:val="0"/>
      <w:divBdr>
        <w:top w:val="none" w:sz="0" w:space="0" w:color="auto"/>
        <w:left w:val="none" w:sz="0" w:space="0" w:color="auto"/>
        <w:bottom w:val="none" w:sz="0" w:space="0" w:color="auto"/>
        <w:right w:val="none" w:sz="0" w:space="0" w:color="auto"/>
      </w:divBdr>
    </w:div>
    <w:div w:id="1946037704">
      <w:bodyDiv w:val="1"/>
      <w:marLeft w:val="0"/>
      <w:marRight w:val="0"/>
      <w:marTop w:val="0"/>
      <w:marBottom w:val="0"/>
      <w:divBdr>
        <w:top w:val="none" w:sz="0" w:space="0" w:color="auto"/>
        <w:left w:val="none" w:sz="0" w:space="0" w:color="auto"/>
        <w:bottom w:val="none" w:sz="0" w:space="0" w:color="auto"/>
        <w:right w:val="none" w:sz="0" w:space="0" w:color="auto"/>
      </w:divBdr>
    </w:div>
    <w:div w:id="1947761414">
      <w:bodyDiv w:val="1"/>
      <w:marLeft w:val="0"/>
      <w:marRight w:val="0"/>
      <w:marTop w:val="0"/>
      <w:marBottom w:val="0"/>
      <w:divBdr>
        <w:top w:val="none" w:sz="0" w:space="0" w:color="auto"/>
        <w:left w:val="none" w:sz="0" w:space="0" w:color="auto"/>
        <w:bottom w:val="none" w:sz="0" w:space="0" w:color="auto"/>
        <w:right w:val="none" w:sz="0" w:space="0" w:color="auto"/>
      </w:divBdr>
    </w:div>
    <w:div w:id="1963225607">
      <w:bodyDiv w:val="1"/>
      <w:marLeft w:val="0"/>
      <w:marRight w:val="0"/>
      <w:marTop w:val="0"/>
      <w:marBottom w:val="0"/>
      <w:divBdr>
        <w:top w:val="none" w:sz="0" w:space="0" w:color="auto"/>
        <w:left w:val="none" w:sz="0" w:space="0" w:color="auto"/>
        <w:bottom w:val="none" w:sz="0" w:space="0" w:color="auto"/>
        <w:right w:val="none" w:sz="0" w:space="0" w:color="auto"/>
      </w:divBdr>
      <w:divsChild>
        <w:div w:id="1708142935">
          <w:marLeft w:val="0"/>
          <w:marRight w:val="0"/>
          <w:marTop w:val="0"/>
          <w:marBottom w:val="0"/>
          <w:divBdr>
            <w:top w:val="none" w:sz="0" w:space="0" w:color="auto"/>
            <w:left w:val="none" w:sz="0" w:space="0" w:color="auto"/>
            <w:bottom w:val="none" w:sz="0" w:space="0" w:color="auto"/>
            <w:right w:val="none" w:sz="0" w:space="0" w:color="auto"/>
          </w:divBdr>
        </w:div>
      </w:divsChild>
    </w:div>
    <w:div w:id="2002856071">
      <w:bodyDiv w:val="1"/>
      <w:marLeft w:val="0"/>
      <w:marRight w:val="0"/>
      <w:marTop w:val="0"/>
      <w:marBottom w:val="0"/>
      <w:divBdr>
        <w:top w:val="none" w:sz="0" w:space="0" w:color="auto"/>
        <w:left w:val="none" w:sz="0" w:space="0" w:color="auto"/>
        <w:bottom w:val="none" w:sz="0" w:space="0" w:color="auto"/>
        <w:right w:val="none" w:sz="0" w:space="0" w:color="auto"/>
      </w:divBdr>
    </w:div>
    <w:div w:id="2009628005">
      <w:bodyDiv w:val="1"/>
      <w:marLeft w:val="0"/>
      <w:marRight w:val="0"/>
      <w:marTop w:val="0"/>
      <w:marBottom w:val="0"/>
      <w:divBdr>
        <w:top w:val="none" w:sz="0" w:space="0" w:color="auto"/>
        <w:left w:val="none" w:sz="0" w:space="0" w:color="auto"/>
        <w:bottom w:val="none" w:sz="0" w:space="0" w:color="auto"/>
        <w:right w:val="none" w:sz="0" w:space="0" w:color="auto"/>
      </w:divBdr>
    </w:div>
    <w:div w:id="2034763340">
      <w:bodyDiv w:val="1"/>
      <w:marLeft w:val="0"/>
      <w:marRight w:val="0"/>
      <w:marTop w:val="0"/>
      <w:marBottom w:val="0"/>
      <w:divBdr>
        <w:top w:val="none" w:sz="0" w:space="0" w:color="auto"/>
        <w:left w:val="none" w:sz="0" w:space="0" w:color="auto"/>
        <w:bottom w:val="none" w:sz="0" w:space="0" w:color="auto"/>
        <w:right w:val="none" w:sz="0" w:space="0" w:color="auto"/>
      </w:divBdr>
    </w:div>
    <w:div w:id="2069182750">
      <w:bodyDiv w:val="1"/>
      <w:marLeft w:val="0"/>
      <w:marRight w:val="0"/>
      <w:marTop w:val="0"/>
      <w:marBottom w:val="0"/>
      <w:divBdr>
        <w:top w:val="none" w:sz="0" w:space="0" w:color="auto"/>
        <w:left w:val="none" w:sz="0" w:space="0" w:color="auto"/>
        <w:bottom w:val="none" w:sz="0" w:space="0" w:color="auto"/>
        <w:right w:val="none" w:sz="0" w:space="0" w:color="auto"/>
      </w:divBdr>
    </w:div>
    <w:div w:id="2082671896">
      <w:bodyDiv w:val="1"/>
      <w:marLeft w:val="0"/>
      <w:marRight w:val="0"/>
      <w:marTop w:val="0"/>
      <w:marBottom w:val="0"/>
      <w:divBdr>
        <w:top w:val="none" w:sz="0" w:space="0" w:color="auto"/>
        <w:left w:val="none" w:sz="0" w:space="0" w:color="auto"/>
        <w:bottom w:val="none" w:sz="0" w:space="0" w:color="auto"/>
        <w:right w:val="none" w:sz="0" w:space="0" w:color="auto"/>
      </w:divBdr>
    </w:div>
    <w:div w:id="2084256482">
      <w:bodyDiv w:val="1"/>
      <w:marLeft w:val="0"/>
      <w:marRight w:val="0"/>
      <w:marTop w:val="0"/>
      <w:marBottom w:val="0"/>
      <w:divBdr>
        <w:top w:val="none" w:sz="0" w:space="0" w:color="auto"/>
        <w:left w:val="none" w:sz="0" w:space="0" w:color="auto"/>
        <w:bottom w:val="none" w:sz="0" w:space="0" w:color="auto"/>
        <w:right w:val="none" w:sz="0" w:space="0" w:color="auto"/>
      </w:divBdr>
    </w:div>
    <w:div w:id="211301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3</Pages>
  <Words>1474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Csenge Peták</dc:creator>
  <cp:keywords/>
  <dc:description/>
  <cp:lastModifiedBy>Csenge Peták</cp:lastModifiedBy>
  <cp:revision>26</cp:revision>
  <dcterms:created xsi:type="dcterms:W3CDTF">2020-02-27T20:18:00Z</dcterms:created>
  <dcterms:modified xsi:type="dcterms:W3CDTF">2020-02-28T17:09:00Z</dcterms:modified>
</cp:coreProperties>
</file>