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BCADB24" w14:textId="77777777" w:rsidR="00A723FB" w:rsidRDefault="00000000">
      <w:pPr>
        <w:pStyle w:val="papertitle"/>
        <w:spacing w:before="5pt" w:after="5pt"/>
      </w:pPr>
      <w:r>
        <w:rPr>
          <w:kern w:val="48"/>
          <w:sz w:val="40"/>
          <w:szCs w:val="40"/>
        </w:rPr>
        <w:t>Evaluating Queue- and Heterogeneity-Aware Aging for CPU Scheduling: A Trace-Driven Ablation Study</w:t>
      </w:r>
    </w:p>
    <w:p w14:paraId="1045ED9D"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65B96B56" w14:textId="32B5408C" w:rsidR="00A723FB" w:rsidRDefault="00000000">
      <w:pPr>
        <w:pStyle w:val="Author"/>
        <w:spacing w:before="5pt" w:after="5pt"/>
      </w:pPr>
      <w:r>
        <w:rPr>
          <w:sz w:val="18"/>
          <w:szCs w:val="18"/>
        </w:rPr>
        <w:t>Aditya Pratap</w:t>
      </w:r>
      <w:r>
        <w:rPr>
          <w:sz w:val="18"/>
          <w:szCs w:val="18"/>
        </w:rPr>
        <w:br/>
      </w:r>
      <w:r>
        <w:rPr>
          <w:i/>
          <w:sz w:val="18"/>
          <w:szCs w:val="18"/>
        </w:rPr>
        <w:t>B.Tech Computer Science (Blockchain Technology)</w:t>
      </w:r>
      <w:r>
        <w:rPr>
          <w:sz w:val="18"/>
          <w:szCs w:val="18"/>
        </w:rPr>
        <w:br/>
      </w:r>
      <w:r>
        <w:rPr>
          <w:i/>
          <w:sz w:val="18"/>
          <w:szCs w:val="18"/>
        </w:rPr>
        <w:t>Vellore Institute of Technology</w:t>
      </w:r>
      <w:r>
        <w:rPr>
          <w:sz w:val="18"/>
          <w:szCs w:val="18"/>
        </w:rPr>
        <w:br/>
        <w:t>Vellore, India</w:t>
      </w:r>
      <w:r>
        <w:rPr>
          <w:sz w:val="18"/>
          <w:szCs w:val="18"/>
        </w:rPr>
        <w:br/>
        <w:t>Reg. No. 24BKT0132</w:t>
      </w:r>
      <w:r>
        <w:br w:type="column"/>
      </w:r>
      <w:r w:rsidR="006550AB">
        <w:rPr>
          <w:sz w:val="18"/>
          <w:szCs w:val="18"/>
        </w:rPr>
        <w:t>Deepanshu Kumar Jha</w:t>
      </w:r>
      <w:r>
        <w:rPr>
          <w:sz w:val="18"/>
          <w:szCs w:val="18"/>
        </w:rPr>
        <w:br/>
      </w:r>
      <w:r w:rsidR="006550AB">
        <w:rPr>
          <w:i/>
          <w:sz w:val="18"/>
          <w:szCs w:val="18"/>
        </w:rPr>
        <w:t>B.Tech Computer Science (Blockchain Technology</w:t>
      </w:r>
      <w:r w:rsidR="006550AB">
        <w:rPr>
          <w:i/>
          <w:sz w:val="18"/>
          <w:szCs w:val="18"/>
        </w:rPr>
        <w:t>)</w:t>
      </w:r>
      <w:r>
        <w:rPr>
          <w:sz w:val="18"/>
          <w:szCs w:val="18"/>
        </w:rPr>
        <w:br/>
      </w:r>
      <w:r w:rsidR="006550AB">
        <w:rPr>
          <w:i/>
          <w:sz w:val="18"/>
          <w:szCs w:val="18"/>
        </w:rPr>
        <w:t>Vellore Institute of Technology</w:t>
      </w:r>
      <w:r>
        <w:rPr>
          <w:sz w:val="18"/>
          <w:szCs w:val="18"/>
        </w:rPr>
        <w:br/>
      </w:r>
      <w:r w:rsidR="006550AB">
        <w:rPr>
          <w:sz w:val="18"/>
          <w:szCs w:val="18"/>
        </w:rPr>
        <w:t>Vellore, India</w:t>
      </w:r>
      <w:r>
        <w:rPr>
          <w:sz w:val="18"/>
          <w:szCs w:val="18"/>
        </w:rPr>
        <w:br/>
      </w:r>
      <w:r w:rsidR="006550AB">
        <w:rPr>
          <w:sz w:val="18"/>
          <w:szCs w:val="18"/>
        </w:rPr>
        <w:t>Reg. No. 24BKT0152</w:t>
      </w:r>
    </w:p>
    <w:p w14:paraId="1557B124" w14:textId="77777777" w:rsidR="00A723FB" w:rsidRDefault="00A723FB">
      <w:pPr>
        <w:pStyle w:val="Author"/>
        <w:spacing w:before="0pt" w:after="0pt" w:line="6pt" w:lineRule="auto"/>
        <w:sectPr w:rsidR="00A723FB">
          <w:type w:val="continuous"/>
          <w:pgSz w:w="595.30pt" w:h="841.90pt" w:code="9"/>
          <w:pgMar w:top="22.50pt" w:right="44.65pt" w:bottom="72pt" w:left="44.65pt" w:header="36pt" w:footer="36pt" w:gutter="0pt"/>
          <w:cols w:num="2" w:space="36pt"/>
          <w:docGrid w:linePitch="360"/>
        </w:sectPr>
      </w:pPr>
    </w:p>
    <w:p w14:paraId="60335EF5" w14:textId="77777777" w:rsidR="00A723FB" w:rsidRDefault="00000000">
      <w:pPr>
        <w:pStyle w:val="Abstract"/>
      </w:pPr>
      <w:r>
        <w:rPr>
          <w:i/>
          <w:iCs/>
        </w:rPr>
        <w:t>Abstract</w:t>
      </w:r>
      <w:r>
        <w:t>—Shortest Job First (SJF) keeps average waiting low but can leave long jobs waiting; Highest Response Ratio Next (HRRN) adds fixed aging. This paper reports the methodology and first experiments for QH-SJF, a non-preemptive policy whose aging strength adapts at every dispatch to the queued work (L) and the burst-length variability (H) of the ready queue. We built a deterministic single-CPU simulator in C11 and compared QH-SJF with FCFS, SJF, HRRN, linear aging, fixed quadratic aging, and L-only and H-only ablations on seven synthetic workload families (30 held-out seeds each) with exact and predicted burst lengths. Parameters were tuned on separate calibration seeds. In these preliminary results every tuned aging policy cut p99 waiting by about 22% to 23% relative to SJF at the price of about 8% to 11% more average waiting. Tuned QH-SJF matched HRRN on tail waiting (p99 ratio 0.772 vs 0.777) with a slightly lower average-waiting cost (1.093 vs 1.113), but did not beat tuned fixed quadratic aging (1.075), and the heterogeneity signal added no clear benefit. Trace-derived workloads and preemptive baselines are still to be run.</w:t>
      </w:r>
    </w:p>
    <w:p w14:paraId="2DCED5A4" w14:textId="77777777" w:rsidR="00A723FB" w:rsidRDefault="00000000">
      <w:pPr>
        <w:pStyle w:val="Keywords"/>
      </w:pPr>
      <w:r>
        <w:t>Keywords—</w:t>
      </w:r>
      <w:r>
        <w:rPr>
          <w:b w:val="0"/>
        </w:rPr>
        <w:t>CPU scheduling, shortest job first, HRRN, aging, burst prediction, ablation study, simulation, C11</w:t>
      </w:r>
    </w:p>
    <w:p w14:paraId="72E6B8FC" w14:textId="77777777" w:rsidR="00A723FB" w:rsidRDefault="00000000">
      <w:pPr>
        <w:pStyle w:val="Heading1"/>
      </w:pPr>
      <w:r>
        <w:t>Finalized System Architecture</w:t>
      </w:r>
    </w:p>
    <w:p w14:paraId="18539588" w14:textId="77777777" w:rsidR="00A723FB" w:rsidRDefault="00000000">
      <w:pPr>
        <w:pStyle w:val="BodyText"/>
      </w:pPr>
      <w:r>
        <w:t>A CPU scheduler must pick the next ready process, and the choice trades average waiting time against delay for long jobs. SJF minimizes mean completion time on a single machine [1] and SRPT is optimal for mean response time when preemption is allowed [5], but long jobs can wait behind a stream of short ones. HRRN raises a job's priority as it waits [6], yet it ages every job at one fixed rate. We evaluate QH-SJF, which sets the aging rate from two ready-queue signals, and we treat it as a hypothesis to test against HRRN and tuned fixed aging, not as a proven improvement.</w:t>
      </w:r>
    </w:p>
    <w:p w14:paraId="599C5128" w14:textId="77777777" w:rsidR="00A723FB" w:rsidRDefault="00000000">
      <w:pPr>
        <w:pStyle w:val="BodyText"/>
      </w:pPr>
      <w:r>
        <w:t>The finalized architecture (Fig. 1) is a pipeline around one shared simulation engine. Workloads come from hand-checked CSV cases, a seeded generator for seven families, and a trace converter. A loader validates them and an experiment controller runs the calibrate, freeze, test protocol. The engine owns the clock, the ready set and idle-gap handling and runs the chosen process to completion. A policy never changes time or completion state; it only returns one index from the ready set. A burst predictor supplies predicted bursts to the decision, while execution always uses the true burst. Metrics are written to CSV and then analyzed statistically.</w:t>
      </w:r>
    </w:p>
    <w:p w14:paraId="5CE241B3" w14:textId="77777777" w:rsidR="00A723FB" w:rsidRDefault="00000000">
      <w:pPr>
        <w:keepNext/>
        <w:spacing w:before="6pt"/>
      </w:pPr>
      <w:r>
        <w:rPr>
          <w:noProof/>
        </w:rPr>
        <w:drawing>
          <wp:inline distT="0" distB="0" distL="0" distR="0" wp14:anchorId="212C3EA0" wp14:editId="396B3134">
            <wp:extent cx="3017520" cy="3775634"/>
            <wp:effectExtent l="0" t="0" r="0" b="0"/>
            <wp:docPr id="101" name="Picture 1" descr="Finalized system architecture. The dashed box (trace converter) is implemented and tested on a sample but not yet applied to a real log."/>
            <wp:cNvGraphicFramePr>
              <a:graphicFrameLocks xmlns:a="http://purl.oclc.org/ooxml/drawingml/main"/>
            </wp:cNvGraphicFramePr>
            <a:graphic xmlns:a="http://purl.oclc.org/ooxml/drawingml/main">
              <a:graphicData uri="http://purl.oclc.org/ooxml/drawingml/picture">
                <pic:pic xmlns:pic="http://purl.oclc.org/ooxml/drawingml/picture">
                  <pic:nvPicPr>
                    <pic:cNvPr id="101" name="Picture 1"/>
                    <pic:cNvPicPr/>
                  </pic:nvPicPr>
                  <pic:blipFill>
                    <a:blip r:embed="rId9"/>
                    <a:stretch>
                      <a:fillRect/>
                    </a:stretch>
                  </pic:blipFill>
                  <pic:spPr>
                    <a:xfrm>
                      <a:off x="0" y="0"/>
                      <a:ext cx="3017520" cy="3775634"/>
                    </a:xfrm>
                    <a:prstGeom prst="rect">
                      <a:avLst/>
                    </a:prstGeom>
                  </pic:spPr>
                </pic:pic>
              </a:graphicData>
            </a:graphic>
          </wp:inline>
        </w:drawing>
      </w:r>
    </w:p>
    <w:p w14:paraId="6EFF4585" w14:textId="77777777" w:rsidR="00A723FB" w:rsidRDefault="00000000">
      <w:pPr>
        <w:pStyle w:val="figurecaption"/>
        <w:keepLines/>
        <w:jc w:val="start"/>
      </w:pPr>
      <w:r>
        <w:t>Finalized system architecture. The dashed box (trace converter) is implemented and tested on a sample but not yet applied to a real log.</w:t>
      </w:r>
    </w:p>
    <w:p w14:paraId="521AE2D2" w14:textId="77777777" w:rsidR="00A723FB" w:rsidRDefault="00000000">
      <w:pPr>
        <w:pStyle w:val="BodyText"/>
      </w:pPr>
      <w:r>
        <w:t>Three design decisions shape the rest of the paper. First, one engine serves every policy, so differences come only from the decision rule. Second, predictions drive decisions but true bursts drive execution, so prediction error costs the policy something. Third, all tunable policies are tuned on calibration seeds only and then frozen before any held-out run.</w:t>
      </w:r>
    </w:p>
    <w:p w14:paraId="6C7C7485" w14:textId="77777777" w:rsidR="00A723FB" w:rsidRDefault="00000000">
      <w:pPr>
        <w:pStyle w:val="Heading1"/>
      </w:pPr>
      <w:r>
        <w:t>Detailed Methodology</w:t>
      </w:r>
    </w:p>
    <w:p w14:paraId="7D8EF12C" w14:textId="77777777" w:rsidR="00A723FB" w:rsidRDefault="00000000">
      <w:pPr>
        <w:pStyle w:val="Heading2"/>
      </w:pPr>
      <w:r>
        <w:t>Proposed Method: QH-SJF</w:t>
      </w:r>
    </w:p>
    <w:p w14:paraId="6FC723AF" w14:textId="77777777" w:rsidR="00A723FB" w:rsidRDefault="00000000">
      <w:pPr>
        <w:pStyle w:val="BodyText"/>
      </w:pPr>
      <w:r>
        <w:t>At dispatch time t the ready set R</w:t>
      </w:r>
      <w:r>
        <w:rPr>
          <w:vertAlign w:val="subscript"/>
        </w:rPr>
        <w:t>t</w:t>
      </w:r>
      <w:r>
        <w:t xml:space="preserve"> holds every arrived, unfinished process. Let b</w:t>
      </w:r>
      <w:r>
        <w:rPr>
          <w:vertAlign w:val="subscript"/>
        </w:rPr>
        <w:t>i</w:t>
      </w:r>
      <w:r>
        <w:t xml:space="preserve"> be the predicted burst of process i, B</w:t>
      </w:r>
      <w:r>
        <w:rPr>
          <w:vertAlign w:val="subscript"/>
        </w:rPr>
        <w:t>i</w:t>
      </w:r>
      <w:r>
        <w:t xml:space="preserve"> its true burst, A</w:t>
      </w:r>
      <w:r>
        <w:rPr>
          <w:vertAlign w:val="subscript"/>
        </w:rPr>
        <w:t>i</w:t>
      </w:r>
      <w:r>
        <w:t xml:space="preserve"> its arrival and W</w:t>
      </w:r>
      <w:r>
        <w:rPr>
          <w:vertAlign w:val="subscript"/>
        </w:rPr>
        <w:t>i</w:t>
      </w:r>
      <w:r>
        <w:t xml:space="preserve"> = t − A</w:t>
      </w:r>
      <w:r>
        <w:rPr>
          <w:vertAlign w:val="subscript"/>
        </w:rPr>
        <w:t>i</w:t>
      </w:r>
      <w:r>
        <w:t xml:space="preserve"> its waiting time. The scheduler computes the queued work Q</w:t>
      </w:r>
      <w:r>
        <w:rPr>
          <w:vertAlign w:val="subscript"/>
        </w:rPr>
        <w:t>t</w:t>
      </w:r>
      <w:r>
        <w:t xml:space="preserve"> = Σ b</w:t>
      </w:r>
      <w:r>
        <w:rPr>
          <w:vertAlign w:val="subscript"/>
        </w:rPr>
        <w:t>j</w:t>
      </w:r>
      <w:r>
        <w:t xml:space="preserve"> over R</w:t>
      </w:r>
      <w:r>
        <w:rPr>
          <w:vertAlign w:val="subscript"/>
        </w:rPr>
        <w:t>t</w:t>
      </w:r>
      <w:r>
        <w:t>, the mean μ</w:t>
      </w:r>
      <w:r>
        <w:rPr>
          <w:vertAlign w:val="subscript"/>
        </w:rPr>
        <w:t>t</w:t>
      </w:r>
      <w:r>
        <w:t xml:space="preserve"> and the population standard deviation σ</w:t>
      </w:r>
      <w:r>
        <w:rPr>
          <w:vertAlign w:val="subscript"/>
        </w:rPr>
        <w:t>t</w:t>
      </w:r>
      <w:r>
        <w:t xml:space="preserve"> of the predicted bursts, and then</w:t>
      </w:r>
    </w:p>
    <w:p w14:paraId="45B0F6C5" w14:textId="77777777" w:rsidR="00A723FB" w:rsidRDefault="00000000">
      <w:pPr>
        <w:pStyle w:val="equation"/>
        <w:spacing w:before="4pt" w:after="4pt"/>
        <w:rPr>
          <w:rFonts w:hint="eastAsia"/>
        </w:rPr>
      </w:pPr>
      <w:r>
        <w:tab/>
      </w:r>
      <w:r>
        <w:rPr>
          <w:i/>
          <w:iCs/>
        </w:rPr>
        <w:t>L</w:t>
      </w:r>
      <w:r>
        <w:rPr>
          <w:vertAlign w:val="subscript"/>
        </w:rPr>
        <w:t>t</w:t>
      </w:r>
      <w:r>
        <w:t xml:space="preserve"> = </w:t>
      </w:r>
      <w:r>
        <w:rPr>
          <w:i/>
          <w:iCs/>
        </w:rPr>
        <w:t>Q</w:t>
      </w:r>
      <w:r>
        <w:rPr>
          <w:vertAlign w:val="subscript"/>
        </w:rPr>
        <w:t>t</w:t>
      </w:r>
      <w:r>
        <w:t xml:space="preserve"> / (</w:t>
      </w:r>
      <w:r>
        <w:rPr>
          <w:i/>
          <w:iCs/>
        </w:rPr>
        <w:t>Q</w:t>
      </w:r>
      <w:r>
        <w:rPr>
          <w:vertAlign w:val="subscript"/>
        </w:rPr>
        <w:t>t</w:t>
      </w:r>
      <w:r>
        <w:t xml:space="preserve"> + </w:t>
      </w:r>
      <w:r>
        <w:rPr>
          <w:i/>
          <w:iCs/>
        </w:rPr>
        <w:t>K B</w:t>
      </w:r>
      <w:r>
        <w:rPr>
          <w:vertAlign w:val="subscript"/>
        </w:rPr>
        <w:t>0</w:t>
      </w:r>
      <w:r>
        <w:t>)</w:t>
      </w:r>
      <w:r>
        <w:tab/>
        <w:t>(1)</w:t>
      </w:r>
    </w:p>
    <w:p w14:paraId="30F7C9B2" w14:textId="77777777" w:rsidR="00A723FB" w:rsidRDefault="00000000">
      <w:pPr>
        <w:pStyle w:val="equation"/>
        <w:spacing w:before="4pt" w:after="4pt"/>
        <w:rPr>
          <w:rFonts w:hint="eastAsia"/>
        </w:rPr>
      </w:pPr>
      <w:r>
        <w:tab/>
      </w:r>
      <w:r>
        <w:rPr>
          <w:i/>
          <w:iCs/>
        </w:rPr>
        <w:t>H</w:t>
      </w:r>
      <w:r>
        <w:rPr>
          <w:vertAlign w:val="subscript"/>
        </w:rPr>
        <w:t>t</w:t>
      </w:r>
      <w:r>
        <w:t xml:space="preserve"> = σ</w:t>
      </w:r>
      <w:r>
        <w:rPr>
          <w:vertAlign w:val="subscript"/>
        </w:rPr>
        <w:t>t</w:t>
      </w:r>
      <w:r>
        <w:t xml:space="preserve"> / (μ</w:t>
      </w:r>
      <w:r>
        <w:rPr>
          <w:vertAlign w:val="subscript"/>
        </w:rPr>
        <w:t>t</w:t>
      </w:r>
      <w:r>
        <w:t xml:space="preserve"> + σ</w:t>
      </w:r>
      <w:r>
        <w:rPr>
          <w:vertAlign w:val="subscript"/>
        </w:rPr>
        <w:t>t</w:t>
      </w:r>
      <w:r>
        <w:t>)</w:t>
      </w:r>
      <w:r>
        <w:tab/>
        <w:t>(2)</w:t>
      </w:r>
    </w:p>
    <w:p w14:paraId="2D017B3F" w14:textId="77777777" w:rsidR="00A723FB" w:rsidRDefault="00000000">
      <w:pPr>
        <w:pStyle w:val="equation"/>
        <w:spacing w:before="4pt" w:after="4pt"/>
        <w:rPr>
          <w:rFonts w:hint="eastAsia"/>
        </w:rPr>
      </w:pPr>
      <w:r>
        <w:tab/>
        <w:t>α</w:t>
      </w:r>
      <w:r>
        <w:rPr>
          <w:vertAlign w:val="subscript"/>
        </w:rPr>
        <w:t>t</w:t>
      </w:r>
      <w:r>
        <w:t xml:space="preserve"> = α</w:t>
      </w:r>
      <w:r>
        <w:rPr>
          <w:vertAlign w:val="subscript"/>
        </w:rPr>
        <w:t>min</w:t>
      </w:r>
      <w:r>
        <w:t xml:space="preserve"> + (α</w:t>
      </w:r>
      <w:r>
        <w:rPr>
          <w:vertAlign w:val="subscript"/>
        </w:rPr>
        <w:t>max</w:t>
      </w:r>
      <w:r>
        <w:t xml:space="preserve"> − α</w:t>
      </w:r>
      <w:r>
        <w:rPr>
          <w:vertAlign w:val="subscript"/>
        </w:rPr>
        <w:t>min</w:t>
      </w:r>
      <w:r>
        <w:t xml:space="preserve">) </w:t>
      </w:r>
      <w:r>
        <w:rPr>
          <w:i/>
          <w:iCs/>
        </w:rPr>
        <w:t>L</w:t>
      </w:r>
      <w:r>
        <w:rPr>
          <w:vertAlign w:val="subscript"/>
        </w:rPr>
        <w:t>t</w:t>
      </w:r>
      <w:r>
        <w:t xml:space="preserve"> </w:t>
      </w:r>
      <w:r>
        <w:rPr>
          <w:i/>
          <w:iCs/>
        </w:rPr>
        <w:t>H</w:t>
      </w:r>
      <w:r>
        <w:rPr>
          <w:vertAlign w:val="subscript"/>
        </w:rPr>
        <w:t>t</w:t>
      </w:r>
      <w:r>
        <w:tab/>
        <w:t>(3)</w:t>
      </w:r>
    </w:p>
    <w:p w14:paraId="2CE1E19A" w14:textId="77777777" w:rsidR="00A723FB" w:rsidRDefault="00000000">
      <w:pPr>
        <w:pStyle w:val="equation"/>
        <w:spacing w:before="4pt" w:after="4pt"/>
        <w:rPr>
          <w:rFonts w:hint="eastAsia"/>
        </w:rPr>
      </w:pPr>
      <w:r>
        <w:tab/>
      </w:r>
      <w:r>
        <w:rPr>
          <w:i/>
          <w:iCs/>
        </w:rPr>
        <w:t>S</w:t>
      </w:r>
      <w:r>
        <w:rPr>
          <w:vertAlign w:val="subscript"/>
        </w:rPr>
        <w:t>i</w:t>
      </w:r>
      <w:r>
        <w:t xml:space="preserve">(t) = </w:t>
      </w:r>
      <w:r>
        <w:rPr>
          <w:i/>
          <w:iCs/>
        </w:rPr>
        <w:t>b</w:t>
      </w:r>
      <w:r>
        <w:rPr>
          <w:vertAlign w:val="subscript"/>
        </w:rPr>
        <w:t>i</w:t>
      </w:r>
      <w:r>
        <w:t xml:space="preserve"> / (1 + α</w:t>
      </w:r>
      <w:r>
        <w:rPr>
          <w:vertAlign w:val="subscript"/>
        </w:rPr>
        <w:t>t</w:t>
      </w:r>
      <w:r>
        <w:t xml:space="preserve"> (</w:t>
      </w:r>
      <w:r>
        <w:rPr>
          <w:i/>
          <w:iCs/>
        </w:rPr>
        <w:t>W</w:t>
      </w:r>
      <w:r>
        <w:rPr>
          <w:vertAlign w:val="subscript"/>
        </w:rPr>
        <w:t>i</w:t>
      </w:r>
      <w:r>
        <w:t xml:space="preserve"> / </w:t>
      </w:r>
      <w:r>
        <w:rPr>
          <w:i/>
          <w:iCs/>
        </w:rPr>
        <w:t>B</w:t>
      </w:r>
      <w:r>
        <w:rPr>
          <w:vertAlign w:val="subscript"/>
        </w:rPr>
        <w:t>0</w:t>
      </w:r>
      <w:r>
        <w:t>)</w:t>
      </w:r>
      <w:r>
        <w:rPr>
          <w:vertAlign w:val="superscript"/>
        </w:rPr>
        <w:t>2</w:t>
      </w:r>
      <w:r>
        <w:t>)</w:t>
      </w:r>
      <w:r>
        <w:tab/>
        <w:t>(4)</w:t>
      </w:r>
    </w:p>
    <w:p w14:paraId="70988FE2" w14:textId="77777777" w:rsidR="00A723FB" w:rsidRDefault="00000000">
      <w:pPr>
        <w:pStyle w:val="BodyText"/>
      </w:pPr>
      <w:r>
        <w:t>The process with the lowest score S</w:t>
      </w:r>
      <w:r>
        <w:rPr>
          <w:vertAlign w:val="subscript"/>
        </w:rPr>
        <w:t>i</w:t>
      </w:r>
      <w:r>
        <w:t xml:space="preserve"> runs next; ties go to the earlier arrival and then the lower process ID. L</w:t>
      </w:r>
      <w:r>
        <w:rPr>
          <w:vertAlign w:val="subscript"/>
        </w:rPr>
        <w:t>t</w:t>
      </w:r>
      <w:r>
        <w:t xml:space="preserve"> and H</w:t>
      </w:r>
      <w:r>
        <w:rPr>
          <w:vertAlign w:val="subscript"/>
        </w:rPr>
        <w:t>t</w:t>
      </w:r>
      <w:r>
        <w:t xml:space="preserve"> lie between 0 and 1, so α</w:t>
      </w:r>
      <w:r>
        <w:rPr>
          <w:vertAlign w:val="subscript"/>
        </w:rPr>
        <w:t>t</w:t>
      </w:r>
      <w:r>
        <w:t xml:space="preserve"> always stays between α</w:t>
      </w:r>
      <w:r>
        <w:rPr>
          <w:vertAlign w:val="subscript"/>
        </w:rPr>
        <w:t>min</w:t>
      </w:r>
      <w:r>
        <w:t xml:space="preserve"> and α</w:t>
      </w:r>
      <w:r>
        <w:rPr>
          <w:vertAlign w:val="subscript"/>
        </w:rPr>
        <w:t>max</w:t>
      </w:r>
      <w:r>
        <w:t>. With one queued job or equal bursts, H</w:t>
      </w:r>
      <w:r>
        <w:rPr>
          <w:vertAlign w:val="subscript"/>
        </w:rPr>
        <w:t>t</w:t>
      </w:r>
      <w:r>
        <w:t xml:space="preserve"> = 0 and aging is at its weakest. B</w:t>
      </w:r>
      <w:r>
        <w:rPr>
          <w:vertAlign w:val="subscript"/>
        </w:rPr>
        <w:t>0</w:t>
      </w:r>
      <w:r>
        <w:t xml:space="preserve"> is a reference burst scale and K a saturation </w:t>
      </w:r>
      <w:r>
        <w:lastRenderedPageBreak/>
        <w:t>constant. Initial values were α</w:t>
      </w:r>
      <w:r>
        <w:rPr>
          <w:vertAlign w:val="subscript"/>
        </w:rPr>
        <w:t>min</w:t>
      </w:r>
      <w:r>
        <w:t xml:space="preserve"> = 0.10, α</w:t>
      </w:r>
      <w:r>
        <w:rPr>
          <w:vertAlign w:val="subscript"/>
        </w:rPr>
        <w:t>max</w:t>
      </w:r>
      <w:r>
        <w:t xml:space="preserve"> = 1.00, K = 5, and B</w:t>
      </w:r>
      <w:r>
        <w:rPr>
          <w:vertAlign w:val="subscript"/>
        </w:rPr>
        <w:t>0</w:t>
      </w:r>
      <w:r>
        <w:t xml:space="preserve"> equal to the median burst of the calibration set.</w:t>
      </w:r>
    </w:p>
    <w:p w14:paraId="27D4C11F" w14:textId="77777777" w:rsidR="00A723FB" w:rsidRDefault="00000000">
      <w:pPr>
        <w:pStyle w:val="Heading2"/>
      </w:pPr>
      <w:r>
        <w:t>Baseline Methods and Ablations</w:t>
      </w:r>
    </w:p>
    <w:p w14:paraId="28018B05" w14:textId="77777777" w:rsidR="00A723FB" w:rsidRDefault="00000000">
      <w:pPr>
        <w:pStyle w:val="BodyText"/>
      </w:pPr>
      <w:r>
        <w:t>Table I lists the compared policies. FCFS, SJF and HRRN have no tunable parameters. Linear and fixed quadratic aging are the aging baselines. L-only and H-only keep one adaptive signal each, so they test whether queued work and burst variability matter separately.</w:t>
      </w:r>
    </w:p>
    <w:p w14:paraId="5E3F009A" w14:textId="77777777" w:rsidR="00A723FB" w:rsidRDefault="00000000">
      <w:pPr>
        <w:pStyle w:val="tablehead"/>
        <w:keepNext/>
      </w:pPr>
      <w:r>
        <w:t>Policies compared</w:t>
      </w:r>
    </w:p>
    <w:tbl>
      <w:tblPr>
        <w:tblW w:w="24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25pt" w:type="dxa"/>
          <w:end w:w="2.25pt" w:type="dxa"/>
        </w:tblCellMar>
        <w:tblLook w:firstRow="1" w:lastRow="0" w:firstColumn="0" w:lastColumn="0" w:noHBand="0" w:noVBand="0"/>
      </w:tblPr>
      <w:tblGrid>
        <w:gridCol w:w="1250"/>
        <w:gridCol w:w="2550"/>
        <w:gridCol w:w="1100"/>
      </w:tblGrid>
      <w:tr w:rsidR="00A723FB" w14:paraId="4E14FA68" w14:textId="77777777">
        <w:trPr>
          <w:cantSplit/>
          <w:tblHeader/>
          <w:jc w:val="center"/>
        </w:trPr>
        <w:tc>
          <w:tcPr>
            <w:tcW w:w="62.50pt" w:type="dxa"/>
            <w:vAlign w:val="center"/>
          </w:tcPr>
          <w:p w14:paraId="32070038" w14:textId="77777777" w:rsidR="00A723FB" w:rsidRDefault="00000000">
            <w:pPr>
              <w:pStyle w:val="tablecolhead"/>
              <w:keepNext/>
            </w:pPr>
            <w:r>
              <w:t>Policy</w:t>
            </w:r>
          </w:p>
        </w:tc>
        <w:tc>
          <w:tcPr>
            <w:tcW w:w="127.50pt" w:type="dxa"/>
            <w:vAlign w:val="center"/>
          </w:tcPr>
          <w:p w14:paraId="51A029E0" w14:textId="77777777" w:rsidR="00A723FB" w:rsidRDefault="00000000">
            <w:pPr>
              <w:pStyle w:val="tablecolhead"/>
              <w:keepNext/>
            </w:pPr>
            <w:r>
              <w:t>Lowest score or key wins</w:t>
            </w:r>
          </w:p>
        </w:tc>
        <w:tc>
          <w:tcPr>
            <w:tcW w:w="55pt" w:type="dxa"/>
            <w:vAlign w:val="center"/>
          </w:tcPr>
          <w:p w14:paraId="087365CC" w14:textId="77777777" w:rsidR="00A723FB" w:rsidRDefault="00000000">
            <w:pPr>
              <w:pStyle w:val="tablecolhead"/>
              <w:keepNext/>
            </w:pPr>
            <w:r>
              <w:t>Tuned</w:t>
            </w:r>
          </w:p>
        </w:tc>
      </w:tr>
      <w:tr w:rsidR="00A723FB" w14:paraId="4E72E10D" w14:textId="77777777">
        <w:trPr>
          <w:cantSplit/>
          <w:jc w:val="center"/>
        </w:trPr>
        <w:tc>
          <w:tcPr>
            <w:tcW w:w="62.50pt" w:type="dxa"/>
            <w:vAlign w:val="center"/>
          </w:tcPr>
          <w:p w14:paraId="15D74392" w14:textId="77777777" w:rsidR="00A723FB" w:rsidRDefault="00000000">
            <w:pPr>
              <w:pStyle w:val="tablecopy"/>
              <w:keepNext/>
              <w:jc w:val="start"/>
            </w:pPr>
            <w:r>
              <w:t>FCFS</w:t>
            </w:r>
          </w:p>
        </w:tc>
        <w:tc>
          <w:tcPr>
            <w:tcW w:w="127.50pt" w:type="dxa"/>
            <w:vAlign w:val="center"/>
          </w:tcPr>
          <w:p w14:paraId="7E47FF11" w14:textId="77777777" w:rsidR="00A723FB" w:rsidRDefault="00000000">
            <w:pPr>
              <w:pStyle w:val="tablecopy"/>
              <w:keepNext/>
              <w:jc w:val="start"/>
            </w:pPr>
            <w:r>
              <w:t>earliest arrival</w:t>
            </w:r>
          </w:p>
        </w:tc>
        <w:tc>
          <w:tcPr>
            <w:tcW w:w="55pt" w:type="dxa"/>
            <w:vAlign w:val="center"/>
          </w:tcPr>
          <w:p w14:paraId="2B1136DF" w14:textId="77777777" w:rsidR="00A723FB" w:rsidRDefault="00000000">
            <w:pPr>
              <w:pStyle w:val="tablecopy"/>
              <w:keepNext/>
              <w:jc w:val="start"/>
            </w:pPr>
            <w:r>
              <w:t>none</w:t>
            </w:r>
          </w:p>
        </w:tc>
      </w:tr>
      <w:tr w:rsidR="00A723FB" w14:paraId="7E9107D1" w14:textId="77777777">
        <w:trPr>
          <w:cantSplit/>
          <w:jc w:val="center"/>
        </w:trPr>
        <w:tc>
          <w:tcPr>
            <w:tcW w:w="62.50pt" w:type="dxa"/>
            <w:vAlign w:val="center"/>
          </w:tcPr>
          <w:p w14:paraId="283099F9" w14:textId="77777777" w:rsidR="00A723FB" w:rsidRDefault="00000000">
            <w:pPr>
              <w:pStyle w:val="tablecopy"/>
              <w:keepNext/>
              <w:jc w:val="start"/>
            </w:pPr>
            <w:r>
              <w:t>SJF</w:t>
            </w:r>
          </w:p>
        </w:tc>
        <w:tc>
          <w:tcPr>
            <w:tcW w:w="127.50pt" w:type="dxa"/>
            <w:vAlign w:val="center"/>
          </w:tcPr>
          <w:p w14:paraId="6B8FAEA9" w14:textId="77777777" w:rsidR="00A723FB" w:rsidRDefault="00000000">
            <w:pPr>
              <w:pStyle w:val="tablecopy"/>
              <w:keepNext/>
              <w:jc w:val="start"/>
            </w:pPr>
            <w:r>
              <w:t>smallest b</w:t>
            </w:r>
            <w:r>
              <w:rPr>
                <w:vertAlign w:val="subscript"/>
              </w:rPr>
              <w:t>i</w:t>
            </w:r>
          </w:p>
        </w:tc>
        <w:tc>
          <w:tcPr>
            <w:tcW w:w="55pt" w:type="dxa"/>
            <w:vAlign w:val="center"/>
          </w:tcPr>
          <w:p w14:paraId="022C74FF" w14:textId="77777777" w:rsidR="00A723FB" w:rsidRDefault="00000000">
            <w:pPr>
              <w:pStyle w:val="tablecopy"/>
              <w:keepNext/>
              <w:jc w:val="start"/>
            </w:pPr>
            <w:r>
              <w:t>none</w:t>
            </w:r>
          </w:p>
        </w:tc>
      </w:tr>
      <w:tr w:rsidR="00A723FB" w14:paraId="5B7F3AB3" w14:textId="77777777">
        <w:trPr>
          <w:cantSplit/>
          <w:jc w:val="center"/>
        </w:trPr>
        <w:tc>
          <w:tcPr>
            <w:tcW w:w="62.50pt" w:type="dxa"/>
            <w:vAlign w:val="center"/>
          </w:tcPr>
          <w:p w14:paraId="1CE5CB13" w14:textId="77777777" w:rsidR="00A723FB" w:rsidRDefault="00000000">
            <w:pPr>
              <w:pStyle w:val="tablecopy"/>
              <w:keepNext/>
              <w:jc w:val="start"/>
            </w:pPr>
            <w:r>
              <w:t>HRRN</w:t>
            </w:r>
          </w:p>
        </w:tc>
        <w:tc>
          <w:tcPr>
            <w:tcW w:w="127.50pt" w:type="dxa"/>
            <w:vAlign w:val="center"/>
          </w:tcPr>
          <w:p w14:paraId="36AC62E8" w14:textId="77777777" w:rsidR="00A723FB" w:rsidRDefault="00000000">
            <w:pPr>
              <w:pStyle w:val="tablecopy"/>
              <w:keepNext/>
              <w:jc w:val="start"/>
            </w:pPr>
            <w:r>
              <w:t>largest (W</w:t>
            </w:r>
            <w:r>
              <w:rPr>
                <w:vertAlign w:val="subscript"/>
              </w:rPr>
              <w:t>i</w:t>
            </w:r>
            <w:r>
              <w:t xml:space="preserve"> + b</w:t>
            </w:r>
            <w:r>
              <w:rPr>
                <w:vertAlign w:val="subscript"/>
              </w:rPr>
              <w:t>i</w:t>
            </w:r>
            <w:r>
              <w:t>) / b</w:t>
            </w:r>
            <w:r>
              <w:rPr>
                <w:vertAlign w:val="subscript"/>
              </w:rPr>
              <w:t>i</w:t>
            </w:r>
          </w:p>
        </w:tc>
        <w:tc>
          <w:tcPr>
            <w:tcW w:w="55pt" w:type="dxa"/>
            <w:vAlign w:val="center"/>
          </w:tcPr>
          <w:p w14:paraId="0E5B314E" w14:textId="77777777" w:rsidR="00A723FB" w:rsidRDefault="00000000">
            <w:pPr>
              <w:pStyle w:val="tablecopy"/>
              <w:keepNext/>
              <w:jc w:val="start"/>
            </w:pPr>
            <w:r>
              <w:t>none</w:t>
            </w:r>
          </w:p>
        </w:tc>
      </w:tr>
      <w:tr w:rsidR="00A723FB" w14:paraId="6CBDE537" w14:textId="77777777">
        <w:trPr>
          <w:cantSplit/>
          <w:jc w:val="center"/>
        </w:trPr>
        <w:tc>
          <w:tcPr>
            <w:tcW w:w="62.50pt" w:type="dxa"/>
            <w:vAlign w:val="center"/>
          </w:tcPr>
          <w:p w14:paraId="3AFBDC2A" w14:textId="77777777" w:rsidR="00A723FB" w:rsidRDefault="00000000">
            <w:pPr>
              <w:pStyle w:val="tablecopy"/>
              <w:keepNext/>
              <w:jc w:val="start"/>
            </w:pPr>
            <w:r>
              <w:t>Linear aging</w:t>
            </w:r>
          </w:p>
        </w:tc>
        <w:tc>
          <w:tcPr>
            <w:tcW w:w="127.50pt" w:type="dxa"/>
            <w:vAlign w:val="center"/>
          </w:tcPr>
          <w:p w14:paraId="6B3A09C0" w14:textId="77777777" w:rsidR="00A723FB" w:rsidRDefault="00000000">
            <w:pPr>
              <w:pStyle w:val="tablecopy"/>
              <w:keepNext/>
              <w:jc w:val="start"/>
            </w:pPr>
            <w:r>
              <w:t>b</w:t>
            </w:r>
            <w:r>
              <w:rPr>
                <w:vertAlign w:val="subscript"/>
              </w:rPr>
              <w:t>i</w:t>
            </w:r>
            <w:r>
              <w:t xml:space="preserve"> / (1 + β W</w:t>
            </w:r>
            <w:r>
              <w:rPr>
                <w:vertAlign w:val="subscript"/>
              </w:rPr>
              <w:t>i</w:t>
            </w:r>
            <w:r>
              <w:t xml:space="preserve"> / B</w:t>
            </w:r>
            <w:r>
              <w:rPr>
                <w:vertAlign w:val="subscript"/>
              </w:rPr>
              <w:t>0</w:t>
            </w:r>
            <w:r>
              <w:t>)</w:t>
            </w:r>
          </w:p>
        </w:tc>
        <w:tc>
          <w:tcPr>
            <w:tcW w:w="55pt" w:type="dxa"/>
            <w:vAlign w:val="center"/>
          </w:tcPr>
          <w:p w14:paraId="2C950A6E" w14:textId="77777777" w:rsidR="00A723FB" w:rsidRDefault="00000000">
            <w:pPr>
              <w:pStyle w:val="tablecopy"/>
              <w:keepNext/>
              <w:jc w:val="start"/>
            </w:pPr>
            <w:r>
              <w:t>β, B</w:t>
            </w:r>
            <w:r>
              <w:rPr>
                <w:vertAlign w:val="subscript"/>
              </w:rPr>
              <w:t>0</w:t>
            </w:r>
          </w:p>
        </w:tc>
      </w:tr>
      <w:tr w:rsidR="00A723FB" w14:paraId="5EFB4854" w14:textId="77777777">
        <w:trPr>
          <w:cantSplit/>
          <w:jc w:val="center"/>
        </w:trPr>
        <w:tc>
          <w:tcPr>
            <w:tcW w:w="62.50pt" w:type="dxa"/>
            <w:vAlign w:val="center"/>
          </w:tcPr>
          <w:p w14:paraId="4C0F6538" w14:textId="77777777" w:rsidR="00A723FB" w:rsidRDefault="00000000">
            <w:pPr>
              <w:pStyle w:val="tablecopy"/>
              <w:keepNext/>
              <w:jc w:val="start"/>
            </w:pPr>
            <w:r>
              <w:t>Fixed quad. aging</w:t>
            </w:r>
          </w:p>
        </w:tc>
        <w:tc>
          <w:tcPr>
            <w:tcW w:w="127.50pt" w:type="dxa"/>
            <w:vAlign w:val="center"/>
          </w:tcPr>
          <w:p w14:paraId="05AAE11A" w14:textId="77777777" w:rsidR="00A723FB" w:rsidRDefault="00000000">
            <w:pPr>
              <w:pStyle w:val="tablecopy"/>
              <w:keepNext/>
              <w:jc w:val="start"/>
            </w:pPr>
            <w:r>
              <w:t>Eq. (4) with fixed α</w:t>
            </w:r>
            <w:r>
              <w:rPr>
                <w:vertAlign w:val="subscript"/>
              </w:rPr>
              <w:t>f</w:t>
            </w:r>
          </w:p>
        </w:tc>
        <w:tc>
          <w:tcPr>
            <w:tcW w:w="55pt" w:type="dxa"/>
            <w:vAlign w:val="center"/>
          </w:tcPr>
          <w:p w14:paraId="078A4810" w14:textId="77777777" w:rsidR="00A723FB" w:rsidRDefault="00000000">
            <w:pPr>
              <w:pStyle w:val="tablecopy"/>
              <w:keepNext/>
              <w:jc w:val="start"/>
            </w:pPr>
            <w:r>
              <w:t>α</w:t>
            </w:r>
            <w:r>
              <w:rPr>
                <w:vertAlign w:val="subscript"/>
              </w:rPr>
              <w:t>f</w:t>
            </w:r>
            <w:r>
              <w:t>, B</w:t>
            </w:r>
            <w:r>
              <w:rPr>
                <w:vertAlign w:val="subscript"/>
              </w:rPr>
              <w:t>0</w:t>
            </w:r>
          </w:p>
        </w:tc>
      </w:tr>
      <w:tr w:rsidR="00A723FB" w14:paraId="700876CB" w14:textId="77777777">
        <w:trPr>
          <w:cantSplit/>
          <w:jc w:val="center"/>
        </w:trPr>
        <w:tc>
          <w:tcPr>
            <w:tcW w:w="62.50pt" w:type="dxa"/>
            <w:vAlign w:val="center"/>
          </w:tcPr>
          <w:p w14:paraId="6912B965" w14:textId="77777777" w:rsidR="00A723FB" w:rsidRDefault="00000000">
            <w:pPr>
              <w:pStyle w:val="tablecopy"/>
              <w:keepNext/>
              <w:jc w:val="start"/>
            </w:pPr>
            <w:r>
              <w:t>L-only</w:t>
            </w:r>
          </w:p>
        </w:tc>
        <w:tc>
          <w:tcPr>
            <w:tcW w:w="127.50pt" w:type="dxa"/>
            <w:vAlign w:val="center"/>
          </w:tcPr>
          <w:p w14:paraId="0E5F53B3" w14:textId="77777777" w:rsidR="00A723FB" w:rsidRDefault="00000000">
            <w:pPr>
              <w:pStyle w:val="tablecopy"/>
              <w:keepNext/>
              <w:jc w:val="start"/>
            </w:pPr>
            <w:r>
              <w:t>Eq. (4), α from α</w:t>
            </w:r>
            <w:r>
              <w:rPr>
                <w:vertAlign w:val="subscript"/>
              </w:rPr>
              <w:t>min</w:t>
            </w:r>
            <w:r>
              <w:t xml:space="preserve"> + (α</w:t>
            </w:r>
            <w:r>
              <w:rPr>
                <w:vertAlign w:val="subscript"/>
              </w:rPr>
              <w:t>max</w:t>
            </w:r>
            <w:r>
              <w:t xml:space="preserve"> − α</w:t>
            </w:r>
            <w:r>
              <w:rPr>
                <w:vertAlign w:val="subscript"/>
              </w:rPr>
              <w:t>min</w:t>
            </w:r>
            <w:r>
              <w:t>) L</w:t>
            </w:r>
          </w:p>
        </w:tc>
        <w:tc>
          <w:tcPr>
            <w:tcW w:w="55pt" w:type="dxa"/>
            <w:vAlign w:val="center"/>
          </w:tcPr>
          <w:p w14:paraId="7A1AC51A" w14:textId="77777777" w:rsidR="00A723FB" w:rsidRDefault="00000000">
            <w:pPr>
              <w:pStyle w:val="tablecopy"/>
              <w:keepNext/>
              <w:jc w:val="start"/>
            </w:pPr>
            <w:r>
              <w:t>α</w:t>
            </w:r>
            <w:r>
              <w:rPr>
                <w:vertAlign w:val="subscript"/>
              </w:rPr>
              <w:t>min</w:t>
            </w:r>
            <w:r>
              <w:t>, α</w:t>
            </w:r>
            <w:r>
              <w:rPr>
                <w:vertAlign w:val="subscript"/>
              </w:rPr>
              <w:t>max</w:t>
            </w:r>
            <w:r>
              <w:t>, K, B</w:t>
            </w:r>
            <w:r>
              <w:rPr>
                <w:vertAlign w:val="subscript"/>
              </w:rPr>
              <w:t>0</w:t>
            </w:r>
          </w:p>
        </w:tc>
      </w:tr>
      <w:tr w:rsidR="00A723FB" w14:paraId="358E5F0E" w14:textId="77777777">
        <w:trPr>
          <w:cantSplit/>
          <w:jc w:val="center"/>
        </w:trPr>
        <w:tc>
          <w:tcPr>
            <w:tcW w:w="62.50pt" w:type="dxa"/>
            <w:vAlign w:val="center"/>
          </w:tcPr>
          <w:p w14:paraId="0FC24FCC" w14:textId="77777777" w:rsidR="00A723FB" w:rsidRDefault="00000000">
            <w:pPr>
              <w:pStyle w:val="tablecopy"/>
              <w:keepNext/>
              <w:jc w:val="start"/>
            </w:pPr>
            <w:r>
              <w:t>H-only</w:t>
            </w:r>
          </w:p>
        </w:tc>
        <w:tc>
          <w:tcPr>
            <w:tcW w:w="127.50pt" w:type="dxa"/>
            <w:vAlign w:val="center"/>
          </w:tcPr>
          <w:p w14:paraId="2C7BF6F0" w14:textId="77777777" w:rsidR="00A723FB" w:rsidRDefault="00000000">
            <w:pPr>
              <w:pStyle w:val="tablecopy"/>
              <w:keepNext/>
              <w:jc w:val="start"/>
            </w:pPr>
            <w:r>
              <w:t>Eq. (4), α from α</w:t>
            </w:r>
            <w:r>
              <w:rPr>
                <w:vertAlign w:val="subscript"/>
              </w:rPr>
              <w:t>min</w:t>
            </w:r>
            <w:r>
              <w:t xml:space="preserve"> + (α</w:t>
            </w:r>
            <w:r>
              <w:rPr>
                <w:vertAlign w:val="subscript"/>
              </w:rPr>
              <w:t>max</w:t>
            </w:r>
            <w:r>
              <w:t xml:space="preserve"> − α</w:t>
            </w:r>
            <w:r>
              <w:rPr>
                <w:vertAlign w:val="subscript"/>
              </w:rPr>
              <w:t>min</w:t>
            </w:r>
            <w:r>
              <w:t>) H</w:t>
            </w:r>
          </w:p>
        </w:tc>
        <w:tc>
          <w:tcPr>
            <w:tcW w:w="55pt" w:type="dxa"/>
            <w:vAlign w:val="center"/>
          </w:tcPr>
          <w:p w14:paraId="2ABD2703" w14:textId="77777777" w:rsidR="00A723FB" w:rsidRDefault="00000000">
            <w:pPr>
              <w:pStyle w:val="tablecopy"/>
              <w:keepNext/>
              <w:jc w:val="start"/>
            </w:pPr>
            <w:r>
              <w:t>α</w:t>
            </w:r>
            <w:r>
              <w:rPr>
                <w:vertAlign w:val="subscript"/>
              </w:rPr>
              <w:t>min</w:t>
            </w:r>
            <w:r>
              <w:t>, α</w:t>
            </w:r>
            <w:r>
              <w:rPr>
                <w:vertAlign w:val="subscript"/>
              </w:rPr>
              <w:t>max</w:t>
            </w:r>
            <w:r>
              <w:t>, K, B</w:t>
            </w:r>
            <w:r>
              <w:rPr>
                <w:vertAlign w:val="subscript"/>
              </w:rPr>
              <w:t>0</w:t>
            </w:r>
          </w:p>
        </w:tc>
      </w:tr>
      <w:tr w:rsidR="00A723FB" w14:paraId="580DAB7F" w14:textId="77777777">
        <w:trPr>
          <w:cantSplit/>
          <w:jc w:val="center"/>
        </w:trPr>
        <w:tc>
          <w:tcPr>
            <w:tcW w:w="62.50pt" w:type="dxa"/>
            <w:vAlign w:val="center"/>
          </w:tcPr>
          <w:p w14:paraId="31E16212" w14:textId="77777777" w:rsidR="00A723FB" w:rsidRDefault="00000000">
            <w:pPr>
              <w:pStyle w:val="tablecopy"/>
              <w:jc w:val="start"/>
            </w:pPr>
            <w:r>
              <w:t>QH-SJF</w:t>
            </w:r>
          </w:p>
        </w:tc>
        <w:tc>
          <w:tcPr>
            <w:tcW w:w="127.50pt" w:type="dxa"/>
            <w:vAlign w:val="center"/>
          </w:tcPr>
          <w:p w14:paraId="2E7C190B" w14:textId="77777777" w:rsidR="00A723FB" w:rsidRDefault="00000000">
            <w:pPr>
              <w:pStyle w:val="tablecopy"/>
              <w:jc w:val="start"/>
            </w:pPr>
            <w:r>
              <w:t>Eq. (4) with α from Eq. (3)</w:t>
            </w:r>
          </w:p>
        </w:tc>
        <w:tc>
          <w:tcPr>
            <w:tcW w:w="55pt" w:type="dxa"/>
            <w:vAlign w:val="center"/>
          </w:tcPr>
          <w:p w14:paraId="69D97FEE" w14:textId="77777777" w:rsidR="00A723FB" w:rsidRDefault="00000000">
            <w:pPr>
              <w:pStyle w:val="tablecopy"/>
              <w:jc w:val="start"/>
            </w:pPr>
            <w:r>
              <w:t>α</w:t>
            </w:r>
            <w:r>
              <w:rPr>
                <w:vertAlign w:val="subscript"/>
              </w:rPr>
              <w:t>min</w:t>
            </w:r>
            <w:r>
              <w:t>, α</w:t>
            </w:r>
            <w:r>
              <w:rPr>
                <w:vertAlign w:val="subscript"/>
              </w:rPr>
              <w:t>max</w:t>
            </w:r>
            <w:r>
              <w:t>, K, B</w:t>
            </w:r>
            <w:r>
              <w:rPr>
                <w:vertAlign w:val="subscript"/>
              </w:rPr>
              <w:t>0</w:t>
            </w:r>
          </w:p>
        </w:tc>
      </w:tr>
    </w:tbl>
    <w:p w14:paraId="1F78FF68" w14:textId="77777777" w:rsidR="00A723FB" w:rsidRDefault="00A723FB">
      <w:pPr>
        <w:spacing w:line="5pt" w:lineRule="exact"/>
      </w:pPr>
    </w:p>
    <w:p w14:paraId="7FEAEB34" w14:textId="77777777" w:rsidR="00A723FB" w:rsidRDefault="00000000">
      <w:pPr>
        <w:pStyle w:val="Heading2"/>
      </w:pPr>
      <w:r>
        <w:t>Burst Prediction</w:t>
      </w:r>
    </w:p>
    <w:p w14:paraId="724E3375" w14:textId="77777777" w:rsidR="00A723FB" w:rsidRDefault="00000000">
      <w:pPr>
        <w:pStyle w:val="BodyText"/>
      </w:pPr>
      <w:r>
        <w:t>The policies decide with predicted bursts b</w:t>
      </w:r>
      <w:r>
        <w:rPr>
          <w:vertAlign w:val="subscript"/>
        </w:rPr>
        <w:t>i</w:t>
      </w:r>
      <w:r>
        <w:t xml:space="preserve"> = B</w:t>
      </w:r>
      <w:r>
        <w:rPr>
          <w:vertAlign w:val="subscript"/>
        </w:rPr>
        <w:t>i</w:t>
      </w:r>
      <w:r>
        <w:t xml:space="preserve"> exp(s z</w:t>
      </w:r>
      <w:r>
        <w:rPr>
          <w:vertAlign w:val="subscript"/>
        </w:rPr>
        <w:t>i</w:t>
      </w:r>
      <w:r>
        <w:t>), where z</w:t>
      </w:r>
      <w:r>
        <w:rPr>
          <w:vertAlign w:val="subscript"/>
        </w:rPr>
        <w:t>i</w:t>
      </w:r>
      <w:r>
        <w:t xml:space="preserve"> is standard normal and s is the error level. We use s = 0 (exact) and s = 0.5. The noise comes from its own seeded stream, so every policy sees identical predictions for the same workload.</w:t>
      </w:r>
    </w:p>
    <w:p w14:paraId="3D18FC3A" w14:textId="77777777" w:rsidR="00A723FB" w:rsidRDefault="00000000">
      <w:pPr>
        <w:pStyle w:val="Heading2"/>
      </w:pPr>
      <w:r>
        <w:t>Training and Testing Methodology</w:t>
      </w:r>
    </w:p>
    <w:p w14:paraId="02910621" w14:textId="77777777" w:rsidR="00A723FB" w:rsidRDefault="00000000">
      <w:pPr>
        <w:pStyle w:val="BodyText"/>
      </w:pPr>
      <w:r>
        <w:t>There is no learned model; the data-driven step is parameter calibration. For each family we generate 10 calibration seeds, and B</w:t>
      </w:r>
      <w:r>
        <w:rPr>
          <w:vertAlign w:val="subscript"/>
        </w:rPr>
        <w:t>0</w:t>
      </w:r>
      <w:r>
        <w:t xml:space="preserve"> starts as the pooled median burst of those workloads. Every tunable policy is tuned independently on the same grid and with the same rule, so none gets an advantage. The rule is to minimize the mean p99 waiting time relative to SJF, subject to the mean average waiting time rising by at most 10% over SJF. If no setting meets the cap, the setting with the lowest average waiting is taken. Grids: β and α</w:t>
      </w:r>
      <w:r>
        <w:rPr>
          <w:vertAlign w:val="subscript"/>
        </w:rPr>
        <w:t>f</w:t>
      </w:r>
      <w:r>
        <w:t xml:space="preserve"> in {0.1, 0.25, 0.5, 1, 2, 4}; α</w:t>
      </w:r>
      <w:r>
        <w:rPr>
          <w:vertAlign w:val="subscript"/>
        </w:rPr>
        <w:t>min</w:t>
      </w:r>
      <w:r>
        <w:t xml:space="preserve"> in {0.05, 0.10, 0.25}; α</w:t>
      </w:r>
      <w:r>
        <w:rPr>
          <w:vertAlign w:val="subscript"/>
        </w:rPr>
        <w:t>max</w:t>
      </w:r>
      <w:r>
        <w:t xml:space="preserve"> in {0.5, 1, 2, 4}; K in {1, 5, 20}; and a B</w:t>
      </w:r>
      <w:r>
        <w:rPr>
          <w:vertAlign w:val="subscript"/>
        </w:rPr>
        <w:t>0</w:t>
      </w:r>
      <w:r>
        <w:t xml:space="preserve"> multiplier in {1, 4, 16, 64}. The chosen parameters are frozen, and testing uses 30 unseen seeds per family at both error levels. No parameter is changed after a held-out run.</w:t>
      </w:r>
    </w:p>
    <w:p w14:paraId="10A4D74A" w14:textId="77777777" w:rsidR="00A723FB" w:rsidRDefault="00000000">
      <w:pPr>
        <w:pStyle w:val="Heading1"/>
      </w:pPr>
      <w:r>
        <w:t>Algorithm / Flowchart</w:t>
      </w:r>
    </w:p>
    <w:p w14:paraId="1EE3E750" w14:textId="77777777" w:rsidR="00A723FB" w:rsidRDefault="00000000">
      <w:pPr>
        <w:pStyle w:val="BodyText"/>
      </w:pPr>
      <w:r>
        <w:t>Algorithm 1 gives the QH-SJF dispatch loop and Fig. 2 gives the matching flowchart. The ready set is rebuilt at every dispatch, and idle gaps advance the clock to the next arrival.</w:t>
      </w:r>
    </w:p>
    <w:p w14:paraId="282D9FBC" w14:textId="77777777" w:rsidR="00A723FB" w:rsidRDefault="00000000">
      <w:pPr>
        <w:spacing w:line="9pt" w:lineRule="exact"/>
        <w:ind w:start="4pt"/>
        <w:jc w:val="start"/>
      </w:pPr>
      <w:r>
        <w:rPr>
          <w:rFonts w:ascii="Courier New" w:hAnsi="Courier New" w:cs="Courier New"/>
          <w:sz w:val="15"/>
          <w:szCs w:val="15"/>
        </w:rPr>
        <w:t>Algorithm 1: QH-SJF dispatch loop</w:t>
      </w:r>
    </w:p>
    <w:p w14:paraId="7955C78F" w14:textId="77777777" w:rsidR="00A723FB" w:rsidRDefault="00000000">
      <w:pPr>
        <w:spacing w:line="9pt" w:lineRule="exact"/>
        <w:ind w:start="4pt"/>
        <w:jc w:val="start"/>
      </w:pPr>
      <w:r>
        <w:rPr>
          <w:rFonts w:ascii="Courier New" w:hAnsi="Courier New" w:cs="Courier New"/>
          <w:sz w:val="15"/>
          <w:szCs w:val="15"/>
        </w:rPr>
        <w:t>Input: sorted processes; a_min, a_max, K, B0</w:t>
      </w:r>
    </w:p>
    <w:p w14:paraId="6AD5B81A" w14:textId="77777777" w:rsidR="00A723FB" w:rsidRDefault="00000000">
      <w:pPr>
        <w:spacing w:line="9pt" w:lineRule="exact"/>
        <w:ind w:start="4pt"/>
        <w:jc w:val="start"/>
      </w:pPr>
      <w:r>
        <w:rPr>
          <w:rFonts w:ascii="Courier New" w:hAnsi="Courier New" w:cs="Courier New"/>
          <w:sz w:val="15"/>
          <w:szCs w:val="15"/>
        </w:rPr>
        <w:t>t = first arrival; done = 0</w:t>
      </w:r>
    </w:p>
    <w:p w14:paraId="2404A0BA" w14:textId="77777777" w:rsidR="00A723FB" w:rsidRDefault="00000000">
      <w:pPr>
        <w:spacing w:line="9pt" w:lineRule="exact"/>
        <w:ind w:start="4pt"/>
        <w:jc w:val="start"/>
      </w:pPr>
      <w:r>
        <w:rPr>
          <w:rFonts w:ascii="Courier New" w:hAnsi="Courier New" w:cs="Courier New"/>
          <w:sz w:val="15"/>
          <w:szCs w:val="15"/>
        </w:rPr>
        <w:t>while done &lt; n:</w:t>
      </w:r>
    </w:p>
    <w:p w14:paraId="6096CCF8" w14:textId="77777777" w:rsidR="00A723FB" w:rsidRDefault="00000000">
      <w:pPr>
        <w:spacing w:line="9pt" w:lineRule="exact"/>
        <w:ind w:start="12pt"/>
        <w:jc w:val="start"/>
      </w:pPr>
      <w:r>
        <w:rPr>
          <w:rFonts w:ascii="Courier New" w:hAnsi="Courier New" w:cs="Courier New"/>
          <w:sz w:val="15"/>
          <w:szCs w:val="15"/>
        </w:rPr>
        <w:t>R = {i: arrival_i &lt;= t, i not finished}</w:t>
      </w:r>
    </w:p>
    <w:p w14:paraId="1442384A" w14:textId="77777777" w:rsidR="00A723FB" w:rsidRDefault="00000000">
      <w:pPr>
        <w:spacing w:line="9pt" w:lineRule="exact"/>
        <w:ind w:start="12pt"/>
        <w:jc w:val="start"/>
      </w:pPr>
      <w:r>
        <w:rPr>
          <w:rFonts w:ascii="Courier New" w:hAnsi="Courier New" w:cs="Courier New"/>
          <w:sz w:val="15"/>
          <w:szCs w:val="15"/>
        </w:rPr>
        <w:t>if R empty: t = next arrival; continue</w:t>
      </w:r>
    </w:p>
    <w:p w14:paraId="4B761B77" w14:textId="77777777" w:rsidR="00A723FB" w:rsidRDefault="00000000">
      <w:pPr>
        <w:spacing w:line="9pt" w:lineRule="exact"/>
        <w:ind w:start="12pt"/>
        <w:jc w:val="start"/>
      </w:pPr>
      <w:r>
        <w:rPr>
          <w:rFonts w:ascii="Courier New" w:hAnsi="Courier New" w:cs="Courier New"/>
          <w:sz w:val="15"/>
          <w:szCs w:val="15"/>
        </w:rPr>
        <w:t>Q = sum b_i; mu = mean b_i; sd = popstd b_i</w:t>
      </w:r>
    </w:p>
    <w:p w14:paraId="0D0880FF" w14:textId="77777777" w:rsidR="00A723FB" w:rsidRDefault="00000000">
      <w:pPr>
        <w:spacing w:line="9pt" w:lineRule="exact"/>
        <w:ind w:start="12pt"/>
        <w:jc w:val="start"/>
      </w:pPr>
      <w:r>
        <w:rPr>
          <w:rFonts w:ascii="Courier New" w:hAnsi="Courier New" w:cs="Courier New"/>
          <w:sz w:val="15"/>
          <w:szCs w:val="15"/>
        </w:rPr>
        <w:t>L = Q</w:t>
      </w:r>
      <w:proofErr w:type="gramStart"/>
      <w:r>
        <w:rPr>
          <w:rFonts w:ascii="Courier New" w:hAnsi="Courier New" w:cs="Courier New"/>
          <w:sz w:val="15"/>
          <w:szCs w:val="15"/>
        </w:rPr>
        <w:t>/(</w:t>
      </w:r>
      <w:proofErr w:type="gramEnd"/>
      <w:r>
        <w:rPr>
          <w:rFonts w:ascii="Courier New" w:hAnsi="Courier New" w:cs="Courier New"/>
          <w:sz w:val="15"/>
          <w:szCs w:val="15"/>
        </w:rPr>
        <w:t>Q + K*B0</w:t>
      </w:r>
      <w:proofErr w:type="gramStart"/>
      <w:r>
        <w:rPr>
          <w:rFonts w:ascii="Courier New" w:hAnsi="Courier New" w:cs="Courier New"/>
          <w:sz w:val="15"/>
          <w:szCs w:val="15"/>
        </w:rPr>
        <w:t>);  H</w:t>
      </w:r>
      <w:proofErr w:type="gramEnd"/>
      <w:r>
        <w:rPr>
          <w:rFonts w:ascii="Courier New" w:hAnsi="Courier New" w:cs="Courier New"/>
          <w:sz w:val="15"/>
          <w:szCs w:val="15"/>
        </w:rPr>
        <w:t xml:space="preserve"> = sd</w:t>
      </w:r>
      <w:proofErr w:type="gramStart"/>
      <w:r>
        <w:rPr>
          <w:rFonts w:ascii="Courier New" w:hAnsi="Courier New" w:cs="Courier New"/>
          <w:sz w:val="15"/>
          <w:szCs w:val="15"/>
        </w:rPr>
        <w:t>/(</w:t>
      </w:r>
      <w:proofErr w:type="gramEnd"/>
      <w:r>
        <w:rPr>
          <w:rFonts w:ascii="Courier New" w:hAnsi="Courier New" w:cs="Courier New"/>
          <w:sz w:val="15"/>
          <w:szCs w:val="15"/>
        </w:rPr>
        <w:t>mu + sd)</w:t>
      </w:r>
    </w:p>
    <w:p w14:paraId="1A49652B" w14:textId="77777777" w:rsidR="00A723FB" w:rsidRDefault="00000000">
      <w:pPr>
        <w:spacing w:line="9pt" w:lineRule="exact"/>
        <w:ind w:start="12pt"/>
        <w:jc w:val="start"/>
      </w:pPr>
      <w:r>
        <w:rPr>
          <w:rFonts w:ascii="Courier New" w:hAnsi="Courier New" w:cs="Courier New"/>
          <w:sz w:val="15"/>
          <w:szCs w:val="15"/>
        </w:rPr>
        <w:t>alpha = a_min + (a_max - a_</w:t>
      </w:r>
      <w:proofErr w:type="gramStart"/>
      <w:r>
        <w:rPr>
          <w:rFonts w:ascii="Courier New" w:hAnsi="Courier New" w:cs="Courier New"/>
          <w:sz w:val="15"/>
          <w:szCs w:val="15"/>
        </w:rPr>
        <w:t>min)*</w:t>
      </w:r>
      <w:proofErr w:type="gramEnd"/>
      <w:r>
        <w:rPr>
          <w:rFonts w:ascii="Courier New" w:hAnsi="Courier New" w:cs="Courier New"/>
          <w:sz w:val="15"/>
          <w:szCs w:val="15"/>
        </w:rPr>
        <w:t>L*H</w:t>
      </w:r>
    </w:p>
    <w:p w14:paraId="0CBAF4BF" w14:textId="77777777" w:rsidR="00A723FB" w:rsidRDefault="00000000">
      <w:pPr>
        <w:spacing w:line="9pt" w:lineRule="exact"/>
        <w:ind w:start="12pt"/>
        <w:jc w:val="start"/>
      </w:pPr>
      <w:r>
        <w:rPr>
          <w:rFonts w:ascii="Courier New" w:hAnsi="Courier New" w:cs="Courier New"/>
          <w:sz w:val="15"/>
          <w:szCs w:val="15"/>
        </w:rPr>
        <w:t>S_i = b_i</w:t>
      </w:r>
      <w:proofErr w:type="gramStart"/>
      <w:r>
        <w:rPr>
          <w:rFonts w:ascii="Courier New" w:hAnsi="Courier New" w:cs="Courier New"/>
          <w:sz w:val="15"/>
          <w:szCs w:val="15"/>
        </w:rPr>
        <w:t>/(</w:t>
      </w:r>
      <w:proofErr w:type="gramEnd"/>
      <w:r>
        <w:rPr>
          <w:rFonts w:ascii="Courier New" w:hAnsi="Courier New" w:cs="Courier New"/>
          <w:sz w:val="15"/>
          <w:szCs w:val="15"/>
        </w:rPr>
        <w:t>1 + alpha*((t - arr_i)/B</w:t>
      </w:r>
      <w:proofErr w:type="gramStart"/>
      <w:r>
        <w:rPr>
          <w:rFonts w:ascii="Courier New" w:hAnsi="Courier New" w:cs="Courier New"/>
          <w:sz w:val="15"/>
          <w:szCs w:val="15"/>
        </w:rPr>
        <w:t>0)^</w:t>
      </w:r>
      <w:proofErr w:type="gramEnd"/>
      <w:r>
        <w:rPr>
          <w:rFonts w:ascii="Courier New" w:hAnsi="Courier New" w:cs="Courier New"/>
          <w:sz w:val="15"/>
          <w:szCs w:val="15"/>
        </w:rPr>
        <w:t>2)</w:t>
      </w:r>
    </w:p>
    <w:p w14:paraId="7B4BF9DB" w14:textId="77777777" w:rsidR="00A723FB" w:rsidRDefault="00000000">
      <w:pPr>
        <w:spacing w:line="9pt" w:lineRule="exact"/>
        <w:ind w:start="12pt"/>
        <w:jc w:val="start"/>
      </w:pPr>
      <w:r>
        <w:rPr>
          <w:rFonts w:ascii="Courier New" w:hAnsi="Courier New" w:cs="Courier New"/>
          <w:sz w:val="15"/>
          <w:szCs w:val="15"/>
        </w:rPr>
        <w:t>j = argmin S_i (ties: arrival, then pid)</w:t>
      </w:r>
    </w:p>
    <w:p w14:paraId="2CBD48C9" w14:textId="77777777" w:rsidR="00A723FB" w:rsidRDefault="00000000">
      <w:pPr>
        <w:spacing w:line="9pt" w:lineRule="exact"/>
        <w:ind w:start="12pt"/>
        <w:jc w:val="start"/>
      </w:pPr>
      <w:r>
        <w:rPr>
          <w:rFonts w:ascii="Courier New" w:hAnsi="Courier New" w:cs="Courier New"/>
          <w:sz w:val="15"/>
          <w:szCs w:val="15"/>
        </w:rPr>
        <w:t>start_j = t; t = t + B_j; done++</w:t>
      </w:r>
    </w:p>
    <w:p w14:paraId="749E152B" w14:textId="77777777" w:rsidR="00A723FB" w:rsidRDefault="00000000">
      <w:pPr>
        <w:spacing w:after="4pt" w:line="9pt" w:lineRule="exact"/>
        <w:ind w:start="4pt"/>
        <w:jc w:val="start"/>
      </w:pPr>
      <w:r>
        <w:rPr>
          <w:rFonts w:ascii="Courier New" w:hAnsi="Courier New" w:cs="Courier New"/>
          <w:sz w:val="15"/>
          <w:szCs w:val="15"/>
        </w:rPr>
        <w:t>compute metrics; write CSV</w:t>
      </w:r>
    </w:p>
    <w:p w14:paraId="6F9EFDC4" w14:textId="77777777" w:rsidR="00A723FB" w:rsidRDefault="00000000">
      <w:pPr>
        <w:pStyle w:val="BodyText"/>
      </w:pPr>
      <w:r>
        <w:t>Each dispatch scans the ready set once, so one workload of n processes costs O(n</w:t>
      </w:r>
      <w:r>
        <w:rPr>
          <w:vertAlign w:val="superscript"/>
        </w:rPr>
        <w:t>2</w:t>
      </w:r>
      <w:r>
        <w:t>) time. This is negligible at n = 100.</w:t>
      </w:r>
    </w:p>
    <w:p w14:paraId="417A3ED1" w14:textId="77777777" w:rsidR="00A723FB" w:rsidRDefault="00000000">
      <w:pPr>
        <w:keepNext/>
        <w:spacing w:before="6pt"/>
      </w:pPr>
      <w:r>
        <w:rPr>
          <w:noProof/>
        </w:rPr>
        <w:drawing>
          <wp:inline distT="0" distB="0" distL="0" distR="0" wp14:anchorId="604B70C1" wp14:editId="49318649">
            <wp:extent cx="3017520" cy="4380632"/>
            <wp:effectExtent l="0" t="0" r="0" b="0"/>
            <wp:docPr id="102" name="Picture 2" descr="Flowchart of the QH-SJF dispatch decision."/>
            <wp:cNvGraphicFramePr>
              <a:graphicFrameLocks xmlns:a="http://purl.oclc.org/ooxml/drawingml/main"/>
            </wp:cNvGraphicFramePr>
            <a:graphic xmlns:a="http://purl.oclc.org/ooxml/drawingml/main">
              <a:graphicData uri="http://purl.oclc.org/ooxml/drawingml/picture">
                <pic:pic xmlns:pic="http://purl.oclc.org/ooxml/drawingml/picture">
                  <pic:nvPicPr>
                    <pic:cNvPr id="102" name="Picture 2"/>
                    <pic:cNvPicPr/>
                  </pic:nvPicPr>
                  <pic:blipFill>
                    <a:blip r:embed="rId10"/>
                    <a:stretch>
                      <a:fillRect/>
                    </a:stretch>
                  </pic:blipFill>
                  <pic:spPr>
                    <a:xfrm>
                      <a:off x="0" y="0"/>
                      <a:ext cx="3017520" cy="4380632"/>
                    </a:xfrm>
                    <a:prstGeom prst="rect">
                      <a:avLst/>
                    </a:prstGeom>
                  </pic:spPr>
                </pic:pic>
              </a:graphicData>
            </a:graphic>
          </wp:inline>
        </w:drawing>
      </w:r>
    </w:p>
    <w:p w14:paraId="09C8A016" w14:textId="77777777" w:rsidR="00A723FB" w:rsidRDefault="00000000">
      <w:pPr>
        <w:pStyle w:val="figurecaption"/>
        <w:keepLines/>
        <w:jc w:val="start"/>
      </w:pPr>
      <w:r>
        <w:t>Flowchart of the QH-SJF dispatch decision.</w:t>
      </w:r>
    </w:p>
    <w:p w14:paraId="70B21C65" w14:textId="77777777" w:rsidR="00A723FB" w:rsidRDefault="00000000">
      <w:pPr>
        <w:pStyle w:val="Heading1"/>
      </w:pPr>
      <w:r>
        <w:t>Module-wise Implementation</w:t>
      </w:r>
    </w:p>
    <w:p w14:paraId="7BF83591" w14:textId="77777777" w:rsidR="00A723FB" w:rsidRDefault="00000000">
      <w:pPr>
        <w:pStyle w:val="BodyText"/>
      </w:pPr>
      <w:r>
        <w:t>The simulator is about 360 lines of C11 plus 67 lines of tests. Table II lists the modules. Each policy is a branch of one decision function, and the QH-SJF math is isolated in its own module so it can be unit-tested.</w:t>
      </w:r>
    </w:p>
    <w:p w14:paraId="7C2BE4A6" w14:textId="77777777" w:rsidR="00A723FB" w:rsidRDefault="00000000">
      <w:pPr>
        <w:pStyle w:val="tablehead"/>
        <w:keepNext/>
      </w:pPr>
      <w:r>
        <w:t>Implemented modules and lines of code</w:t>
      </w:r>
    </w:p>
    <w:tbl>
      <w:tblPr>
        <w:tblW w:w="24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25pt" w:type="dxa"/>
          <w:end w:w="2.25pt" w:type="dxa"/>
        </w:tblCellMar>
        <w:tblLook w:firstRow="1" w:lastRow="0" w:firstColumn="0" w:lastColumn="0" w:noHBand="0" w:noVBand="0"/>
      </w:tblPr>
      <w:tblGrid>
        <w:gridCol w:w="1250"/>
        <w:gridCol w:w="3000"/>
        <w:gridCol w:w="650"/>
      </w:tblGrid>
      <w:tr w:rsidR="00A723FB" w14:paraId="22026619" w14:textId="77777777">
        <w:trPr>
          <w:cantSplit/>
          <w:tblHeader/>
          <w:jc w:val="center"/>
        </w:trPr>
        <w:tc>
          <w:tcPr>
            <w:tcW w:w="62.50pt" w:type="dxa"/>
            <w:vAlign w:val="center"/>
          </w:tcPr>
          <w:p w14:paraId="3AEFA094" w14:textId="77777777" w:rsidR="00A723FB" w:rsidRDefault="00000000">
            <w:pPr>
              <w:pStyle w:val="tablecolhead"/>
              <w:keepNext/>
            </w:pPr>
            <w:r>
              <w:t>Module</w:t>
            </w:r>
          </w:p>
        </w:tc>
        <w:tc>
          <w:tcPr>
            <w:tcW w:w="150pt" w:type="dxa"/>
            <w:vAlign w:val="center"/>
          </w:tcPr>
          <w:p w14:paraId="15F01360" w14:textId="77777777" w:rsidR="00A723FB" w:rsidRDefault="00000000">
            <w:pPr>
              <w:pStyle w:val="tablecolhead"/>
              <w:keepNext/>
            </w:pPr>
            <w:r>
              <w:t>Responsibility</w:t>
            </w:r>
          </w:p>
        </w:tc>
        <w:tc>
          <w:tcPr>
            <w:tcW w:w="32.50pt" w:type="dxa"/>
            <w:vAlign w:val="center"/>
          </w:tcPr>
          <w:p w14:paraId="362419E6" w14:textId="77777777" w:rsidR="00A723FB" w:rsidRDefault="00000000">
            <w:pPr>
              <w:pStyle w:val="tablecolhead"/>
              <w:keepNext/>
            </w:pPr>
            <w:r>
              <w:t>Lines</w:t>
            </w:r>
          </w:p>
        </w:tc>
      </w:tr>
      <w:tr w:rsidR="00A723FB" w14:paraId="38192CAE" w14:textId="77777777">
        <w:trPr>
          <w:cantSplit/>
          <w:jc w:val="center"/>
        </w:trPr>
        <w:tc>
          <w:tcPr>
            <w:tcW w:w="62.50pt" w:type="dxa"/>
            <w:vAlign w:val="center"/>
          </w:tcPr>
          <w:p w14:paraId="511382E1" w14:textId="77777777" w:rsidR="00A723FB" w:rsidRDefault="00000000">
            <w:pPr>
              <w:pStyle w:val="tablecopy"/>
              <w:keepNext/>
              <w:jc w:val="start"/>
            </w:pPr>
            <w:r>
              <w:t>process.h</w:t>
            </w:r>
          </w:p>
        </w:tc>
        <w:tc>
          <w:tcPr>
            <w:tcW w:w="150pt" w:type="dxa"/>
            <w:vAlign w:val="center"/>
          </w:tcPr>
          <w:p w14:paraId="7490DB9C" w14:textId="77777777" w:rsidR="00A723FB" w:rsidRDefault="00000000">
            <w:pPr>
              <w:pStyle w:val="tablecopy"/>
              <w:keepNext/>
              <w:jc w:val="start"/>
            </w:pPr>
            <w:r>
              <w:t>process, result and config records</w:t>
            </w:r>
          </w:p>
        </w:tc>
        <w:tc>
          <w:tcPr>
            <w:tcW w:w="32.50pt" w:type="dxa"/>
            <w:vAlign w:val="center"/>
          </w:tcPr>
          <w:p w14:paraId="7445E2C2" w14:textId="77777777" w:rsidR="00A723FB" w:rsidRDefault="00000000">
            <w:pPr>
              <w:pStyle w:val="tablecopy"/>
              <w:keepNext/>
              <w:jc w:val="center"/>
            </w:pPr>
            <w:r>
              <w:t>9</w:t>
            </w:r>
          </w:p>
        </w:tc>
      </w:tr>
      <w:tr w:rsidR="00A723FB" w14:paraId="4DE81AF4" w14:textId="77777777">
        <w:trPr>
          <w:cantSplit/>
          <w:jc w:val="center"/>
        </w:trPr>
        <w:tc>
          <w:tcPr>
            <w:tcW w:w="62.50pt" w:type="dxa"/>
            <w:vAlign w:val="center"/>
          </w:tcPr>
          <w:p w14:paraId="38D3E0F5" w14:textId="77777777" w:rsidR="00A723FB" w:rsidRDefault="00000000">
            <w:pPr>
              <w:pStyle w:val="tablecopy"/>
              <w:keepNext/>
              <w:jc w:val="start"/>
            </w:pPr>
            <w:r>
              <w:t>rng.c</w:t>
            </w:r>
          </w:p>
        </w:tc>
        <w:tc>
          <w:tcPr>
            <w:tcW w:w="150pt" w:type="dxa"/>
            <w:vAlign w:val="center"/>
          </w:tcPr>
          <w:p w14:paraId="3369F75D" w14:textId="77777777" w:rsidR="00A723FB" w:rsidRDefault="00000000">
            <w:pPr>
              <w:pStyle w:val="tablecopy"/>
              <w:keepNext/>
              <w:jc w:val="start"/>
            </w:pPr>
            <w:r>
              <w:t>seeded generator: uniform, exponential, normal</w:t>
            </w:r>
          </w:p>
        </w:tc>
        <w:tc>
          <w:tcPr>
            <w:tcW w:w="32.50pt" w:type="dxa"/>
            <w:vAlign w:val="center"/>
          </w:tcPr>
          <w:p w14:paraId="034374E5" w14:textId="77777777" w:rsidR="00A723FB" w:rsidRDefault="00000000">
            <w:pPr>
              <w:pStyle w:val="tablecopy"/>
              <w:keepNext/>
              <w:jc w:val="center"/>
            </w:pPr>
            <w:r>
              <w:t>24</w:t>
            </w:r>
          </w:p>
        </w:tc>
      </w:tr>
      <w:tr w:rsidR="00A723FB" w14:paraId="17915737" w14:textId="77777777">
        <w:trPr>
          <w:cantSplit/>
          <w:jc w:val="center"/>
        </w:trPr>
        <w:tc>
          <w:tcPr>
            <w:tcW w:w="62.50pt" w:type="dxa"/>
            <w:vAlign w:val="center"/>
          </w:tcPr>
          <w:p w14:paraId="5C5EF176" w14:textId="77777777" w:rsidR="00A723FB" w:rsidRDefault="00000000">
            <w:pPr>
              <w:pStyle w:val="tablecopy"/>
              <w:keepNext/>
              <w:jc w:val="start"/>
            </w:pPr>
            <w:r>
              <w:t>qh.c</w:t>
            </w:r>
          </w:p>
        </w:tc>
        <w:tc>
          <w:tcPr>
            <w:tcW w:w="150pt" w:type="dxa"/>
            <w:vAlign w:val="center"/>
          </w:tcPr>
          <w:p w14:paraId="41621F26" w14:textId="77777777" w:rsidR="00A723FB" w:rsidRDefault="00000000">
            <w:pPr>
              <w:pStyle w:val="tablecopy"/>
              <w:keepNext/>
              <w:jc w:val="start"/>
            </w:pPr>
            <w:r>
              <w:t>Q, mean, SD, L, H, α and aging score</w:t>
            </w:r>
          </w:p>
        </w:tc>
        <w:tc>
          <w:tcPr>
            <w:tcW w:w="32.50pt" w:type="dxa"/>
            <w:vAlign w:val="center"/>
          </w:tcPr>
          <w:p w14:paraId="6C51C221" w14:textId="77777777" w:rsidR="00A723FB" w:rsidRDefault="00000000">
            <w:pPr>
              <w:pStyle w:val="tablecopy"/>
              <w:keepNext/>
              <w:jc w:val="center"/>
            </w:pPr>
            <w:r>
              <w:t>36</w:t>
            </w:r>
          </w:p>
        </w:tc>
      </w:tr>
      <w:tr w:rsidR="00A723FB" w14:paraId="5A961A96" w14:textId="77777777">
        <w:trPr>
          <w:cantSplit/>
          <w:jc w:val="center"/>
        </w:trPr>
        <w:tc>
          <w:tcPr>
            <w:tcW w:w="62.50pt" w:type="dxa"/>
            <w:vAlign w:val="center"/>
          </w:tcPr>
          <w:p w14:paraId="3DCB89C2" w14:textId="77777777" w:rsidR="00A723FB" w:rsidRDefault="00000000">
            <w:pPr>
              <w:pStyle w:val="tablecopy"/>
              <w:keepNext/>
              <w:jc w:val="start"/>
            </w:pPr>
            <w:r>
              <w:t>policies.c</w:t>
            </w:r>
          </w:p>
        </w:tc>
        <w:tc>
          <w:tcPr>
            <w:tcW w:w="150pt" w:type="dxa"/>
            <w:vAlign w:val="center"/>
          </w:tcPr>
          <w:p w14:paraId="4470BAD5" w14:textId="77777777" w:rsidR="00A723FB" w:rsidRDefault="00000000">
            <w:pPr>
              <w:pStyle w:val="tablecopy"/>
              <w:keepNext/>
              <w:jc w:val="start"/>
            </w:pPr>
            <w:r>
              <w:t>all eight selection rules, tie-breaks</w:t>
            </w:r>
          </w:p>
        </w:tc>
        <w:tc>
          <w:tcPr>
            <w:tcW w:w="32.50pt" w:type="dxa"/>
            <w:vAlign w:val="center"/>
          </w:tcPr>
          <w:p w14:paraId="33BC51AD" w14:textId="77777777" w:rsidR="00A723FB" w:rsidRDefault="00000000">
            <w:pPr>
              <w:pStyle w:val="tablecopy"/>
              <w:keepNext/>
              <w:jc w:val="center"/>
            </w:pPr>
            <w:r>
              <w:t>35</w:t>
            </w:r>
          </w:p>
        </w:tc>
      </w:tr>
      <w:tr w:rsidR="00A723FB" w14:paraId="25467CC6" w14:textId="77777777">
        <w:trPr>
          <w:cantSplit/>
          <w:jc w:val="center"/>
        </w:trPr>
        <w:tc>
          <w:tcPr>
            <w:tcW w:w="62.50pt" w:type="dxa"/>
            <w:vAlign w:val="center"/>
          </w:tcPr>
          <w:p w14:paraId="4B86C3EF" w14:textId="77777777" w:rsidR="00A723FB" w:rsidRDefault="00000000">
            <w:pPr>
              <w:pStyle w:val="tablecopy"/>
              <w:keepNext/>
              <w:jc w:val="start"/>
            </w:pPr>
            <w:r>
              <w:t>simulator.c</w:t>
            </w:r>
          </w:p>
        </w:tc>
        <w:tc>
          <w:tcPr>
            <w:tcW w:w="150pt" w:type="dxa"/>
            <w:vAlign w:val="center"/>
          </w:tcPr>
          <w:p w14:paraId="0C1780B1" w14:textId="77777777" w:rsidR="00A723FB" w:rsidRDefault="00000000">
            <w:pPr>
              <w:pStyle w:val="tablecopy"/>
              <w:keepNext/>
              <w:jc w:val="start"/>
            </w:pPr>
            <w:r>
              <w:t>clock, ready set, idle gaps, run to completion</w:t>
            </w:r>
          </w:p>
        </w:tc>
        <w:tc>
          <w:tcPr>
            <w:tcW w:w="32.50pt" w:type="dxa"/>
            <w:vAlign w:val="center"/>
          </w:tcPr>
          <w:p w14:paraId="7CB0CA1C" w14:textId="77777777" w:rsidR="00A723FB" w:rsidRDefault="00000000">
            <w:pPr>
              <w:pStyle w:val="tablecopy"/>
              <w:keepNext/>
              <w:jc w:val="center"/>
            </w:pPr>
            <w:r>
              <w:t>44</w:t>
            </w:r>
          </w:p>
        </w:tc>
      </w:tr>
      <w:tr w:rsidR="00A723FB" w14:paraId="08BD0FD8" w14:textId="77777777">
        <w:trPr>
          <w:cantSplit/>
          <w:jc w:val="center"/>
        </w:trPr>
        <w:tc>
          <w:tcPr>
            <w:tcW w:w="62.50pt" w:type="dxa"/>
            <w:vAlign w:val="center"/>
          </w:tcPr>
          <w:p w14:paraId="1C2D8149" w14:textId="77777777" w:rsidR="00A723FB" w:rsidRDefault="00000000">
            <w:pPr>
              <w:pStyle w:val="tablecopy"/>
              <w:keepNext/>
              <w:jc w:val="start"/>
            </w:pPr>
            <w:r>
              <w:t>metrics.c</w:t>
            </w:r>
          </w:p>
        </w:tc>
        <w:tc>
          <w:tcPr>
            <w:tcW w:w="150pt" w:type="dxa"/>
            <w:vAlign w:val="center"/>
          </w:tcPr>
          <w:p w14:paraId="18C5A0B1" w14:textId="77777777" w:rsidR="00A723FB" w:rsidRDefault="00000000">
            <w:pPr>
              <w:pStyle w:val="tablecopy"/>
              <w:keepNext/>
              <w:jc w:val="start"/>
            </w:pPr>
            <w:r>
              <w:t>waiting, turnaround, slowdown, percentiles, utilization</w:t>
            </w:r>
          </w:p>
        </w:tc>
        <w:tc>
          <w:tcPr>
            <w:tcW w:w="32.50pt" w:type="dxa"/>
            <w:vAlign w:val="center"/>
          </w:tcPr>
          <w:p w14:paraId="70B2719A" w14:textId="77777777" w:rsidR="00A723FB" w:rsidRDefault="00000000">
            <w:pPr>
              <w:pStyle w:val="tablecopy"/>
              <w:keepNext/>
              <w:jc w:val="center"/>
            </w:pPr>
            <w:r>
              <w:t>36</w:t>
            </w:r>
          </w:p>
        </w:tc>
      </w:tr>
      <w:tr w:rsidR="00A723FB" w14:paraId="27B0527C" w14:textId="77777777">
        <w:trPr>
          <w:cantSplit/>
          <w:jc w:val="center"/>
        </w:trPr>
        <w:tc>
          <w:tcPr>
            <w:tcW w:w="62.50pt" w:type="dxa"/>
            <w:vAlign w:val="center"/>
          </w:tcPr>
          <w:p w14:paraId="58157E5A" w14:textId="77777777" w:rsidR="00A723FB" w:rsidRDefault="00000000">
            <w:pPr>
              <w:pStyle w:val="tablecopy"/>
              <w:keepNext/>
              <w:jc w:val="start"/>
            </w:pPr>
            <w:r>
              <w:t>workloads.c</w:t>
            </w:r>
          </w:p>
        </w:tc>
        <w:tc>
          <w:tcPr>
            <w:tcW w:w="150pt" w:type="dxa"/>
            <w:vAlign w:val="center"/>
          </w:tcPr>
          <w:p w14:paraId="4B9D14F7" w14:textId="77777777" w:rsidR="00A723FB" w:rsidRDefault="00000000">
            <w:pPr>
              <w:pStyle w:val="tablecopy"/>
              <w:keepNext/>
              <w:jc w:val="start"/>
            </w:pPr>
            <w:r>
              <w:t>seven workload families, prediction noise</w:t>
            </w:r>
          </w:p>
        </w:tc>
        <w:tc>
          <w:tcPr>
            <w:tcW w:w="32.50pt" w:type="dxa"/>
            <w:vAlign w:val="center"/>
          </w:tcPr>
          <w:p w14:paraId="643A3280" w14:textId="77777777" w:rsidR="00A723FB" w:rsidRDefault="00000000">
            <w:pPr>
              <w:pStyle w:val="tablecopy"/>
              <w:keepNext/>
              <w:jc w:val="center"/>
            </w:pPr>
            <w:r>
              <w:t>67</w:t>
            </w:r>
          </w:p>
        </w:tc>
      </w:tr>
      <w:tr w:rsidR="00A723FB" w14:paraId="25575207" w14:textId="77777777">
        <w:trPr>
          <w:cantSplit/>
          <w:jc w:val="center"/>
        </w:trPr>
        <w:tc>
          <w:tcPr>
            <w:tcW w:w="62.50pt" w:type="dxa"/>
            <w:vAlign w:val="center"/>
          </w:tcPr>
          <w:p w14:paraId="32592DCC" w14:textId="77777777" w:rsidR="00A723FB" w:rsidRDefault="00000000">
            <w:pPr>
              <w:pStyle w:val="tablecopy"/>
              <w:keepNext/>
              <w:jc w:val="start"/>
            </w:pPr>
            <w:r>
              <w:t>csv_io.c</w:t>
            </w:r>
          </w:p>
        </w:tc>
        <w:tc>
          <w:tcPr>
            <w:tcW w:w="150pt" w:type="dxa"/>
            <w:vAlign w:val="center"/>
          </w:tcPr>
          <w:p w14:paraId="223EC147" w14:textId="77777777" w:rsidR="00A723FB" w:rsidRDefault="00000000">
            <w:pPr>
              <w:pStyle w:val="tablecopy"/>
              <w:keepNext/>
              <w:jc w:val="start"/>
            </w:pPr>
            <w:r>
              <w:t>CSV read with validation, CSV write</w:t>
            </w:r>
          </w:p>
        </w:tc>
        <w:tc>
          <w:tcPr>
            <w:tcW w:w="32.50pt" w:type="dxa"/>
            <w:vAlign w:val="center"/>
          </w:tcPr>
          <w:p w14:paraId="5C899649" w14:textId="77777777" w:rsidR="00A723FB" w:rsidRDefault="00000000">
            <w:pPr>
              <w:pStyle w:val="tablecopy"/>
              <w:keepNext/>
              <w:jc w:val="center"/>
            </w:pPr>
            <w:r>
              <w:t>41</w:t>
            </w:r>
          </w:p>
        </w:tc>
      </w:tr>
      <w:tr w:rsidR="00A723FB" w14:paraId="6B3FEC7B" w14:textId="77777777">
        <w:trPr>
          <w:cantSplit/>
          <w:jc w:val="center"/>
        </w:trPr>
        <w:tc>
          <w:tcPr>
            <w:tcW w:w="62.50pt" w:type="dxa"/>
            <w:vAlign w:val="center"/>
          </w:tcPr>
          <w:p w14:paraId="21F2926A" w14:textId="77777777" w:rsidR="00A723FB" w:rsidRDefault="00000000">
            <w:pPr>
              <w:pStyle w:val="tablecopy"/>
              <w:keepNext/>
              <w:jc w:val="start"/>
            </w:pPr>
            <w:r>
              <w:t>main.c</w:t>
            </w:r>
          </w:p>
        </w:tc>
        <w:tc>
          <w:tcPr>
            <w:tcW w:w="150pt" w:type="dxa"/>
            <w:vAlign w:val="center"/>
          </w:tcPr>
          <w:p w14:paraId="71E7A500" w14:textId="77777777" w:rsidR="00A723FB" w:rsidRDefault="00000000">
            <w:pPr>
              <w:pStyle w:val="tablecopy"/>
              <w:keepNext/>
              <w:jc w:val="start"/>
            </w:pPr>
            <w:r>
              <w:t>command line, per-policy and all-policy runs</w:t>
            </w:r>
          </w:p>
        </w:tc>
        <w:tc>
          <w:tcPr>
            <w:tcW w:w="32.50pt" w:type="dxa"/>
            <w:vAlign w:val="center"/>
          </w:tcPr>
          <w:p w14:paraId="5EB1EF8D" w14:textId="77777777" w:rsidR="00A723FB" w:rsidRDefault="00000000">
            <w:pPr>
              <w:pStyle w:val="tablecopy"/>
              <w:keepNext/>
              <w:jc w:val="center"/>
            </w:pPr>
            <w:r>
              <w:t>68</w:t>
            </w:r>
          </w:p>
        </w:tc>
      </w:tr>
      <w:tr w:rsidR="00A723FB" w14:paraId="28698993" w14:textId="77777777">
        <w:trPr>
          <w:cantSplit/>
          <w:jc w:val="center"/>
        </w:trPr>
        <w:tc>
          <w:tcPr>
            <w:tcW w:w="62.50pt" w:type="dxa"/>
            <w:vAlign w:val="center"/>
          </w:tcPr>
          <w:p w14:paraId="0E6018FB" w14:textId="77777777" w:rsidR="00A723FB" w:rsidRDefault="00000000">
            <w:pPr>
              <w:pStyle w:val="tablecopy"/>
              <w:keepNext/>
              <w:jc w:val="start"/>
            </w:pPr>
            <w:r>
              <w:t>test_all.c</w:t>
            </w:r>
          </w:p>
        </w:tc>
        <w:tc>
          <w:tcPr>
            <w:tcW w:w="150pt" w:type="dxa"/>
            <w:vAlign w:val="center"/>
          </w:tcPr>
          <w:p w14:paraId="17AB170C" w14:textId="77777777" w:rsidR="00A723FB" w:rsidRDefault="00000000">
            <w:pPr>
              <w:pStyle w:val="tablecopy"/>
              <w:keepNext/>
              <w:jc w:val="start"/>
            </w:pPr>
            <w:r>
              <w:t>14 automated checks</w:t>
            </w:r>
          </w:p>
        </w:tc>
        <w:tc>
          <w:tcPr>
            <w:tcW w:w="32.50pt" w:type="dxa"/>
            <w:vAlign w:val="center"/>
          </w:tcPr>
          <w:p w14:paraId="199FF43D" w14:textId="77777777" w:rsidR="00A723FB" w:rsidRDefault="00000000">
            <w:pPr>
              <w:pStyle w:val="tablecopy"/>
              <w:keepNext/>
              <w:jc w:val="center"/>
            </w:pPr>
            <w:r>
              <w:t>67</w:t>
            </w:r>
          </w:p>
        </w:tc>
      </w:tr>
      <w:tr w:rsidR="00A723FB" w14:paraId="6DF02E59" w14:textId="77777777">
        <w:trPr>
          <w:cantSplit/>
          <w:jc w:val="center"/>
        </w:trPr>
        <w:tc>
          <w:tcPr>
            <w:tcW w:w="62.50pt" w:type="dxa"/>
            <w:vAlign w:val="center"/>
          </w:tcPr>
          <w:p w14:paraId="73CF95D4" w14:textId="77777777" w:rsidR="00A723FB" w:rsidRDefault="00000000">
            <w:pPr>
              <w:pStyle w:val="tablecopy"/>
              <w:jc w:val="start"/>
            </w:pPr>
            <w:r>
              <w:t>Python scripts</w:t>
            </w:r>
          </w:p>
        </w:tc>
        <w:tc>
          <w:tcPr>
            <w:tcW w:w="150pt" w:type="dxa"/>
            <w:vAlign w:val="center"/>
          </w:tcPr>
          <w:p w14:paraId="7DB3E684" w14:textId="77777777" w:rsidR="00A723FB" w:rsidRDefault="00000000">
            <w:pPr>
              <w:pStyle w:val="tablecopy"/>
              <w:jc w:val="start"/>
            </w:pPr>
            <w:r>
              <w:t>experiment driver, analysis, figures, SWF converter</w:t>
            </w:r>
          </w:p>
        </w:tc>
        <w:tc>
          <w:tcPr>
            <w:tcW w:w="32.50pt" w:type="dxa"/>
            <w:vAlign w:val="center"/>
          </w:tcPr>
          <w:p w14:paraId="799F4392" w14:textId="77777777" w:rsidR="00A723FB" w:rsidRDefault="00000000">
            <w:pPr>
              <w:pStyle w:val="tablecopy"/>
              <w:jc w:val="center"/>
            </w:pPr>
            <w:r>
              <w:t>307</w:t>
            </w:r>
          </w:p>
        </w:tc>
      </w:tr>
    </w:tbl>
    <w:p w14:paraId="322F0558" w14:textId="77777777" w:rsidR="00A723FB" w:rsidRDefault="00A723FB">
      <w:pPr>
        <w:spacing w:line="5pt" w:lineRule="exact"/>
      </w:pPr>
    </w:p>
    <w:p w14:paraId="50ECC1EE" w14:textId="77777777" w:rsidR="00A723FB" w:rsidRDefault="00000000">
      <w:pPr>
        <w:pStyle w:val="BodyText"/>
      </w:pPr>
      <w:r>
        <w:t>The tests check one job, an idle gap, equal arrivals, no preemption, equal bursts, the hand-worked example of the design (α = 0.2291, scores 1.044, 3.290, 3.254, and QH-SJF picks P1), the HRRN, SJF and FCFS choices on a known case, schedule invariants over 7 families and 8 policies, reproducibility, and bounds on L, H and α. All 14 checks pass.</w:t>
      </w:r>
    </w:p>
    <w:p w14:paraId="25D8B3CF" w14:textId="77777777" w:rsidR="00A723FB" w:rsidRDefault="00000000">
      <w:pPr>
        <w:pStyle w:val="Heading1"/>
      </w:pPr>
      <w:r>
        <w:lastRenderedPageBreak/>
        <w:t>Technologies and Tools Used</w:t>
      </w:r>
    </w:p>
    <w:p w14:paraId="0576D8B4" w14:textId="77777777" w:rsidR="00A723FB" w:rsidRDefault="00000000">
      <w:pPr>
        <w:pStyle w:val="tablehead"/>
        <w:keepNext/>
      </w:pPr>
      <w:r>
        <w:t>Technologies and tools</w:t>
      </w:r>
    </w:p>
    <w:tbl>
      <w:tblPr>
        <w:tblW w:w="24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25pt" w:type="dxa"/>
          <w:end w:w="2.25pt" w:type="dxa"/>
        </w:tblCellMar>
        <w:tblLook w:firstRow="1" w:lastRow="0" w:firstColumn="0" w:lastColumn="0" w:noHBand="0" w:noVBand="0"/>
      </w:tblPr>
      <w:tblGrid>
        <w:gridCol w:w="1550"/>
        <w:gridCol w:w="3350"/>
      </w:tblGrid>
      <w:tr w:rsidR="00A723FB" w14:paraId="1C65C5B5" w14:textId="77777777">
        <w:trPr>
          <w:cantSplit/>
          <w:tblHeader/>
          <w:jc w:val="center"/>
        </w:trPr>
        <w:tc>
          <w:tcPr>
            <w:tcW w:w="77.50pt" w:type="dxa"/>
            <w:vAlign w:val="center"/>
          </w:tcPr>
          <w:p w14:paraId="3B643653" w14:textId="77777777" w:rsidR="00A723FB" w:rsidRDefault="00000000">
            <w:pPr>
              <w:pStyle w:val="tablecolhead"/>
              <w:keepNext/>
            </w:pPr>
            <w:r>
              <w:t>Item</w:t>
            </w:r>
          </w:p>
        </w:tc>
        <w:tc>
          <w:tcPr>
            <w:tcW w:w="167.50pt" w:type="dxa"/>
            <w:vAlign w:val="center"/>
          </w:tcPr>
          <w:p w14:paraId="0E84EC31" w14:textId="77777777" w:rsidR="00A723FB" w:rsidRDefault="00000000">
            <w:pPr>
              <w:pStyle w:val="tablecolhead"/>
              <w:keepNext/>
            </w:pPr>
            <w:r>
              <w:t>Version or setting</w:t>
            </w:r>
          </w:p>
        </w:tc>
      </w:tr>
      <w:tr w:rsidR="00A723FB" w14:paraId="361C03BB" w14:textId="77777777">
        <w:trPr>
          <w:cantSplit/>
          <w:jc w:val="center"/>
        </w:trPr>
        <w:tc>
          <w:tcPr>
            <w:tcW w:w="77.50pt" w:type="dxa"/>
            <w:vAlign w:val="center"/>
          </w:tcPr>
          <w:p w14:paraId="075E632F" w14:textId="77777777" w:rsidR="00A723FB" w:rsidRDefault="00000000">
            <w:pPr>
              <w:pStyle w:val="tablecopy"/>
              <w:keepNext/>
              <w:jc w:val="start"/>
            </w:pPr>
            <w:r>
              <w:t>Language</w:t>
            </w:r>
          </w:p>
        </w:tc>
        <w:tc>
          <w:tcPr>
            <w:tcW w:w="167.50pt" w:type="dxa"/>
            <w:vAlign w:val="center"/>
          </w:tcPr>
          <w:p w14:paraId="4B0FBEEA" w14:textId="77777777" w:rsidR="00A723FB" w:rsidRDefault="00000000">
            <w:pPr>
              <w:pStyle w:val="tablecopy"/>
              <w:keepNext/>
              <w:jc w:val="start"/>
            </w:pPr>
            <w:r>
              <w:t>C11</w:t>
            </w:r>
          </w:p>
        </w:tc>
      </w:tr>
      <w:tr w:rsidR="00A723FB" w14:paraId="26DC6B03" w14:textId="77777777">
        <w:trPr>
          <w:cantSplit/>
          <w:jc w:val="center"/>
        </w:trPr>
        <w:tc>
          <w:tcPr>
            <w:tcW w:w="77.50pt" w:type="dxa"/>
            <w:vAlign w:val="center"/>
          </w:tcPr>
          <w:p w14:paraId="6BC7E5E9" w14:textId="77777777" w:rsidR="00A723FB" w:rsidRDefault="00000000">
            <w:pPr>
              <w:pStyle w:val="tablecopy"/>
              <w:keepNext/>
              <w:jc w:val="start"/>
            </w:pPr>
            <w:r>
              <w:t>Compiler</w:t>
            </w:r>
          </w:p>
        </w:tc>
        <w:tc>
          <w:tcPr>
            <w:tcW w:w="167.50pt" w:type="dxa"/>
            <w:vAlign w:val="center"/>
          </w:tcPr>
          <w:p w14:paraId="6ECC18B3" w14:textId="77777777" w:rsidR="00A723FB" w:rsidRDefault="00000000">
            <w:pPr>
              <w:pStyle w:val="tablecopy"/>
              <w:keepNext/>
              <w:jc w:val="start"/>
            </w:pPr>
            <w:r>
              <w:t>GCC 13.3.0, -std=c11 -O2 -Wall -Wextra -Wpedantic (0 warnings)</w:t>
            </w:r>
          </w:p>
        </w:tc>
      </w:tr>
      <w:tr w:rsidR="00A723FB" w14:paraId="4EFABE74" w14:textId="77777777">
        <w:trPr>
          <w:cantSplit/>
          <w:jc w:val="center"/>
        </w:trPr>
        <w:tc>
          <w:tcPr>
            <w:tcW w:w="77.50pt" w:type="dxa"/>
            <w:vAlign w:val="center"/>
          </w:tcPr>
          <w:p w14:paraId="71021FCA" w14:textId="77777777" w:rsidR="00A723FB" w:rsidRDefault="00000000">
            <w:pPr>
              <w:pStyle w:val="tablecopy"/>
              <w:keepNext/>
              <w:jc w:val="start"/>
            </w:pPr>
            <w:r>
              <w:t>Build</w:t>
            </w:r>
          </w:p>
        </w:tc>
        <w:tc>
          <w:tcPr>
            <w:tcW w:w="167.50pt" w:type="dxa"/>
            <w:vAlign w:val="center"/>
          </w:tcPr>
          <w:p w14:paraId="798A7015" w14:textId="77777777" w:rsidR="00A723FB" w:rsidRDefault="00000000">
            <w:pPr>
              <w:pStyle w:val="tablecopy"/>
              <w:keepNext/>
              <w:jc w:val="start"/>
            </w:pPr>
            <w:r>
              <w:t>GNU Make</w:t>
            </w:r>
          </w:p>
        </w:tc>
      </w:tr>
      <w:tr w:rsidR="00A723FB" w14:paraId="7BF57B62" w14:textId="77777777">
        <w:trPr>
          <w:cantSplit/>
          <w:jc w:val="center"/>
        </w:trPr>
        <w:tc>
          <w:tcPr>
            <w:tcW w:w="77.50pt" w:type="dxa"/>
            <w:vAlign w:val="center"/>
          </w:tcPr>
          <w:p w14:paraId="0469467B" w14:textId="77777777" w:rsidR="00A723FB" w:rsidRDefault="00000000">
            <w:pPr>
              <w:pStyle w:val="tablecopy"/>
              <w:keepNext/>
              <w:jc w:val="start"/>
            </w:pPr>
            <w:r>
              <w:t>Analysis</w:t>
            </w:r>
          </w:p>
        </w:tc>
        <w:tc>
          <w:tcPr>
            <w:tcW w:w="167.50pt" w:type="dxa"/>
            <w:vAlign w:val="center"/>
          </w:tcPr>
          <w:p w14:paraId="55C18418" w14:textId="77777777" w:rsidR="00A723FB" w:rsidRDefault="00000000">
            <w:pPr>
              <w:pStyle w:val="tablecopy"/>
              <w:keepNext/>
              <w:jc w:val="start"/>
            </w:pPr>
            <w:r>
              <w:t>Python 3.12.3, NumPy 2.4.4, SciPy 1.17.1, pandas 3.0.2</w:t>
            </w:r>
          </w:p>
        </w:tc>
      </w:tr>
      <w:tr w:rsidR="00A723FB" w14:paraId="4AD40CC3" w14:textId="77777777">
        <w:trPr>
          <w:cantSplit/>
          <w:jc w:val="center"/>
        </w:trPr>
        <w:tc>
          <w:tcPr>
            <w:tcW w:w="77.50pt" w:type="dxa"/>
            <w:vAlign w:val="center"/>
          </w:tcPr>
          <w:p w14:paraId="138B69AC" w14:textId="77777777" w:rsidR="00A723FB" w:rsidRDefault="00000000">
            <w:pPr>
              <w:pStyle w:val="tablecopy"/>
              <w:keepNext/>
              <w:jc w:val="start"/>
            </w:pPr>
            <w:r>
              <w:t>Plots</w:t>
            </w:r>
          </w:p>
        </w:tc>
        <w:tc>
          <w:tcPr>
            <w:tcW w:w="167.50pt" w:type="dxa"/>
            <w:vAlign w:val="center"/>
          </w:tcPr>
          <w:p w14:paraId="6661A3C1" w14:textId="77777777" w:rsidR="00A723FB" w:rsidRDefault="00000000">
            <w:pPr>
              <w:pStyle w:val="tablecopy"/>
              <w:keepNext/>
              <w:jc w:val="start"/>
            </w:pPr>
            <w:r>
              <w:t>Matplotlib 3.10.8, Pillow 12.1.1</w:t>
            </w:r>
          </w:p>
        </w:tc>
      </w:tr>
      <w:tr w:rsidR="00A723FB" w14:paraId="0EF1E727" w14:textId="77777777">
        <w:trPr>
          <w:cantSplit/>
          <w:jc w:val="center"/>
        </w:trPr>
        <w:tc>
          <w:tcPr>
            <w:tcW w:w="77.50pt" w:type="dxa"/>
            <w:vAlign w:val="center"/>
          </w:tcPr>
          <w:p w14:paraId="43FA7306" w14:textId="77777777" w:rsidR="00A723FB" w:rsidRDefault="00000000">
            <w:pPr>
              <w:pStyle w:val="tablecopy"/>
              <w:keepNext/>
              <w:jc w:val="start"/>
            </w:pPr>
            <w:r>
              <w:t>Statistics</w:t>
            </w:r>
          </w:p>
        </w:tc>
        <w:tc>
          <w:tcPr>
            <w:tcW w:w="167.50pt" w:type="dxa"/>
            <w:vAlign w:val="center"/>
          </w:tcPr>
          <w:p w14:paraId="7A1B9361" w14:textId="77777777" w:rsidR="00A723FB" w:rsidRDefault="00000000">
            <w:pPr>
              <w:pStyle w:val="tablecopy"/>
              <w:keepNext/>
              <w:jc w:val="start"/>
            </w:pPr>
            <w:r>
              <w:t>Wilcoxon signed-rank test (SciPy)</w:t>
            </w:r>
          </w:p>
        </w:tc>
      </w:tr>
      <w:tr w:rsidR="00A723FB" w14:paraId="7331C6B4" w14:textId="77777777">
        <w:trPr>
          <w:cantSplit/>
          <w:jc w:val="center"/>
        </w:trPr>
        <w:tc>
          <w:tcPr>
            <w:tcW w:w="77.50pt" w:type="dxa"/>
            <w:vAlign w:val="center"/>
          </w:tcPr>
          <w:p w14:paraId="713D80D5" w14:textId="77777777" w:rsidR="00A723FB" w:rsidRDefault="00000000">
            <w:pPr>
              <w:pStyle w:val="tablecopy"/>
              <w:jc w:val="start"/>
            </w:pPr>
            <w:r>
              <w:t>Platform</w:t>
            </w:r>
          </w:p>
        </w:tc>
        <w:tc>
          <w:tcPr>
            <w:tcW w:w="167.50pt" w:type="dxa"/>
            <w:vAlign w:val="center"/>
          </w:tcPr>
          <w:p w14:paraId="5F845806" w14:textId="77777777" w:rsidR="00A723FB" w:rsidRDefault="00000000">
            <w:pPr>
              <w:pStyle w:val="tablecopy"/>
              <w:jc w:val="start"/>
            </w:pPr>
            <w:r>
              <w:t>Linux 6.18 container, Intel Xeon 2.10 GHz, 1 core</w:t>
            </w:r>
          </w:p>
        </w:tc>
      </w:tr>
    </w:tbl>
    <w:p w14:paraId="57A0D024" w14:textId="77777777" w:rsidR="00A723FB" w:rsidRDefault="00A723FB">
      <w:pPr>
        <w:spacing w:line="5pt" w:lineRule="exact"/>
      </w:pPr>
    </w:p>
    <w:p w14:paraId="4F5DCC85" w14:textId="77777777" w:rsidR="00A723FB" w:rsidRDefault="00000000">
      <w:pPr>
        <w:pStyle w:val="BodyText"/>
      </w:pPr>
      <w:r>
        <w:t>C was chosen because the problem needs only records, arrays and a loop, and it keeps memory handling explicit. Python is used only after simulation to aggregate CSV results, run tests and draw figures.</w:t>
      </w:r>
    </w:p>
    <w:p w14:paraId="5C7BE32E" w14:textId="77777777" w:rsidR="00A723FB" w:rsidRDefault="00000000">
      <w:pPr>
        <w:pStyle w:val="Heading1"/>
      </w:pPr>
      <w:r>
        <w:t>Dataset Description</w:t>
      </w:r>
    </w:p>
    <w:p w14:paraId="17C745E3" w14:textId="77777777" w:rsidR="00A723FB" w:rsidRDefault="00000000">
      <w:pPr>
        <w:pStyle w:val="BodyText"/>
      </w:pPr>
      <w:r>
        <w:t>All reported results use synthetic workloads, because the public trace archive could not be reached from the development sandbox (Section XI). Table IV describes the seven families. A workload has 100 processes. In the table, load ρ means exponential inter-arrivals with mean E[B]/ρ, and time is in arbitrary ticks.</w:t>
      </w:r>
    </w:p>
    <w:p w14:paraId="52D0D7B3" w14:textId="77777777" w:rsidR="00A723FB" w:rsidRDefault="00000000">
      <w:pPr>
        <w:pStyle w:val="tablehead"/>
        <w:keepNext/>
      </w:pPr>
      <w:r>
        <w:t>Synthetic workload families</w:t>
      </w:r>
    </w:p>
    <w:tbl>
      <w:tblPr>
        <w:tblW w:w="24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25pt" w:type="dxa"/>
          <w:end w:w="2.25pt" w:type="dxa"/>
        </w:tblCellMar>
        <w:tblLook w:firstRow="1" w:lastRow="0" w:firstColumn="0" w:lastColumn="0" w:noHBand="0" w:noVBand="0"/>
      </w:tblPr>
      <w:tblGrid>
        <w:gridCol w:w="500"/>
        <w:gridCol w:w="2500"/>
        <w:gridCol w:w="1900"/>
      </w:tblGrid>
      <w:tr w:rsidR="00A723FB" w14:paraId="06070E39" w14:textId="77777777">
        <w:trPr>
          <w:cantSplit/>
          <w:tblHeader/>
          <w:jc w:val="center"/>
        </w:trPr>
        <w:tc>
          <w:tcPr>
            <w:tcW w:w="25pt" w:type="dxa"/>
            <w:vAlign w:val="center"/>
          </w:tcPr>
          <w:p w14:paraId="30EFDDBF" w14:textId="77777777" w:rsidR="00A723FB" w:rsidRDefault="00000000">
            <w:pPr>
              <w:pStyle w:val="tablecolhead"/>
              <w:keepNext/>
            </w:pPr>
            <w:r>
              <w:t>ID</w:t>
            </w:r>
          </w:p>
        </w:tc>
        <w:tc>
          <w:tcPr>
            <w:tcW w:w="125pt" w:type="dxa"/>
            <w:vAlign w:val="center"/>
          </w:tcPr>
          <w:p w14:paraId="7D1ABB8E" w14:textId="77777777" w:rsidR="00A723FB" w:rsidRDefault="00000000">
            <w:pPr>
              <w:pStyle w:val="tablecolhead"/>
              <w:keepNext/>
            </w:pPr>
            <w:r>
              <w:t>Burst lengths</w:t>
            </w:r>
          </w:p>
        </w:tc>
        <w:tc>
          <w:tcPr>
            <w:tcW w:w="95pt" w:type="dxa"/>
            <w:vAlign w:val="center"/>
          </w:tcPr>
          <w:p w14:paraId="059A2842" w14:textId="77777777" w:rsidR="00A723FB" w:rsidRDefault="00000000">
            <w:pPr>
              <w:pStyle w:val="tablecolhead"/>
              <w:keepNext/>
            </w:pPr>
            <w:r>
              <w:t>Arrivals</w:t>
            </w:r>
          </w:p>
        </w:tc>
      </w:tr>
      <w:tr w:rsidR="00A723FB" w14:paraId="7DCB29AE" w14:textId="77777777">
        <w:trPr>
          <w:cantSplit/>
          <w:jc w:val="center"/>
        </w:trPr>
        <w:tc>
          <w:tcPr>
            <w:tcW w:w="25pt" w:type="dxa"/>
            <w:vAlign w:val="center"/>
          </w:tcPr>
          <w:p w14:paraId="57B9548E" w14:textId="77777777" w:rsidR="00A723FB" w:rsidRDefault="00000000">
            <w:pPr>
              <w:pStyle w:val="tablecopy"/>
              <w:keepNext/>
              <w:jc w:val="start"/>
            </w:pPr>
            <w:r>
              <w:t>W1</w:t>
            </w:r>
          </w:p>
        </w:tc>
        <w:tc>
          <w:tcPr>
            <w:tcW w:w="125pt" w:type="dxa"/>
            <w:vAlign w:val="center"/>
          </w:tcPr>
          <w:p w14:paraId="7BEDC019" w14:textId="77777777" w:rsidR="00A723FB" w:rsidRDefault="00000000">
            <w:pPr>
              <w:pStyle w:val="tablecopy"/>
              <w:keepNext/>
              <w:jc w:val="start"/>
            </w:pPr>
            <w:r>
              <w:t>uniform [9, 11]</w:t>
            </w:r>
          </w:p>
        </w:tc>
        <w:tc>
          <w:tcPr>
            <w:tcW w:w="95pt" w:type="dxa"/>
            <w:vAlign w:val="center"/>
          </w:tcPr>
          <w:p w14:paraId="6AEF6A3A" w14:textId="77777777" w:rsidR="00A723FB" w:rsidRDefault="00000000">
            <w:pPr>
              <w:pStyle w:val="tablecopy"/>
              <w:keepNext/>
              <w:jc w:val="start"/>
            </w:pPr>
            <w:r>
              <w:t>Poisson, ρ = 0.90</w:t>
            </w:r>
          </w:p>
        </w:tc>
      </w:tr>
      <w:tr w:rsidR="00A723FB" w14:paraId="51C43F94" w14:textId="77777777">
        <w:trPr>
          <w:cantSplit/>
          <w:jc w:val="center"/>
        </w:trPr>
        <w:tc>
          <w:tcPr>
            <w:tcW w:w="25pt" w:type="dxa"/>
            <w:vAlign w:val="center"/>
          </w:tcPr>
          <w:p w14:paraId="760AE6BA" w14:textId="77777777" w:rsidR="00A723FB" w:rsidRDefault="00000000">
            <w:pPr>
              <w:pStyle w:val="tablecopy"/>
              <w:keepNext/>
              <w:jc w:val="start"/>
            </w:pPr>
            <w:r>
              <w:t>W2</w:t>
            </w:r>
          </w:p>
        </w:tc>
        <w:tc>
          <w:tcPr>
            <w:tcW w:w="125pt" w:type="dxa"/>
            <w:vAlign w:val="center"/>
          </w:tcPr>
          <w:p w14:paraId="1B426AC7" w14:textId="77777777" w:rsidR="00A723FB" w:rsidRDefault="00000000">
            <w:pPr>
              <w:pStyle w:val="tablecopy"/>
              <w:keepNext/>
              <w:jc w:val="start"/>
            </w:pPr>
            <w:r>
              <w:t>70% U[1,3], 20% U[8,12], 10% U[40,60]</w:t>
            </w:r>
          </w:p>
        </w:tc>
        <w:tc>
          <w:tcPr>
            <w:tcW w:w="95pt" w:type="dxa"/>
            <w:vAlign w:val="center"/>
          </w:tcPr>
          <w:p w14:paraId="5E071BD9" w14:textId="77777777" w:rsidR="00A723FB" w:rsidRDefault="00000000">
            <w:pPr>
              <w:pStyle w:val="tablecopy"/>
              <w:keepNext/>
              <w:jc w:val="start"/>
            </w:pPr>
            <w:r>
              <w:t>Poisson, ρ = 0.90</w:t>
            </w:r>
          </w:p>
        </w:tc>
      </w:tr>
      <w:tr w:rsidR="00A723FB" w14:paraId="2B86DD50" w14:textId="77777777">
        <w:trPr>
          <w:cantSplit/>
          <w:jc w:val="center"/>
        </w:trPr>
        <w:tc>
          <w:tcPr>
            <w:tcW w:w="25pt" w:type="dxa"/>
            <w:vAlign w:val="center"/>
          </w:tcPr>
          <w:p w14:paraId="70C7F23F" w14:textId="77777777" w:rsidR="00A723FB" w:rsidRDefault="00000000">
            <w:pPr>
              <w:pStyle w:val="tablecopy"/>
              <w:keepNext/>
              <w:jc w:val="start"/>
            </w:pPr>
            <w:r>
              <w:t>W3</w:t>
            </w:r>
          </w:p>
        </w:tc>
        <w:tc>
          <w:tcPr>
            <w:tcW w:w="125pt" w:type="dxa"/>
            <w:vAlign w:val="center"/>
          </w:tcPr>
          <w:p w14:paraId="41A540CA" w14:textId="77777777" w:rsidR="00A723FB" w:rsidRDefault="00000000">
            <w:pPr>
              <w:pStyle w:val="tablecopy"/>
              <w:keepNext/>
              <w:jc w:val="start"/>
            </w:pPr>
            <w:r>
              <w:t>99 jobs U[1,3] plus one job of 60 at t = 5</w:t>
            </w:r>
          </w:p>
        </w:tc>
        <w:tc>
          <w:tcPr>
            <w:tcW w:w="95pt" w:type="dxa"/>
            <w:vAlign w:val="center"/>
          </w:tcPr>
          <w:p w14:paraId="7BB3606B" w14:textId="77777777" w:rsidR="00A723FB" w:rsidRDefault="00000000">
            <w:pPr>
              <w:pStyle w:val="tablecopy"/>
              <w:keepNext/>
              <w:jc w:val="start"/>
            </w:pPr>
            <w:r>
              <w:t>Poisson, ρ = 0.95 (short jobs)</w:t>
            </w:r>
          </w:p>
        </w:tc>
      </w:tr>
      <w:tr w:rsidR="00A723FB" w14:paraId="5B19876C" w14:textId="77777777">
        <w:trPr>
          <w:cantSplit/>
          <w:jc w:val="center"/>
        </w:trPr>
        <w:tc>
          <w:tcPr>
            <w:tcW w:w="25pt" w:type="dxa"/>
            <w:vAlign w:val="center"/>
          </w:tcPr>
          <w:p w14:paraId="6FE50407" w14:textId="77777777" w:rsidR="00A723FB" w:rsidRDefault="00000000">
            <w:pPr>
              <w:pStyle w:val="tablecopy"/>
              <w:keepNext/>
              <w:jc w:val="start"/>
            </w:pPr>
            <w:r>
              <w:t>W4</w:t>
            </w:r>
          </w:p>
        </w:tc>
        <w:tc>
          <w:tcPr>
            <w:tcW w:w="125pt" w:type="dxa"/>
            <w:vAlign w:val="center"/>
          </w:tcPr>
          <w:p w14:paraId="3FD862B3" w14:textId="77777777" w:rsidR="00A723FB" w:rsidRDefault="00000000">
            <w:pPr>
              <w:pStyle w:val="tablecopy"/>
              <w:keepNext/>
              <w:jc w:val="start"/>
            </w:pPr>
            <w:r>
              <w:t>as W2</w:t>
            </w:r>
          </w:p>
        </w:tc>
        <w:tc>
          <w:tcPr>
            <w:tcW w:w="95pt" w:type="dxa"/>
            <w:vAlign w:val="center"/>
          </w:tcPr>
          <w:p w14:paraId="6B4F4511" w14:textId="77777777" w:rsidR="00A723FB" w:rsidRDefault="00000000">
            <w:pPr>
              <w:pStyle w:val="tablecopy"/>
              <w:keepNext/>
              <w:jc w:val="start"/>
            </w:pPr>
            <w:r>
              <w:t>uniform over first 10% of total work</w:t>
            </w:r>
          </w:p>
        </w:tc>
      </w:tr>
      <w:tr w:rsidR="00A723FB" w14:paraId="33B7B2EC" w14:textId="77777777">
        <w:trPr>
          <w:cantSplit/>
          <w:jc w:val="center"/>
        </w:trPr>
        <w:tc>
          <w:tcPr>
            <w:tcW w:w="25pt" w:type="dxa"/>
            <w:vAlign w:val="center"/>
          </w:tcPr>
          <w:p w14:paraId="7D6D29F3" w14:textId="77777777" w:rsidR="00A723FB" w:rsidRDefault="00000000">
            <w:pPr>
              <w:pStyle w:val="tablecopy"/>
              <w:keepNext/>
              <w:jc w:val="start"/>
            </w:pPr>
            <w:r>
              <w:t>W5</w:t>
            </w:r>
          </w:p>
        </w:tc>
        <w:tc>
          <w:tcPr>
            <w:tcW w:w="125pt" w:type="dxa"/>
            <w:vAlign w:val="center"/>
          </w:tcPr>
          <w:p w14:paraId="5FEF48CF" w14:textId="77777777" w:rsidR="00A723FB" w:rsidRDefault="00000000">
            <w:pPr>
              <w:pStyle w:val="tablecopy"/>
              <w:keepNext/>
              <w:jc w:val="start"/>
            </w:pPr>
            <w:r>
              <w:t>as W2</w:t>
            </w:r>
          </w:p>
        </w:tc>
        <w:tc>
          <w:tcPr>
            <w:tcW w:w="95pt" w:type="dxa"/>
            <w:vAlign w:val="center"/>
          </w:tcPr>
          <w:p w14:paraId="79C91F03" w14:textId="77777777" w:rsidR="00A723FB" w:rsidRDefault="00000000">
            <w:pPr>
              <w:pStyle w:val="tablecopy"/>
              <w:keepNext/>
              <w:jc w:val="start"/>
            </w:pPr>
            <w:r>
              <w:t>groups of 10 within 3 ticks, load about 0.6</w:t>
            </w:r>
          </w:p>
        </w:tc>
      </w:tr>
      <w:tr w:rsidR="00A723FB" w14:paraId="16DB13BB" w14:textId="77777777">
        <w:trPr>
          <w:cantSplit/>
          <w:jc w:val="center"/>
        </w:trPr>
        <w:tc>
          <w:tcPr>
            <w:tcW w:w="25pt" w:type="dxa"/>
            <w:vAlign w:val="center"/>
          </w:tcPr>
          <w:p w14:paraId="2957D2E4" w14:textId="77777777" w:rsidR="00A723FB" w:rsidRDefault="00000000">
            <w:pPr>
              <w:pStyle w:val="tablecopy"/>
              <w:keepNext/>
              <w:jc w:val="start"/>
            </w:pPr>
            <w:r>
              <w:t>W6</w:t>
            </w:r>
          </w:p>
        </w:tc>
        <w:tc>
          <w:tcPr>
            <w:tcW w:w="125pt" w:type="dxa"/>
            <w:vAlign w:val="center"/>
          </w:tcPr>
          <w:p w14:paraId="29422F6C" w14:textId="77777777" w:rsidR="00A723FB" w:rsidRDefault="00000000">
            <w:pPr>
              <w:pStyle w:val="tablecopy"/>
              <w:keepNext/>
              <w:jc w:val="start"/>
            </w:pPr>
            <w:r>
              <w:t>as W2</w:t>
            </w:r>
          </w:p>
        </w:tc>
        <w:tc>
          <w:tcPr>
            <w:tcW w:w="95pt" w:type="dxa"/>
            <w:vAlign w:val="center"/>
          </w:tcPr>
          <w:p w14:paraId="6B221DB8" w14:textId="77777777" w:rsidR="00A723FB" w:rsidRDefault="00000000">
            <w:pPr>
              <w:pStyle w:val="tablecopy"/>
              <w:keepNext/>
              <w:jc w:val="start"/>
            </w:pPr>
            <w:r>
              <w:t>Poisson, ρ = 0.30</w:t>
            </w:r>
          </w:p>
        </w:tc>
      </w:tr>
      <w:tr w:rsidR="00A723FB" w14:paraId="39476647" w14:textId="77777777">
        <w:trPr>
          <w:cantSplit/>
          <w:jc w:val="center"/>
        </w:trPr>
        <w:tc>
          <w:tcPr>
            <w:tcW w:w="25pt" w:type="dxa"/>
            <w:vAlign w:val="center"/>
          </w:tcPr>
          <w:p w14:paraId="6D90B862" w14:textId="77777777" w:rsidR="00A723FB" w:rsidRDefault="00000000">
            <w:pPr>
              <w:pStyle w:val="tablecopy"/>
              <w:jc w:val="start"/>
            </w:pPr>
            <w:r>
              <w:t>W7</w:t>
            </w:r>
          </w:p>
        </w:tc>
        <w:tc>
          <w:tcPr>
            <w:tcW w:w="125pt" w:type="dxa"/>
            <w:vAlign w:val="center"/>
          </w:tcPr>
          <w:p w14:paraId="63FE846E" w14:textId="77777777" w:rsidR="00A723FB" w:rsidRDefault="00000000">
            <w:pPr>
              <w:pStyle w:val="tablecopy"/>
              <w:jc w:val="start"/>
            </w:pPr>
            <w:r>
              <w:t>log-normal(1.2, 1.0) clipped to [0.5, 150], two jobs set to 150</w:t>
            </w:r>
          </w:p>
        </w:tc>
        <w:tc>
          <w:tcPr>
            <w:tcW w:w="95pt" w:type="dxa"/>
            <w:vAlign w:val="center"/>
          </w:tcPr>
          <w:p w14:paraId="362B617A" w14:textId="77777777" w:rsidR="00A723FB" w:rsidRDefault="00000000">
            <w:pPr>
              <w:pStyle w:val="tablecopy"/>
              <w:jc w:val="start"/>
            </w:pPr>
            <w:r>
              <w:t>Poisson, ρ = 0.90</w:t>
            </w:r>
          </w:p>
        </w:tc>
      </w:tr>
    </w:tbl>
    <w:p w14:paraId="032B8D49" w14:textId="77777777" w:rsidR="00A723FB" w:rsidRDefault="00A723FB">
      <w:pPr>
        <w:spacing w:line="5pt" w:lineRule="exact"/>
      </w:pPr>
    </w:p>
    <w:p w14:paraId="38D7D4AE" w14:textId="77777777" w:rsidR="00A723FB" w:rsidRDefault="00000000">
      <w:pPr>
        <w:pStyle w:val="BodyText"/>
      </w:pPr>
      <w:r>
        <w:t>Each family has 10 calibration seeds (70 workloads, 7,000 bursts) and 30 held-out seeds (210 workloads, 21,000 jobs per error level). Calibration and test seeds are disjoint (1 to 10 and 1001 to 1030). The Parallel Workloads Archive [14] is the planned source of trace-derived workloads; none has been used in the results yet.</w:t>
      </w:r>
    </w:p>
    <w:p w14:paraId="4B06E2AA" w14:textId="77777777" w:rsidR="00A723FB" w:rsidRDefault="00000000">
      <w:pPr>
        <w:pStyle w:val="Heading1"/>
      </w:pPr>
      <w:r>
        <w:t>Data Preprocessing</w:t>
      </w:r>
    </w:p>
    <w:p w14:paraId="6232813A" w14:textId="77777777" w:rsidR="00A723FB" w:rsidRDefault="00000000">
      <w:pPr>
        <w:pStyle w:val="bulletlist"/>
      </w:pPr>
      <w:r>
        <w:t>Validation: the loader rejects duplicate process IDs, negative arrivals and non-positive bursts, then sorts by arrival and ID. Inputs are never modified, so each policy sees the same workload.</w:t>
      </w:r>
    </w:p>
    <w:p w14:paraId="4694765F" w14:textId="77777777" w:rsidR="00A723FB" w:rsidRDefault="00000000">
      <w:pPr>
        <w:pStyle w:val="bulletlist"/>
      </w:pPr>
      <w:r>
        <w:t>Reference scale: B</w:t>
      </w:r>
      <w:r>
        <w:rPr>
          <w:vertAlign w:val="subscript"/>
        </w:rPr>
        <w:t>0</w:t>
      </w:r>
      <w:r>
        <w:t xml:space="preserve"> starts as the pooled median calibration burst, which is 2.642 ticks, and its multiplier is tuned (Section VIII).</w:t>
      </w:r>
    </w:p>
    <w:p w14:paraId="488DEE5B" w14:textId="77777777" w:rsidR="00A723FB" w:rsidRDefault="00000000">
      <w:pPr>
        <w:pStyle w:val="bulletlist"/>
      </w:pPr>
      <w:r>
        <w:t>Prediction noise: log-normal multiplicative noise b</w:t>
      </w:r>
      <w:r>
        <w:rPr>
          <w:vertAlign w:val="subscript"/>
        </w:rPr>
        <w:t>i</w:t>
      </w:r>
      <w:r>
        <w:t xml:space="preserve"> = B</w:t>
      </w:r>
      <w:r>
        <w:rPr>
          <w:vertAlign w:val="subscript"/>
        </w:rPr>
        <w:t>i</w:t>
      </w:r>
      <w:r>
        <w:t xml:space="preserve"> exp(s z</w:t>
      </w:r>
      <w:r>
        <w:rPr>
          <w:vertAlign w:val="subscript"/>
        </w:rPr>
        <w:t>i</w:t>
      </w:r>
      <w:r>
        <w:t>) from a separate seeded stream.</w:t>
      </w:r>
    </w:p>
    <w:p w14:paraId="07FDFCB8" w14:textId="77777777" w:rsidR="00A723FB" w:rsidRDefault="00000000">
      <w:pPr>
        <w:pStyle w:val="bulletlist"/>
      </w:pPr>
      <w:r>
        <w:t>Trace conversion: for Standard Workload Format logs, the converter uses submit time as arrival and run time as burst, ignores the recorded wait time and processor count, drops jobs with missing or non-positive run time, re-bases arrivals to zero, and cuts windows of consecutive jobs.</w:t>
      </w:r>
    </w:p>
    <w:p w14:paraId="35D4C249" w14:textId="77777777" w:rsidR="00A723FB" w:rsidRDefault="00000000">
      <w:pPr>
        <w:pStyle w:val="BodyText"/>
      </w:pPr>
      <w:r>
        <w:t>The converter was tested only on a hand-written 8-job sample in SWF layout. It dropped the two invalid jobs and produced a valid CSV that the simulator ran. No real log has been processed.</w:t>
      </w:r>
    </w:p>
    <w:p w14:paraId="3E2E4123" w14:textId="77777777" w:rsidR="00A723FB" w:rsidRDefault="00000000">
      <w:pPr>
        <w:pStyle w:val="Heading1"/>
      </w:pPr>
      <w:r>
        <w:t>Experimental Setup</w:t>
      </w:r>
    </w:p>
    <w:p w14:paraId="0F85B4A8" w14:textId="77777777" w:rsidR="00A723FB" w:rsidRDefault="00000000">
      <w:pPr>
        <w:pStyle w:val="BodyText"/>
      </w:pPr>
      <w:r>
        <w:t>Protocol: calibrate on 70 workloads, freeze parameters, then run every policy on 210 held-out workloads (7 families × 30 seeds) at two prediction error levels, giving 3,780 result rows across nine policy variants. The variants are the eight policies plus QH-SJF with its untuned initial values. All runs use one deterministic engine and fixed seeds, so the results are exactly reproducible.</w:t>
      </w:r>
    </w:p>
    <w:p w14:paraId="17705BD0" w14:textId="77777777" w:rsidR="00A723FB" w:rsidRDefault="00000000">
      <w:pPr>
        <w:pStyle w:val="tablehead"/>
        <w:keepNext/>
      </w:pPr>
      <w:r>
        <w:t>Performance metrics</w:t>
      </w:r>
    </w:p>
    <w:tbl>
      <w:tblPr>
        <w:tblW w:w="24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25pt" w:type="dxa"/>
          <w:end w:w="2.25pt" w:type="dxa"/>
        </w:tblCellMar>
        <w:tblLook w:firstRow="1" w:lastRow="0" w:firstColumn="0" w:lastColumn="0" w:noHBand="0" w:noVBand="0"/>
      </w:tblPr>
      <w:tblGrid>
        <w:gridCol w:w="1500"/>
        <w:gridCol w:w="3400"/>
      </w:tblGrid>
      <w:tr w:rsidR="00A723FB" w14:paraId="11BF9134" w14:textId="77777777">
        <w:trPr>
          <w:cantSplit/>
          <w:tblHeader/>
          <w:jc w:val="center"/>
        </w:trPr>
        <w:tc>
          <w:tcPr>
            <w:tcW w:w="75pt" w:type="dxa"/>
            <w:vAlign w:val="center"/>
          </w:tcPr>
          <w:p w14:paraId="4C7EF8AD" w14:textId="77777777" w:rsidR="00A723FB" w:rsidRDefault="00000000">
            <w:pPr>
              <w:pStyle w:val="tablecolhead"/>
              <w:keepNext/>
            </w:pPr>
            <w:r>
              <w:t>Metric</w:t>
            </w:r>
          </w:p>
        </w:tc>
        <w:tc>
          <w:tcPr>
            <w:tcW w:w="170pt" w:type="dxa"/>
            <w:vAlign w:val="center"/>
          </w:tcPr>
          <w:p w14:paraId="3E16F4F1" w14:textId="77777777" w:rsidR="00A723FB" w:rsidRDefault="00000000">
            <w:pPr>
              <w:pStyle w:val="tablecolhead"/>
              <w:keepNext/>
            </w:pPr>
            <w:r>
              <w:t>Definition</w:t>
            </w:r>
          </w:p>
        </w:tc>
      </w:tr>
      <w:tr w:rsidR="00A723FB" w14:paraId="6332C90D" w14:textId="77777777">
        <w:trPr>
          <w:cantSplit/>
          <w:jc w:val="center"/>
        </w:trPr>
        <w:tc>
          <w:tcPr>
            <w:tcW w:w="75pt" w:type="dxa"/>
            <w:vAlign w:val="center"/>
          </w:tcPr>
          <w:p w14:paraId="7D322E96" w14:textId="77777777" w:rsidR="00A723FB" w:rsidRDefault="00000000">
            <w:pPr>
              <w:pStyle w:val="tablecopy"/>
              <w:keepNext/>
              <w:jc w:val="start"/>
            </w:pPr>
            <w:r>
              <w:t>Waiting time</w:t>
            </w:r>
          </w:p>
        </w:tc>
        <w:tc>
          <w:tcPr>
            <w:tcW w:w="170pt" w:type="dxa"/>
            <w:vAlign w:val="center"/>
          </w:tcPr>
          <w:p w14:paraId="09322143" w14:textId="77777777" w:rsidR="00A723FB" w:rsidRDefault="00000000">
            <w:pPr>
              <w:pStyle w:val="tablecopy"/>
              <w:keepNext/>
              <w:jc w:val="start"/>
            </w:pPr>
            <w:r>
              <w:t>W</w:t>
            </w:r>
            <w:r>
              <w:rPr>
                <w:vertAlign w:val="subscript"/>
              </w:rPr>
              <w:t>i</w:t>
            </w:r>
            <w:r>
              <w:t xml:space="preserve"> = start</w:t>
            </w:r>
            <w:r>
              <w:rPr>
                <w:vertAlign w:val="subscript"/>
              </w:rPr>
              <w:t>i</w:t>
            </w:r>
            <w:r>
              <w:t xml:space="preserve"> − arrival</w:t>
            </w:r>
            <w:r>
              <w:rPr>
                <w:vertAlign w:val="subscript"/>
              </w:rPr>
              <w:t>i</w:t>
            </w:r>
            <w:r>
              <w:t>; average, p99 and maximum are reported</w:t>
            </w:r>
          </w:p>
        </w:tc>
      </w:tr>
      <w:tr w:rsidR="00A723FB" w14:paraId="2104B036" w14:textId="77777777">
        <w:trPr>
          <w:cantSplit/>
          <w:jc w:val="center"/>
        </w:trPr>
        <w:tc>
          <w:tcPr>
            <w:tcW w:w="75pt" w:type="dxa"/>
            <w:vAlign w:val="center"/>
          </w:tcPr>
          <w:p w14:paraId="2E57DD07" w14:textId="77777777" w:rsidR="00A723FB" w:rsidRDefault="00000000">
            <w:pPr>
              <w:pStyle w:val="tablecopy"/>
              <w:keepNext/>
              <w:jc w:val="start"/>
            </w:pPr>
            <w:r>
              <w:t>p99 waiting</w:t>
            </w:r>
          </w:p>
        </w:tc>
        <w:tc>
          <w:tcPr>
            <w:tcW w:w="170pt" w:type="dxa"/>
            <w:vAlign w:val="center"/>
          </w:tcPr>
          <w:p w14:paraId="7BC71F32" w14:textId="77777777" w:rsidR="00A723FB" w:rsidRDefault="00000000">
            <w:pPr>
              <w:pStyle w:val="tablecopy"/>
              <w:keepNext/>
              <w:jc w:val="start"/>
            </w:pPr>
            <w:r>
              <w:t>nearest-rank percentile, rank ⌈0.99 N⌉ (N = 100)</w:t>
            </w:r>
          </w:p>
        </w:tc>
      </w:tr>
      <w:tr w:rsidR="00A723FB" w14:paraId="641987C8" w14:textId="77777777">
        <w:trPr>
          <w:cantSplit/>
          <w:jc w:val="center"/>
        </w:trPr>
        <w:tc>
          <w:tcPr>
            <w:tcW w:w="75pt" w:type="dxa"/>
            <w:vAlign w:val="center"/>
          </w:tcPr>
          <w:p w14:paraId="4BE8C296" w14:textId="77777777" w:rsidR="00A723FB" w:rsidRDefault="00000000">
            <w:pPr>
              <w:pStyle w:val="tablecopy"/>
              <w:keepNext/>
              <w:jc w:val="start"/>
            </w:pPr>
            <w:r>
              <w:t>Slowdown</w:t>
            </w:r>
          </w:p>
        </w:tc>
        <w:tc>
          <w:tcPr>
            <w:tcW w:w="170pt" w:type="dxa"/>
            <w:vAlign w:val="center"/>
          </w:tcPr>
          <w:p w14:paraId="3B7DCC75" w14:textId="77777777" w:rsidR="00A723FB" w:rsidRDefault="00000000">
            <w:pPr>
              <w:pStyle w:val="tablecopy"/>
              <w:keepNext/>
              <w:jc w:val="start"/>
            </w:pPr>
            <w:r>
              <w:t>D</w:t>
            </w:r>
            <w:r>
              <w:rPr>
                <w:vertAlign w:val="subscript"/>
              </w:rPr>
              <w:t>i</w:t>
            </w:r>
            <w:r>
              <w:t xml:space="preserve"> = (finish</w:t>
            </w:r>
            <w:r>
              <w:rPr>
                <w:vertAlign w:val="subscript"/>
              </w:rPr>
              <w:t>i</w:t>
            </w:r>
            <w:r>
              <w:t xml:space="preserve"> − arrival</w:t>
            </w:r>
            <w:r>
              <w:rPr>
                <w:vertAlign w:val="subscript"/>
              </w:rPr>
              <w:t>i</w:t>
            </w:r>
            <w:r>
              <w:t>) / B</w:t>
            </w:r>
            <w:r>
              <w:rPr>
                <w:vertAlign w:val="subscript"/>
              </w:rPr>
              <w:t>i</w:t>
            </w:r>
            <w:r>
              <w:t>; mean is reported</w:t>
            </w:r>
          </w:p>
        </w:tc>
      </w:tr>
      <w:tr w:rsidR="00A723FB" w14:paraId="1778ECDF" w14:textId="77777777">
        <w:trPr>
          <w:cantSplit/>
          <w:jc w:val="center"/>
        </w:trPr>
        <w:tc>
          <w:tcPr>
            <w:tcW w:w="75pt" w:type="dxa"/>
            <w:vAlign w:val="center"/>
          </w:tcPr>
          <w:p w14:paraId="427AF759" w14:textId="77777777" w:rsidR="00A723FB" w:rsidRDefault="00000000">
            <w:pPr>
              <w:pStyle w:val="tablecopy"/>
              <w:keepNext/>
              <w:jc w:val="start"/>
            </w:pPr>
            <w:r>
              <w:t>Turnaround</w:t>
            </w:r>
          </w:p>
        </w:tc>
        <w:tc>
          <w:tcPr>
            <w:tcW w:w="170pt" w:type="dxa"/>
            <w:vAlign w:val="center"/>
          </w:tcPr>
          <w:p w14:paraId="026FD632" w14:textId="77777777" w:rsidR="00A723FB" w:rsidRDefault="00000000">
            <w:pPr>
              <w:pStyle w:val="tablecopy"/>
              <w:keepNext/>
              <w:jc w:val="start"/>
            </w:pPr>
            <w:r>
              <w:t>T</w:t>
            </w:r>
            <w:r>
              <w:rPr>
                <w:vertAlign w:val="subscript"/>
              </w:rPr>
              <w:t>i</w:t>
            </w:r>
            <w:r>
              <w:t xml:space="preserve"> = W</w:t>
            </w:r>
            <w:r>
              <w:rPr>
                <w:vertAlign w:val="subscript"/>
              </w:rPr>
              <w:t>i</w:t>
            </w:r>
            <w:r>
              <w:t xml:space="preserve"> + B</w:t>
            </w:r>
            <w:r>
              <w:rPr>
                <w:vertAlign w:val="subscript"/>
              </w:rPr>
              <w:t>i</w:t>
            </w:r>
            <w:r>
              <w:t xml:space="preserve"> (recorded in CSV)</w:t>
            </w:r>
          </w:p>
        </w:tc>
      </w:tr>
      <w:tr w:rsidR="00A723FB" w14:paraId="0458EA9A" w14:textId="77777777">
        <w:trPr>
          <w:cantSplit/>
          <w:jc w:val="center"/>
        </w:trPr>
        <w:tc>
          <w:tcPr>
            <w:tcW w:w="75pt" w:type="dxa"/>
            <w:vAlign w:val="center"/>
          </w:tcPr>
          <w:p w14:paraId="1523DD0A" w14:textId="77777777" w:rsidR="00A723FB" w:rsidRDefault="00000000">
            <w:pPr>
              <w:pStyle w:val="tablecopy"/>
              <w:jc w:val="start"/>
            </w:pPr>
            <w:r>
              <w:t>Throughput, utilization</w:t>
            </w:r>
          </w:p>
        </w:tc>
        <w:tc>
          <w:tcPr>
            <w:tcW w:w="170pt" w:type="dxa"/>
            <w:vAlign w:val="center"/>
          </w:tcPr>
          <w:p w14:paraId="1BE391B1" w14:textId="77777777" w:rsidR="00A723FB" w:rsidRDefault="00000000">
            <w:pPr>
              <w:pStyle w:val="tablecopy"/>
              <w:jc w:val="start"/>
            </w:pPr>
            <w:r>
              <w:t>N / span and sum(B) / span; identical across policies</w:t>
            </w:r>
          </w:p>
        </w:tc>
      </w:tr>
    </w:tbl>
    <w:p w14:paraId="622CCB5E" w14:textId="77777777" w:rsidR="00A723FB" w:rsidRDefault="00A723FB">
      <w:pPr>
        <w:spacing w:line="5pt" w:lineRule="exact"/>
      </w:pPr>
    </w:p>
    <w:p w14:paraId="6B82C28B" w14:textId="77777777" w:rsidR="00A723FB" w:rsidRDefault="00000000">
      <w:pPr>
        <w:pStyle w:val="BodyText"/>
      </w:pPr>
      <w:r>
        <w:t>Comparison method: for each run, a metric is divided by SJF's value on the same workload with exact bursts, so SJF equals 1.00. Ratios are averaged over the 30 seeds of a family, then averaged over the seven families (macro-average). Policies are compared on the same 210 workloads with paired Wilcoxon signed-rank tests. The p-values are exploratory and uncorrected for multiple comparisons.</w:t>
      </w:r>
    </w:p>
    <w:p w14:paraId="126E2FD5" w14:textId="77777777" w:rsidR="00A723FB" w:rsidRDefault="00000000">
      <w:pPr>
        <w:pStyle w:val="BodyText"/>
      </w:pPr>
      <w:r>
        <w:t>Calibration outcome (Table VI): the tuned B</w:t>
      </w:r>
      <w:r>
        <w:rPr>
          <w:vertAlign w:val="subscript"/>
        </w:rPr>
        <w:t>0</w:t>
      </w:r>
      <w:r>
        <w:t xml:space="preserve"> multipliers were 16 for the quadratic and adaptive policies (B</w:t>
      </w:r>
      <w:r>
        <w:rPr>
          <w:vertAlign w:val="subscript"/>
        </w:rPr>
        <w:t>0</w:t>
      </w:r>
      <w:r>
        <w:t xml:space="preserve"> ≈ 42.3 ticks) and 1 for linear aging. Several choices sit at a grid edge (K = 1 and α</w:t>
      </w:r>
      <w:r>
        <w:rPr>
          <w:vertAlign w:val="subscript"/>
        </w:rPr>
        <w:t>min</w:t>
      </w:r>
      <w:r>
        <w:t xml:space="preserve"> = 0.25), so the grids were not exhausted.</w:t>
      </w:r>
    </w:p>
    <w:p w14:paraId="282DB00F" w14:textId="77777777" w:rsidR="00A723FB" w:rsidRDefault="00000000">
      <w:pPr>
        <w:pStyle w:val="tablehead"/>
        <w:keepNext/>
      </w:pPr>
      <w:r>
        <w:t>Parameters chosen on calibration data</w:t>
      </w:r>
    </w:p>
    <w:tbl>
      <w:tblPr>
        <w:tblW w:w="24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25pt" w:type="dxa"/>
          <w:end w:w="2.25pt" w:type="dxa"/>
        </w:tblCellMar>
        <w:tblLook w:firstRow="1" w:lastRow="0" w:firstColumn="0" w:lastColumn="0" w:noHBand="0" w:noVBand="0"/>
      </w:tblPr>
      <w:tblGrid>
        <w:gridCol w:w="1250"/>
        <w:gridCol w:w="2150"/>
        <w:gridCol w:w="750"/>
        <w:gridCol w:w="750"/>
      </w:tblGrid>
      <w:tr w:rsidR="00A723FB" w14:paraId="40D094E3" w14:textId="77777777">
        <w:trPr>
          <w:cantSplit/>
          <w:tblHeader/>
          <w:jc w:val="center"/>
        </w:trPr>
        <w:tc>
          <w:tcPr>
            <w:tcW w:w="62.50pt" w:type="dxa"/>
            <w:vAlign w:val="center"/>
          </w:tcPr>
          <w:p w14:paraId="7BC7F355" w14:textId="77777777" w:rsidR="00A723FB" w:rsidRDefault="00000000">
            <w:pPr>
              <w:pStyle w:val="tablecolhead"/>
              <w:keepNext/>
            </w:pPr>
            <w:r>
              <w:t>Policy</w:t>
            </w:r>
          </w:p>
        </w:tc>
        <w:tc>
          <w:tcPr>
            <w:tcW w:w="107.50pt" w:type="dxa"/>
            <w:vAlign w:val="center"/>
          </w:tcPr>
          <w:p w14:paraId="40CEF373" w14:textId="77777777" w:rsidR="00A723FB" w:rsidRDefault="00000000">
            <w:pPr>
              <w:pStyle w:val="tablecolhead"/>
              <w:keepNext/>
            </w:pPr>
            <w:r>
              <w:t>Selected values</w:t>
            </w:r>
          </w:p>
        </w:tc>
        <w:tc>
          <w:tcPr>
            <w:tcW w:w="37.50pt" w:type="dxa"/>
            <w:vAlign w:val="center"/>
          </w:tcPr>
          <w:p w14:paraId="5E5E4816" w14:textId="77777777" w:rsidR="00A723FB" w:rsidRDefault="00000000">
            <w:pPr>
              <w:pStyle w:val="tablecolhead"/>
              <w:keepNext/>
            </w:pPr>
            <w:r>
              <w:t>Avg</w:t>
            </w:r>
          </w:p>
        </w:tc>
        <w:tc>
          <w:tcPr>
            <w:tcW w:w="37.50pt" w:type="dxa"/>
            <w:vAlign w:val="center"/>
          </w:tcPr>
          <w:p w14:paraId="62004E81" w14:textId="77777777" w:rsidR="00A723FB" w:rsidRDefault="00000000">
            <w:pPr>
              <w:pStyle w:val="tablecolhead"/>
              <w:keepNext/>
            </w:pPr>
            <w:r>
              <w:t>p99</w:t>
            </w:r>
          </w:p>
        </w:tc>
      </w:tr>
      <w:tr w:rsidR="00A723FB" w14:paraId="7C7B736F" w14:textId="77777777">
        <w:trPr>
          <w:cantSplit/>
          <w:jc w:val="center"/>
        </w:trPr>
        <w:tc>
          <w:tcPr>
            <w:tcW w:w="62.50pt" w:type="dxa"/>
            <w:vAlign w:val="center"/>
          </w:tcPr>
          <w:p w14:paraId="1CECA321" w14:textId="77777777" w:rsidR="00A723FB" w:rsidRDefault="00000000">
            <w:pPr>
              <w:pStyle w:val="tablecopy"/>
              <w:keepNext/>
              <w:jc w:val="start"/>
            </w:pPr>
            <w:r>
              <w:t>Linear aging</w:t>
            </w:r>
          </w:p>
        </w:tc>
        <w:tc>
          <w:tcPr>
            <w:tcW w:w="107.50pt" w:type="dxa"/>
            <w:vAlign w:val="center"/>
          </w:tcPr>
          <w:p w14:paraId="3D3AFA96" w14:textId="77777777" w:rsidR="00A723FB" w:rsidRDefault="00000000">
            <w:pPr>
              <w:pStyle w:val="tablecopy"/>
              <w:keepNext/>
              <w:jc w:val="start"/>
            </w:pPr>
            <w:r>
              <w:t>β = 2, B</w:t>
            </w:r>
            <w:r>
              <w:rPr>
                <w:vertAlign w:val="subscript"/>
              </w:rPr>
              <w:t>0</w:t>
            </w:r>
            <w:r>
              <w:t xml:space="preserve"> × 1</w:t>
            </w:r>
          </w:p>
        </w:tc>
        <w:tc>
          <w:tcPr>
            <w:tcW w:w="37.50pt" w:type="dxa"/>
            <w:vAlign w:val="center"/>
          </w:tcPr>
          <w:p w14:paraId="1AAC1EEA" w14:textId="77777777" w:rsidR="00A723FB" w:rsidRDefault="00000000">
            <w:pPr>
              <w:pStyle w:val="tablecopy"/>
              <w:keepNext/>
              <w:jc w:val="center"/>
            </w:pPr>
            <w:r>
              <w:t>1.099</w:t>
            </w:r>
          </w:p>
        </w:tc>
        <w:tc>
          <w:tcPr>
            <w:tcW w:w="37.50pt" w:type="dxa"/>
            <w:vAlign w:val="center"/>
          </w:tcPr>
          <w:p w14:paraId="582AC95A" w14:textId="77777777" w:rsidR="00A723FB" w:rsidRDefault="00000000">
            <w:pPr>
              <w:pStyle w:val="tablecopy"/>
              <w:keepNext/>
              <w:jc w:val="center"/>
            </w:pPr>
            <w:r>
              <w:t>0.816</w:t>
            </w:r>
          </w:p>
        </w:tc>
      </w:tr>
      <w:tr w:rsidR="00A723FB" w14:paraId="6D9FFE31" w14:textId="77777777">
        <w:trPr>
          <w:cantSplit/>
          <w:jc w:val="center"/>
        </w:trPr>
        <w:tc>
          <w:tcPr>
            <w:tcW w:w="62.50pt" w:type="dxa"/>
            <w:vAlign w:val="center"/>
          </w:tcPr>
          <w:p w14:paraId="27085F30" w14:textId="77777777" w:rsidR="00A723FB" w:rsidRDefault="00000000">
            <w:pPr>
              <w:pStyle w:val="tablecopy"/>
              <w:keepNext/>
              <w:jc w:val="start"/>
            </w:pPr>
            <w:r>
              <w:t>Fixed quad.</w:t>
            </w:r>
          </w:p>
        </w:tc>
        <w:tc>
          <w:tcPr>
            <w:tcW w:w="107.50pt" w:type="dxa"/>
            <w:vAlign w:val="center"/>
          </w:tcPr>
          <w:p w14:paraId="073883A4" w14:textId="77777777" w:rsidR="00A723FB" w:rsidRDefault="00000000">
            <w:pPr>
              <w:pStyle w:val="tablecopy"/>
              <w:keepNext/>
              <w:jc w:val="start"/>
            </w:pPr>
            <w:r>
              <w:t>α</w:t>
            </w:r>
            <w:r>
              <w:rPr>
                <w:vertAlign w:val="subscript"/>
              </w:rPr>
              <w:t>f</w:t>
            </w:r>
            <w:r>
              <w:t xml:space="preserve"> = 0.5, B</w:t>
            </w:r>
            <w:r>
              <w:rPr>
                <w:vertAlign w:val="subscript"/>
              </w:rPr>
              <w:t>0</w:t>
            </w:r>
            <w:r>
              <w:t xml:space="preserve"> × 16</w:t>
            </w:r>
          </w:p>
        </w:tc>
        <w:tc>
          <w:tcPr>
            <w:tcW w:w="37.50pt" w:type="dxa"/>
            <w:vAlign w:val="center"/>
          </w:tcPr>
          <w:p w14:paraId="1E1EDDD5" w14:textId="77777777" w:rsidR="00A723FB" w:rsidRDefault="00000000">
            <w:pPr>
              <w:pStyle w:val="tablecopy"/>
              <w:keepNext/>
              <w:jc w:val="center"/>
            </w:pPr>
            <w:r>
              <w:t>1.077</w:t>
            </w:r>
          </w:p>
        </w:tc>
        <w:tc>
          <w:tcPr>
            <w:tcW w:w="37.50pt" w:type="dxa"/>
            <w:vAlign w:val="center"/>
          </w:tcPr>
          <w:p w14:paraId="2130F126" w14:textId="77777777" w:rsidR="00A723FB" w:rsidRDefault="00000000">
            <w:pPr>
              <w:pStyle w:val="tablecopy"/>
              <w:keepNext/>
              <w:jc w:val="center"/>
            </w:pPr>
            <w:r>
              <w:t>0.809</w:t>
            </w:r>
          </w:p>
        </w:tc>
      </w:tr>
      <w:tr w:rsidR="00A723FB" w14:paraId="401BFFFD" w14:textId="77777777">
        <w:trPr>
          <w:cantSplit/>
          <w:jc w:val="center"/>
        </w:trPr>
        <w:tc>
          <w:tcPr>
            <w:tcW w:w="62.50pt" w:type="dxa"/>
            <w:vAlign w:val="center"/>
          </w:tcPr>
          <w:p w14:paraId="2DE79144" w14:textId="77777777" w:rsidR="00A723FB" w:rsidRDefault="00000000">
            <w:pPr>
              <w:pStyle w:val="tablecopy"/>
              <w:keepNext/>
              <w:jc w:val="start"/>
            </w:pPr>
            <w:r>
              <w:t>L-only</w:t>
            </w:r>
          </w:p>
        </w:tc>
        <w:tc>
          <w:tcPr>
            <w:tcW w:w="107.50pt" w:type="dxa"/>
            <w:vAlign w:val="center"/>
          </w:tcPr>
          <w:p w14:paraId="27BCB419" w14:textId="77777777" w:rsidR="00A723FB" w:rsidRDefault="00000000">
            <w:pPr>
              <w:pStyle w:val="tablecopy"/>
              <w:keepNext/>
              <w:jc w:val="start"/>
            </w:pPr>
            <w:r>
              <w:t>α 0.25–2.0, K = 5, B</w:t>
            </w:r>
            <w:r>
              <w:rPr>
                <w:vertAlign w:val="subscript"/>
              </w:rPr>
              <w:t>0</w:t>
            </w:r>
            <w:r>
              <w:t xml:space="preserve"> × 16</w:t>
            </w:r>
          </w:p>
        </w:tc>
        <w:tc>
          <w:tcPr>
            <w:tcW w:w="37.50pt" w:type="dxa"/>
            <w:vAlign w:val="center"/>
          </w:tcPr>
          <w:p w14:paraId="0D55E71F" w14:textId="77777777" w:rsidR="00A723FB" w:rsidRDefault="00000000">
            <w:pPr>
              <w:pStyle w:val="tablecopy"/>
              <w:keepNext/>
              <w:jc w:val="center"/>
            </w:pPr>
            <w:r>
              <w:t>1.099</w:t>
            </w:r>
          </w:p>
        </w:tc>
        <w:tc>
          <w:tcPr>
            <w:tcW w:w="37.50pt" w:type="dxa"/>
            <w:vAlign w:val="center"/>
          </w:tcPr>
          <w:p w14:paraId="3390410B" w14:textId="77777777" w:rsidR="00A723FB" w:rsidRDefault="00000000">
            <w:pPr>
              <w:pStyle w:val="tablecopy"/>
              <w:keepNext/>
              <w:jc w:val="center"/>
            </w:pPr>
            <w:r>
              <w:t>0.805</w:t>
            </w:r>
          </w:p>
        </w:tc>
      </w:tr>
      <w:tr w:rsidR="00A723FB" w14:paraId="6A393024" w14:textId="77777777">
        <w:trPr>
          <w:cantSplit/>
          <w:jc w:val="center"/>
        </w:trPr>
        <w:tc>
          <w:tcPr>
            <w:tcW w:w="62.50pt" w:type="dxa"/>
            <w:vAlign w:val="center"/>
          </w:tcPr>
          <w:p w14:paraId="0D386135" w14:textId="77777777" w:rsidR="00A723FB" w:rsidRDefault="00000000">
            <w:pPr>
              <w:pStyle w:val="tablecopy"/>
              <w:keepNext/>
              <w:jc w:val="start"/>
            </w:pPr>
            <w:r>
              <w:t>H-only</w:t>
            </w:r>
          </w:p>
        </w:tc>
        <w:tc>
          <w:tcPr>
            <w:tcW w:w="107.50pt" w:type="dxa"/>
            <w:vAlign w:val="center"/>
          </w:tcPr>
          <w:p w14:paraId="46F5EEFE" w14:textId="77777777" w:rsidR="00A723FB" w:rsidRDefault="00000000">
            <w:pPr>
              <w:pStyle w:val="tablecopy"/>
              <w:keepNext/>
              <w:jc w:val="start"/>
            </w:pPr>
            <w:r>
              <w:t>α 0.1–2.0, K = 1, B</w:t>
            </w:r>
            <w:r>
              <w:rPr>
                <w:vertAlign w:val="subscript"/>
              </w:rPr>
              <w:t>0</w:t>
            </w:r>
            <w:r>
              <w:t xml:space="preserve"> × 16</w:t>
            </w:r>
          </w:p>
        </w:tc>
        <w:tc>
          <w:tcPr>
            <w:tcW w:w="37.50pt" w:type="dxa"/>
            <w:vAlign w:val="center"/>
          </w:tcPr>
          <w:p w14:paraId="63DE5DB7" w14:textId="77777777" w:rsidR="00A723FB" w:rsidRDefault="00000000">
            <w:pPr>
              <w:pStyle w:val="tablecopy"/>
              <w:keepNext/>
              <w:jc w:val="center"/>
            </w:pPr>
            <w:r>
              <w:t>1.095</w:t>
            </w:r>
          </w:p>
        </w:tc>
        <w:tc>
          <w:tcPr>
            <w:tcW w:w="37.50pt" w:type="dxa"/>
            <w:vAlign w:val="center"/>
          </w:tcPr>
          <w:p w14:paraId="64BE0E58" w14:textId="77777777" w:rsidR="00A723FB" w:rsidRDefault="00000000">
            <w:pPr>
              <w:pStyle w:val="tablecopy"/>
              <w:keepNext/>
              <w:jc w:val="center"/>
            </w:pPr>
            <w:r>
              <w:t>0.807</w:t>
            </w:r>
          </w:p>
        </w:tc>
      </w:tr>
      <w:tr w:rsidR="00A723FB" w14:paraId="7C61653E" w14:textId="77777777">
        <w:trPr>
          <w:cantSplit/>
          <w:jc w:val="center"/>
        </w:trPr>
        <w:tc>
          <w:tcPr>
            <w:tcW w:w="62.50pt" w:type="dxa"/>
            <w:vAlign w:val="center"/>
          </w:tcPr>
          <w:p w14:paraId="2EF8BDAE" w14:textId="77777777" w:rsidR="00A723FB" w:rsidRDefault="00000000">
            <w:pPr>
              <w:pStyle w:val="tablecopy"/>
              <w:keepNext/>
              <w:jc w:val="start"/>
            </w:pPr>
            <w:r>
              <w:t>QH-SJF</w:t>
            </w:r>
          </w:p>
        </w:tc>
        <w:tc>
          <w:tcPr>
            <w:tcW w:w="107.50pt" w:type="dxa"/>
            <w:vAlign w:val="center"/>
          </w:tcPr>
          <w:p w14:paraId="17918592" w14:textId="77777777" w:rsidR="00A723FB" w:rsidRDefault="00000000">
            <w:pPr>
              <w:pStyle w:val="tablecopy"/>
              <w:keepNext/>
              <w:jc w:val="start"/>
            </w:pPr>
            <w:r>
              <w:t>α 0.25–2.0, K = 1, B</w:t>
            </w:r>
            <w:r>
              <w:rPr>
                <w:vertAlign w:val="subscript"/>
              </w:rPr>
              <w:t>0</w:t>
            </w:r>
            <w:r>
              <w:t xml:space="preserve"> × 16</w:t>
            </w:r>
          </w:p>
        </w:tc>
        <w:tc>
          <w:tcPr>
            <w:tcW w:w="37.50pt" w:type="dxa"/>
            <w:vAlign w:val="center"/>
          </w:tcPr>
          <w:p w14:paraId="44BDDED9" w14:textId="77777777" w:rsidR="00A723FB" w:rsidRDefault="00000000">
            <w:pPr>
              <w:pStyle w:val="tablecopy"/>
              <w:keepNext/>
              <w:jc w:val="center"/>
            </w:pPr>
            <w:r>
              <w:t>1.093</w:t>
            </w:r>
          </w:p>
        </w:tc>
        <w:tc>
          <w:tcPr>
            <w:tcW w:w="37.50pt" w:type="dxa"/>
            <w:vAlign w:val="center"/>
          </w:tcPr>
          <w:p w14:paraId="431AF623" w14:textId="77777777" w:rsidR="00A723FB" w:rsidRDefault="00000000">
            <w:pPr>
              <w:pStyle w:val="tablecopy"/>
              <w:keepNext/>
              <w:jc w:val="center"/>
            </w:pPr>
            <w:r>
              <w:t>0.807</w:t>
            </w:r>
          </w:p>
        </w:tc>
      </w:tr>
      <w:tr w:rsidR="00A723FB" w14:paraId="6830EF47" w14:textId="77777777">
        <w:trPr>
          <w:cantSplit/>
          <w:jc w:val="center"/>
        </w:trPr>
        <w:tc>
          <w:tcPr>
            <w:tcW w:w="62.50pt" w:type="dxa"/>
            <w:vAlign w:val="center"/>
          </w:tcPr>
          <w:p w14:paraId="3F75F522" w14:textId="77777777" w:rsidR="00A723FB" w:rsidRDefault="00000000">
            <w:pPr>
              <w:pStyle w:val="tablecopy"/>
              <w:jc w:val="start"/>
            </w:pPr>
            <w:r>
              <w:t>QH-SJF initial</w:t>
            </w:r>
          </w:p>
        </w:tc>
        <w:tc>
          <w:tcPr>
            <w:tcW w:w="107.50pt" w:type="dxa"/>
            <w:vAlign w:val="center"/>
          </w:tcPr>
          <w:p w14:paraId="2B49EBB3" w14:textId="77777777" w:rsidR="00A723FB" w:rsidRDefault="00000000">
            <w:pPr>
              <w:pStyle w:val="tablecopy"/>
              <w:jc w:val="start"/>
            </w:pPr>
            <w:r>
              <w:t>α 0.10–1.00, K = 5, B</w:t>
            </w:r>
            <w:r>
              <w:rPr>
                <w:vertAlign w:val="subscript"/>
              </w:rPr>
              <w:t>0</w:t>
            </w:r>
            <w:r>
              <w:t xml:space="preserve"> × 1</w:t>
            </w:r>
          </w:p>
        </w:tc>
        <w:tc>
          <w:tcPr>
            <w:tcW w:w="37.50pt" w:type="dxa"/>
            <w:vAlign w:val="center"/>
          </w:tcPr>
          <w:p w14:paraId="4DE3FD68" w14:textId="77777777" w:rsidR="00A723FB" w:rsidRDefault="00000000">
            <w:pPr>
              <w:pStyle w:val="tablecopy"/>
              <w:jc w:val="center"/>
            </w:pPr>
            <w:r>
              <w:t>1.255</w:t>
            </w:r>
          </w:p>
        </w:tc>
        <w:tc>
          <w:tcPr>
            <w:tcW w:w="37.50pt" w:type="dxa"/>
            <w:vAlign w:val="center"/>
          </w:tcPr>
          <w:p w14:paraId="3E7D4E48" w14:textId="77777777" w:rsidR="00A723FB" w:rsidRDefault="00000000">
            <w:pPr>
              <w:pStyle w:val="tablecopy"/>
              <w:jc w:val="center"/>
            </w:pPr>
            <w:r>
              <w:t>0.798</w:t>
            </w:r>
          </w:p>
        </w:tc>
      </w:tr>
    </w:tbl>
    <w:p w14:paraId="38586FCE" w14:textId="77777777" w:rsidR="00A723FB" w:rsidRDefault="00A723FB">
      <w:pPr>
        <w:spacing w:line="5pt" w:lineRule="exact"/>
      </w:pPr>
    </w:p>
    <w:p w14:paraId="33C5F2BA" w14:textId="77777777" w:rsidR="00A723FB" w:rsidRDefault="00000000">
      <w:pPr>
        <w:pStyle w:val="BodyText"/>
      </w:pPr>
      <w:r>
        <w:t>Avg and p99 in the table are calibration ratios to SJF (mean over 70 workloads).</w:t>
      </w:r>
    </w:p>
    <w:p w14:paraId="4BFD8896" w14:textId="77777777" w:rsidR="00A723FB" w:rsidRDefault="00000000">
      <w:pPr>
        <w:pStyle w:val="Heading1"/>
      </w:pPr>
      <w:r>
        <w:t>Initial Implementation Screenshots</w:t>
      </w:r>
    </w:p>
    <w:p w14:paraId="586DB31D" w14:textId="77777777" w:rsidR="00A723FB" w:rsidRDefault="00000000">
      <w:pPr>
        <w:pStyle w:val="BodyText"/>
      </w:pPr>
      <w:r>
        <w:t>The figures below are captures of real terminal output from the implementation, rendered as images. Fig. 3 shows a clean build and the 14 passing checks, including the hand-worked example from the design.</w:t>
      </w:r>
    </w:p>
    <w:p w14:paraId="037D4A76" w14:textId="77777777" w:rsidR="00A723FB" w:rsidRDefault="00000000">
      <w:pPr>
        <w:keepNext/>
        <w:spacing w:before="6pt"/>
      </w:pPr>
      <w:r>
        <w:rPr>
          <w:noProof/>
        </w:rPr>
        <w:lastRenderedPageBreak/>
        <w:drawing>
          <wp:inline distT="0" distB="0" distL="0" distR="0" wp14:anchorId="0BF9871F" wp14:editId="7EC1799D">
            <wp:extent cx="3017520" cy="2334140"/>
            <wp:effectExtent l="0" t="0" r="0" b="0"/>
            <wp:docPr id="103" name="Picture 3" descr="Build with strict warnings and the 14 unit and invariant checks."/>
            <wp:cNvGraphicFramePr>
              <a:graphicFrameLocks xmlns:a="http://purl.oclc.org/ooxml/drawingml/main"/>
            </wp:cNvGraphicFramePr>
            <a:graphic xmlns:a="http://purl.oclc.org/ooxml/drawingml/main">
              <a:graphicData uri="http://purl.oclc.org/ooxml/drawingml/picture">
                <pic:pic xmlns:pic="http://purl.oclc.org/ooxml/drawingml/picture">
                  <pic:nvPicPr>
                    <pic:cNvPr id="103" name="Picture 3"/>
                    <pic:cNvPicPr/>
                  </pic:nvPicPr>
                  <pic:blipFill>
                    <a:blip r:embed="rId11"/>
                    <a:stretch>
                      <a:fillRect/>
                    </a:stretch>
                  </pic:blipFill>
                  <pic:spPr>
                    <a:xfrm>
                      <a:off x="0" y="0"/>
                      <a:ext cx="3017520" cy="2334140"/>
                    </a:xfrm>
                    <a:prstGeom prst="rect">
                      <a:avLst/>
                    </a:prstGeom>
                  </pic:spPr>
                </pic:pic>
              </a:graphicData>
            </a:graphic>
          </wp:inline>
        </w:drawing>
      </w:r>
    </w:p>
    <w:p w14:paraId="789E4C0F" w14:textId="77777777" w:rsidR="00A723FB" w:rsidRDefault="00000000">
      <w:pPr>
        <w:pStyle w:val="figurecaption"/>
        <w:keepLines/>
        <w:jc w:val="start"/>
      </w:pPr>
      <w:r>
        <w:t>Build with strict warnings and the 14 unit and invariant checks.</w:t>
      </w:r>
    </w:p>
    <w:p w14:paraId="6BD8C851" w14:textId="77777777" w:rsidR="00A723FB" w:rsidRDefault="00000000">
      <w:pPr>
        <w:pStyle w:val="BodyText"/>
      </w:pPr>
      <w:r>
        <w:t>Fig. 4 shows the per-dispatch QH-SJF trace on a 12-process W2 workload. While only one job waits, H = 0 and α stays at its minimum 0.10. When six jobs of mixed size queue up, H rises to about 0.45 and α to about 0.31.</w:t>
      </w:r>
    </w:p>
    <w:p w14:paraId="7689C8C7" w14:textId="77777777" w:rsidR="00A723FB" w:rsidRDefault="00000000">
      <w:pPr>
        <w:keepNext/>
        <w:spacing w:before="6pt"/>
      </w:pPr>
      <w:r>
        <w:rPr>
          <w:noProof/>
        </w:rPr>
        <w:drawing>
          <wp:inline distT="0" distB="0" distL="0" distR="0" wp14:anchorId="5F637591" wp14:editId="05A22D7F">
            <wp:extent cx="3017520" cy="1600468"/>
            <wp:effectExtent l="0" t="0" r="0" b="0"/>
            <wp:docPr id="104" name="Picture 4" descr="QH-SJF decision trace: queued work Q, signals L and H, and aging strength α at each dispatch."/>
            <wp:cNvGraphicFramePr>
              <a:graphicFrameLocks xmlns:a="http://purl.oclc.org/ooxml/drawingml/main"/>
            </wp:cNvGraphicFramePr>
            <a:graphic xmlns:a="http://purl.oclc.org/ooxml/drawingml/main">
              <a:graphicData uri="http://purl.oclc.org/ooxml/drawingml/picture">
                <pic:pic xmlns:pic="http://purl.oclc.org/ooxml/drawingml/picture">
                  <pic:nvPicPr>
                    <pic:cNvPr id="104" name="Picture 4"/>
                    <pic:cNvPicPr/>
                  </pic:nvPicPr>
                  <pic:blipFill>
                    <a:blip r:embed="rId12"/>
                    <a:stretch>
                      <a:fillRect/>
                    </a:stretch>
                  </pic:blipFill>
                  <pic:spPr>
                    <a:xfrm>
                      <a:off x="0" y="0"/>
                      <a:ext cx="3017520" cy="1600468"/>
                    </a:xfrm>
                    <a:prstGeom prst="rect">
                      <a:avLst/>
                    </a:prstGeom>
                  </pic:spPr>
                </pic:pic>
              </a:graphicData>
            </a:graphic>
          </wp:inline>
        </w:drawing>
      </w:r>
    </w:p>
    <w:p w14:paraId="1EE87627" w14:textId="77777777" w:rsidR="00A723FB" w:rsidRDefault="00000000">
      <w:pPr>
        <w:pStyle w:val="figurecaption"/>
        <w:keepLines/>
        <w:jc w:val="start"/>
      </w:pPr>
      <w:r>
        <w:t>QH-SJF decision trace: queued work Q, signals L and H, and aging strength α at each dispatch.</w:t>
      </w:r>
    </w:p>
    <w:p w14:paraId="57097362" w14:textId="77777777" w:rsidR="00A723FB" w:rsidRDefault="00000000">
      <w:pPr>
        <w:pStyle w:val="BodyText"/>
      </w:pPr>
      <w:r>
        <w:t>Fig. 5 runs the same workload under six policies, and Fig. 6 shows all policies on one long-job stress workload (W3), where SJF leaves the long job waiting far longer than any other policy.</w:t>
      </w:r>
    </w:p>
    <w:p w14:paraId="209C5FCE" w14:textId="77777777" w:rsidR="00A723FB" w:rsidRDefault="00000000">
      <w:pPr>
        <w:keepNext/>
        <w:spacing w:before="6pt"/>
      </w:pPr>
      <w:r>
        <w:rPr>
          <w:noProof/>
        </w:rPr>
        <w:drawing>
          <wp:inline distT="0" distB="0" distL="0" distR="0" wp14:anchorId="39B8113E" wp14:editId="657A4286">
            <wp:extent cx="3017520" cy="958506"/>
            <wp:effectExtent l="0" t="0" r="0" b="0"/>
            <wp:docPr id="105" name="Picture 5" descr="Same 12-process workload under six policies."/>
            <wp:cNvGraphicFramePr>
              <a:graphicFrameLocks xmlns:a="http://purl.oclc.org/ooxml/drawingml/main"/>
            </wp:cNvGraphicFramePr>
            <a:graphic xmlns:a="http://purl.oclc.org/ooxml/drawingml/main">
              <a:graphicData uri="http://purl.oclc.org/ooxml/drawingml/picture">
                <pic:pic xmlns:pic="http://purl.oclc.org/ooxml/drawingml/picture">
                  <pic:nvPicPr>
                    <pic:cNvPr id="105" name="Picture 5"/>
                    <pic:cNvPicPr/>
                  </pic:nvPicPr>
                  <pic:blipFill>
                    <a:blip r:embed="rId13"/>
                    <a:stretch>
                      <a:fillRect/>
                    </a:stretch>
                  </pic:blipFill>
                  <pic:spPr>
                    <a:xfrm>
                      <a:off x="0" y="0"/>
                      <a:ext cx="3017520" cy="958506"/>
                    </a:xfrm>
                    <a:prstGeom prst="rect">
                      <a:avLst/>
                    </a:prstGeom>
                  </pic:spPr>
                </pic:pic>
              </a:graphicData>
            </a:graphic>
          </wp:inline>
        </w:drawing>
      </w:r>
    </w:p>
    <w:p w14:paraId="2A141636" w14:textId="77777777" w:rsidR="00A723FB" w:rsidRDefault="00000000">
      <w:pPr>
        <w:pStyle w:val="figurecaption"/>
        <w:keepLines/>
        <w:jc w:val="start"/>
      </w:pPr>
      <w:r>
        <w:t>Same 12-process workload under six policies.</w:t>
      </w:r>
    </w:p>
    <w:p w14:paraId="5FA4EE2E" w14:textId="77777777" w:rsidR="00A723FB" w:rsidRDefault="00000000">
      <w:pPr>
        <w:keepNext/>
        <w:spacing w:before="6pt"/>
      </w:pPr>
      <w:r>
        <w:rPr>
          <w:noProof/>
        </w:rPr>
        <w:drawing>
          <wp:inline distT="0" distB="0" distL="0" distR="0" wp14:anchorId="1E570811" wp14:editId="0BDD318C">
            <wp:extent cx="3017520" cy="1141924"/>
            <wp:effectExtent l="0" t="0" r="0" b="0"/>
            <wp:docPr id="106" name="Picture 6" descr="All policies on one W3 run (seed 1001)."/>
            <wp:cNvGraphicFramePr>
              <a:graphicFrameLocks xmlns:a="http://purl.oclc.org/ooxml/drawingml/main"/>
            </wp:cNvGraphicFramePr>
            <a:graphic xmlns:a="http://purl.oclc.org/ooxml/drawingml/main">
              <a:graphicData uri="http://purl.oclc.org/ooxml/drawingml/picture">
                <pic:pic xmlns:pic="http://purl.oclc.org/ooxml/drawingml/picture">
                  <pic:nvPicPr>
                    <pic:cNvPr id="106" name="Picture 6"/>
                    <pic:cNvPicPr/>
                  </pic:nvPicPr>
                  <pic:blipFill>
                    <a:blip r:embed="rId14"/>
                    <a:stretch>
                      <a:fillRect/>
                    </a:stretch>
                  </pic:blipFill>
                  <pic:spPr>
                    <a:xfrm>
                      <a:off x="0" y="0"/>
                      <a:ext cx="3017520" cy="1141924"/>
                    </a:xfrm>
                    <a:prstGeom prst="rect">
                      <a:avLst/>
                    </a:prstGeom>
                  </pic:spPr>
                </pic:pic>
              </a:graphicData>
            </a:graphic>
          </wp:inline>
        </w:drawing>
      </w:r>
    </w:p>
    <w:p w14:paraId="55524F60" w14:textId="77777777" w:rsidR="00A723FB" w:rsidRDefault="00000000">
      <w:pPr>
        <w:pStyle w:val="figurecaption"/>
        <w:keepLines/>
        <w:jc w:val="start"/>
      </w:pPr>
      <w:r>
        <w:t>All policies on one W3 run (seed 1001).</w:t>
      </w:r>
    </w:p>
    <w:p w14:paraId="51BBE898" w14:textId="77777777" w:rsidR="00A723FB" w:rsidRDefault="00000000">
      <w:pPr>
        <w:pStyle w:val="Heading1"/>
      </w:pPr>
      <w:r>
        <w:t>Preliminary Results</w:t>
      </w:r>
    </w:p>
    <w:p w14:paraId="30D6FD71" w14:textId="77777777" w:rsidR="00A723FB" w:rsidRDefault="00000000">
      <w:pPr>
        <w:pStyle w:val="BodyText"/>
      </w:pPr>
      <w:r>
        <w:t xml:space="preserve">All numbers below come from the held-out runs on synthetic workloads. They are preliminary: one workload </w:t>
      </w:r>
      <w:r>
        <w:t>generator, one error model, no trace data, and non-preemptive policies only.</w:t>
      </w:r>
    </w:p>
    <w:p w14:paraId="42C592F2" w14:textId="77777777" w:rsidR="00A723FB" w:rsidRDefault="00000000">
      <w:pPr>
        <w:pStyle w:val="Heading2"/>
      </w:pPr>
      <w:r>
        <w:t>Main Results</w:t>
      </w:r>
    </w:p>
    <w:p w14:paraId="30A31EEA" w14:textId="77777777" w:rsidR="00A723FB" w:rsidRDefault="00000000">
      <w:pPr>
        <w:pStyle w:val="BodyText"/>
      </w:pPr>
      <w:r>
        <w:t>Table VII gives the macro-averaged ratios to SJF with exact bursts and Table VIII gives the same with predicted bursts (s = 0.5). Throughput and utilization were identical across policies in every run (spread 0.0), as expected for non-preemptive work-conserving policies, so differences come only from waiting and slowdown.</w:t>
      </w:r>
    </w:p>
    <w:p w14:paraId="7CE5B80B" w14:textId="77777777" w:rsidR="00A723FB" w:rsidRDefault="00000000">
      <w:pPr>
        <w:pStyle w:val="tablehead"/>
        <w:keepNext/>
      </w:pPr>
      <w:r>
        <w:t>Ratio to SJF, exact bursts (macro-average of 7 families)</w:t>
      </w:r>
    </w:p>
    <w:tbl>
      <w:tblPr>
        <w:tblW w:w="24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25pt" w:type="dxa"/>
          <w:end w:w="2.25pt" w:type="dxa"/>
        </w:tblCellMar>
        <w:tblLook w:firstRow="1" w:lastRow="0" w:firstColumn="0" w:lastColumn="0" w:noHBand="0" w:noVBand="0"/>
      </w:tblPr>
      <w:tblGrid>
        <w:gridCol w:w="1500"/>
        <w:gridCol w:w="850"/>
        <w:gridCol w:w="850"/>
        <w:gridCol w:w="850"/>
        <w:gridCol w:w="850"/>
      </w:tblGrid>
      <w:tr w:rsidR="00A723FB" w14:paraId="677E21AE" w14:textId="77777777">
        <w:trPr>
          <w:cantSplit/>
          <w:tblHeader/>
          <w:jc w:val="center"/>
        </w:trPr>
        <w:tc>
          <w:tcPr>
            <w:tcW w:w="75pt" w:type="dxa"/>
            <w:vAlign w:val="center"/>
          </w:tcPr>
          <w:p w14:paraId="13D27150" w14:textId="77777777" w:rsidR="00A723FB" w:rsidRDefault="00000000">
            <w:pPr>
              <w:pStyle w:val="tablecolhead"/>
              <w:keepNext/>
            </w:pPr>
            <w:r>
              <w:t>Policy</w:t>
            </w:r>
          </w:p>
        </w:tc>
        <w:tc>
          <w:tcPr>
            <w:tcW w:w="42.50pt" w:type="dxa"/>
            <w:vAlign w:val="center"/>
          </w:tcPr>
          <w:p w14:paraId="0B51D286" w14:textId="77777777" w:rsidR="00A723FB" w:rsidRDefault="00000000">
            <w:pPr>
              <w:pStyle w:val="tablecolhead"/>
              <w:keepNext/>
            </w:pPr>
            <w:r>
              <w:t>Avg wait</w:t>
            </w:r>
          </w:p>
        </w:tc>
        <w:tc>
          <w:tcPr>
            <w:tcW w:w="42.50pt" w:type="dxa"/>
            <w:vAlign w:val="center"/>
          </w:tcPr>
          <w:p w14:paraId="5D060498" w14:textId="77777777" w:rsidR="00A723FB" w:rsidRDefault="00000000">
            <w:pPr>
              <w:pStyle w:val="tablecolhead"/>
              <w:keepNext/>
            </w:pPr>
            <w:r>
              <w:t>p99 wait</w:t>
            </w:r>
          </w:p>
        </w:tc>
        <w:tc>
          <w:tcPr>
            <w:tcW w:w="42.50pt" w:type="dxa"/>
            <w:vAlign w:val="center"/>
          </w:tcPr>
          <w:p w14:paraId="4AEB119C" w14:textId="77777777" w:rsidR="00A723FB" w:rsidRDefault="00000000">
            <w:pPr>
              <w:pStyle w:val="tablecolhead"/>
              <w:keepNext/>
            </w:pPr>
            <w:r>
              <w:t>Max wait</w:t>
            </w:r>
          </w:p>
        </w:tc>
        <w:tc>
          <w:tcPr>
            <w:tcW w:w="42.50pt" w:type="dxa"/>
            <w:vAlign w:val="center"/>
          </w:tcPr>
          <w:p w14:paraId="370F7812" w14:textId="77777777" w:rsidR="00A723FB" w:rsidRDefault="00000000">
            <w:pPr>
              <w:pStyle w:val="tablecolhead"/>
              <w:keepNext/>
            </w:pPr>
            <w:r>
              <w:t>Slowdown</w:t>
            </w:r>
          </w:p>
        </w:tc>
      </w:tr>
      <w:tr w:rsidR="00A723FB" w14:paraId="2B79B05D" w14:textId="77777777">
        <w:trPr>
          <w:cantSplit/>
          <w:jc w:val="center"/>
        </w:trPr>
        <w:tc>
          <w:tcPr>
            <w:tcW w:w="75pt" w:type="dxa"/>
            <w:vAlign w:val="center"/>
          </w:tcPr>
          <w:p w14:paraId="6CDEF390" w14:textId="77777777" w:rsidR="00A723FB" w:rsidRDefault="00000000">
            <w:pPr>
              <w:pStyle w:val="tablecopy"/>
              <w:keepNext/>
              <w:jc w:val="start"/>
            </w:pPr>
            <w:r>
              <w:t>FCFS</w:t>
            </w:r>
          </w:p>
        </w:tc>
        <w:tc>
          <w:tcPr>
            <w:tcW w:w="42.50pt" w:type="dxa"/>
            <w:vAlign w:val="center"/>
          </w:tcPr>
          <w:p w14:paraId="4032D5F8" w14:textId="77777777" w:rsidR="00A723FB" w:rsidRDefault="00000000">
            <w:pPr>
              <w:pStyle w:val="tablecopy"/>
              <w:keepNext/>
              <w:jc w:val="center"/>
            </w:pPr>
            <w:r>
              <w:t>2.099</w:t>
            </w:r>
          </w:p>
        </w:tc>
        <w:tc>
          <w:tcPr>
            <w:tcW w:w="42.50pt" w:type="dxa"/>
            <w:vAlign w:val="center"/>
          </w:tcPr>
          <w:p w14:paraId="79477244" w14:textId="77777777" w:rsidR="00A723FB" w:rsidRDefault="00000000">
            <w:pPr>
              <w:pStyle w:val="tablecopy"/>
              <w:keepNext/>
              <w:jc w:val="center"/>
            </w:pPr>
            <w:r>
              <w:t>0.977</w:t>
            </w:r>
          </w:p>
        </w:tc>
        <w:tc>
          <w:tcPr>
            <w:tcW w:w="42.50pt" w:type="dxa"/>
            <w:vAlign w:val="center"/>
          </w:tcPr>
          <w:p w14:paraId="44F79F7A" w14:textId="77777777" w:rsidR="00A723FB" w:rsidRDefault="00000000">
            <w:pPr>
              <w:pStyle w:val="tablecopy"/>
              <w:keepNext/>
              <w:jc w:val="center"/>
            </w:pPr>
            <w:r>
              <w:t>0.840</w:t>
            </w:r>
          </w:p>
        </w:tc>
        <w:tc>
          <w:tcPr>
            <w:tcW w:w="42.50pt" w:type="dxa"/>
            <w:vAlign w:val="center"/>
          </w:tcPr>
          <w:p w14:paraId="6AADE010" w14:textId="77777777" w:rsidR="00A723FB" w:rsidRDefault="00000000">
            <w:pPr>
              <w:pStyle w:val="tablecopy"/>
              <w:keepNext/>
              <w:jc w:val="center"/>
            </w:pPr>
            <w:r>
              <w:t>4.051</w:t>
            </w:r>
          </w:p>
        </w:tc>
      </w:tr>
      <w:tr w:rsidR="00A723FB" w14:paraId="794771BC" w14:textId="77777777">
        <w:trPr>
          <w:cantSplit/>
          <w:jc w:val="center"/>
        </w:trPr>
        <w:tc>
          <w:tcPr>
            <w:tcW w:w="75pt" w:type="dxa"/>
            <w:vAlign w:val="center"/>
          </w:tcPr>
          <w:p w14:paraId="766F9E7F" w14:textId="77777777" w:rsidR="00A723FB" w:rsidRDefault="00000000">
            <w:pPr>
              <w:pStyle w:val="tablecopy"/>
              <w:keepNext/>
              <w:jc w:val="start"/>
            </w:pPr>
            <w:r>
              <w:t>SJF</w:t>
            </w:r>
          </w:p>
        </w:tc>
        <w:tc>
          <w:tcPr>
            <w:tcW w:w="42.50pt" w:type="dxa"/>
            <w:vAlign w:val="center"/>
          </w:tcPr>
          <w:p w14:paraId="33206F9D" w14:textId="77777777" w:rsidR="00A723FB" w:rsidRDefault="00000000">
            <w:pPr>
              <w:pStyle w:val="tablecopy"/>
              <w:keepNext/>
              <w:jc w:val="center"/>
            </w:pPr>
            <w:r>
              <w:t>1.000</w:t>
            </w:r>
          </w:p>
        </w:tc>
        <w:tc>
          <w:tcPr>
            <w:tcW w:w="42.50pt" w:type="dxa"/>
            <w:vAlign w:val="center"/>
          </w:tcPr>
          <w:p w14:paraId="7E66AF13" w14:textId="77777777" w:rsidR="00A723FB" w:rsidRDefault="00000000">
            <w:pPr>
              <w:pStyle w:val="tablecopy"/>
              <w:keepNext/>
              <w:jc w:val="center"/>
            </w:pPr>
            <w:r>
              <w:t>1.000</w:t>
            </w:r>
          </w:p>
        </w:tc>
        <w:tc>
          <w:tcPr>
            <w:tcW w:w="42.50pt" w:type="dxa"/>
            <w:vAlign w:val="center"/>
          </w:tcPr>
          <w:p w14:paraId="44577253" w14:textId="77777777" w:rsidR="00A723FB" w:rsidRDefault="00000000">
            <w:pPr>
              <w:pStyle w:val="tablecopy"/>
              <w:keepNext/>
              <w:jc w:val="center"/>
            </w:pPr>
            <w:r>
              <w:t>1.000</w:t>
            </w:r>
          </w:p>
        </w:tc>
        <w:tc>
          <w:tcPr>
            <w:tcW w:w="42.50pt" w:type="dxa"/>
            <w:vAlign w:val="center"/>
          </w:tcPr>
          <w:p w14:paraId="69C9AEE5" w14:textId="77777777" w:rsidR="00A723FB" w:rsidRDefault="00000000">
            <w:pPr>
              <w:pStyle w:val="tablecopy"/>
              <w:keepNext/>
              <w:jc w:val="center"/>
            </w:pPr>
            <w:r>
              <w:t>1.000</w:t>
            </w:r>
          </w:p>
        </w:tc>
      </w:tr>
      <w:tr w:rsidR="00A723FB" w14:paraId="097E3BFE" w14:textId="77777777">
        <w:trPr>
          <w:cantSplit/>
          <w:jc w:val="center"/>
        </w:trPr>
        <w:tc>
          <w:tcPr>
            <w:tcW w:w="75pt" w:type="dxa"/>
            <w:vAlign w:val="center"/>
          </w:tcPr>
          <w:p w14:paraId="44E344BD" w14:textId="77777777" w:rsidR="00A723FB" w:rsidRDefault="00000000">
            <w:pPr>
              <w:pStyle w:val="tablecopy"/>
              <w:keepNext/>
              <w:jc w:val="start"/>
            </w:pPr>
            <w:r>
              <w:t>HRRN</w:t>
            </w:r>
          </w:p>
        </w:tc>
        <w:tc>
          <w:tcPr>
            <w:tcW w:w="42.50pt" w:type="dxa"/>
            <w:vAlign w:val="center"/>
          </w:tcPr>
          <w:p w14:paraId="5DD0E1D9" w14:textId="77777777" w:rsidR="00A723FB" w:rsidRDefault="00000000">
            <w:pPr>
              <w:pStyle w:val="tablecopy"/>
              <w:keepNext/>
              <w:jc w:val="center"/>
            </w:pPr>
            <w:r>
              <w:t>1.113</w:t>
            </w:r>
          </w:p>
        </w:tc>
        <w:tc>
          <w:tcPr>
            <w:tcW w:w="42.50pt" w:type="dxa"/>
            <w:vAlign w:val="center"/>
          </w:tcPr>
          <w:p w14:paraId="31751DD8" w14:textId="77777777" w:rsidR="00A723FB" w:rsidRDefault="00000000">
            <w:pPr>
              <w:pStyle w:val="tablecopy"/>
              <w:keepNext/>
              <w:jc w:val="center"/>
            </w:pPr>
            <w:r>
              <w:t>0.777</w:t>
            </w:r>
          </w:p>
        </w:tc>
        <w:tc>
          <w:tcPr>
            <w:tcW w:w="42.50pt" w:type="dxa"/>
            <w:vAlign w:val="center"/>
          </w:tcPr>
          <w:p w14:paraId="7506C367" w14:textId="77777777" w:rsidR="00A723FB" w:rsidRDefault="00000000">
            <w:pPr>
              <w:pStyle w:val="tablecopy"/>
              <w:keepNext/>
              <w:jc w:val="center"/>
            </w:pPr>
            <w:r>
              <w:t>0.750</w:t>
            </w:r>
          </w:p>
        </w:tc>
        <w:tc>
          <w:tcPr>
            <w:tcW w:w="42.50pt" w:type="dxa"/>
            <w:vAlign w:val="center"/>
          </w:tcPr>
          <w:p w14:paraId="1F8341C1" w14:textId="77777777" w:rsidR="00A723FB" w:rsidRDefault="00000000">
            <w:pPr>
              <w:pStyle w:val="tablecopy"/>
              <w:keepNext/>
              <w:jc w:val="center"/>
            </w:pPr>
            <w:r>
              <w:t>1.206</w:t>
            </w:r>
          </w:p>
        </w:tc>
      </w:tr>
      <w:tr w:rsidR="00A723FB" w14:paraId="202EA1E8" w14:textId="77777777">
        <w:trPr>
          <w:cantSplit/>
          <w:jc w:val="center"/>
        </w:trPr>
        <w:tc>
          <w:tcPr>
            <w:tcW w:w="75pt" w:type="dxa"/>
            <w:vAlign w:val="center"/>
          </w:tcPr>
          <w:p w14:paraId="4AD03F90" w14:textId="77777777" w:rsidR="00A723FB" w:rsidRDefault="00000000">
            <w:pPr>
              <w:pStyle w:val="tablecopy"/>
              <w:keepNext/>
              <w:jc w:val="start"/>
            </w:pPr>
            <w:r>
              <w:t>Linear aging</w:t>
            </w:r>
          </w:p>
        </w:tc>
        <w:tc>
          <w:tcPr>
            <w:tcW w:w="42.50pt" w:type="dxa"/>
            <w:vAlign w:val="center"/>
          </w:tcPr>
          <w:p w14:paraId="32234B4F" w14:textId="77777777" w:rsidR="00A723FB" w:rsidRDefault="00000000">
            <w:pPr>
              <w:pStyle w:val="tablecopy"/>
              <w:keepNext/>
              <w:jc w:val="center"/>
            </w:pPr>
            <w:r>
              <w:t>1.100</w:t>
            </w:r>
          </w:p>
        </w:tc>
        <w:tc>
          <w:tcPr>
            <w:tcW w:w="42.50pt" w:type="dxa"/>
            <w:vAlign w:val="center"/>
          </w:tcPr>
          <w:p w14:paraId="0F0CE0EE" w14:textId="77777777" w:rsidR="00A723FB" w:rsidRDefault="00000000">
            <w:pPr>
              <w:pStyle w:val="tablecopy"/>
              <w:keepNext/>
              <w:jc w:val="center"/>
            </w:pPr>
            <w:r>
              <w:t>0.775</w:t>
            </w:r>
          </w:p>
        </w:tc>
        <w:tc>
          <w:tcPr>
            <w:tcW w:w="42.50pt" w:type="dxa"/>
            <w:vAlign w:val="center"/>
          </w:tcPr>
          <w:p w14:paraId="7C1DCC05" w14:textId="77777777" w:rsidR="00A723FB" w:rsidRDefault="00000000">
            <w:pPr>
              <w:pStyle w:val="tablecopy"/>
              <w:keepNext/>
              <w:jc w:val="center"/>
            </w:pPr>
            <w:r>
              <w:t>0.752</w:t>
            </w:r>
          </w:p>
        </w:tc>
        <w:tc>
          <w:tcPr>
            <w:tcW w:w="42.50pt" w:type="dxa"/>
            <w:vAlign w:val="center"/>
          </w:tcPr>
          <w:p w14:paraId="1E28D98C" w14:textId="77777777" w:rsidR="00A723FB" w:rsidRDefault="00000000">
            <w:pPr>
              <w:pStyle w:val="tablecopy"/>
              <w:keepNext/>
              <w:jc w:val="center"/>
            </w:pPr>
            <w:r>
              <w:t>1.185</w:t>
            </w:r>
          </w:p>
        </w:tc>
      </w:tr>
      <w:tr w:rsidR="00A723FB" w14:paraId="07D3FAAB" w14:textId="77777777">
        <w:trPr>
          <w:cantSplit/>
          <w:jc w:val="center"/>
        </w:trPr>
        <w:tc>
          <w:tcPr>
            <w:tcW w:w="75pt" w:type="dxa"/>
            <w:vAlign w:val="center"/>
          </w:tcPr>
          <w:p w14:paraId="38061726" w14:textId="77777777" w:rsidR="00A723FB" w:rsidRDefault="00000000">
            <w:pPr>
              <w:pStyle w:val="tablecopy"/>
              <w:keepNext/>
              <w:jc w:val="start"/>
            </w:pPr>
            <w:r>
              <w:t>Fixed quad. aging</w:t>
            </w:r>
          </w:p>
        </w:tc>
        <w:tc>
          <w:tcPr>
            <w:tcW w:w="42.50pt" w:type="dxa"/>
            <w:vAlign w:val="center"/>
          </w:tcPr>
          <w:p w14:paraId="5CB2ECC9" w14:textId="77777777" w:rsidR="00A723FB" w:rsidRDefault="00000000">
            <w:pPr>
              <w:pStyle w:val="tablecopy"/>
              <w:keepNext/>
              <w:jc w:val="center"/>
            </w:pPr>
            <w:r>
              <w:t>1.075</w:t>
            </w:r>
          </w:p>
        </w:tc>
        <w:tc>
          <w:tcPr>
            <w:tcW w:w="42.50pt" w:type="dxa"/>
            <w:vAlign w:val="center"/>
          </w:tcPr>
          <w:p w14:paraId="5732CF02" w14:textId="77777777" w:rsidR="00A723FB" w:rsidRDefault="00000000">
            <w:pPr>
              <w:pStyle w:val="tablecopy"/>
              <w:keepNext/>
              <w:jc w:val="center"/>
            </w:pPr>
            <w:r>
              <w:t>0.773</w:t>
            </w:r>
          </w:p>
        </w:tc>
        <w:tc>
          <w:tcPr>
            <w:tcW w:w="42.50pt" w:type="dxa"/>
            <w:vAlign w:val="center"/>
          </w:tcPr>
          <w:p w14:paraId="533C6075" w14:textId="77777777" w:rsidR="00A723FB" w:rsidRDefault="00000000">
            <w:pPr>
              <w:pStyle w:val="tablecopy"/>
              <w:keepNext/>
              <w:jc w:val="center"/>
            </w:pPr>
            <w:r>
              <w:t>0.744</w:t>
            </w:r>
          </w:p>
        </w:tc>
        <w:tc>
          <w:tcPr>
            <w:tcW w:w="42.50pt" w:type="dxa"/>
            <w:vAlign w:val="center"/>
          </w:tcPr>
          <w:p w14:paraId="4E4D5573" w14:textId="77777777" w:rsidR="00A723FB" w:rsidRDefault="00000000">
            <w:pPr>
              <w:pStyle w:val="tablecopy"/>
              <w:keepNext/>
              <w:jc w:val="center"/>
            </w:pPr>
            <w:r>
              <w:t>1.117</w:t>
            </w:r>
          </w:p>
        </w:tc>
      </w:tr>
      <w:tr w:rsidR="00A723FB" w14:paraId="265FE5E3" w14:textId="77777777">
        <w:trPr>
          <w:cantSplit/>
          <w:jc w:val="center"/>
        </w:trPr>
        <w:tc>
          <w:tcPr>
            <w:tcW w:w="75pt" w:type="dxa"/>
            <w:vAlign w:val="center"/>
          </w:tcPr>
          <w:p w14:paraId="6A441616" w14:textId="77777777" w:rsidR="00A723FB" w:rsidRDefault="00000000">
            <w:pPr>
              <w:pStyle w:val="tablecopy"/>
              <w:keepNext/>
              <w:jc w:val="start"/>
            </w:pPr>
            <w:r>
              <w:t>L-only</w:t>
            </w:r>
          </w:p>
        </w:tc>
        <w:tc>
          <w:tcPr>
            <w:tcW w:w="42.50pt" w:type="dxa"/>
            <w:vAlign w:val="center"/>
          </w:tcPr>
          <w:p w14:paraId="51102B06" w14:textId="77777777" w:rsidR="00A723FB" w:rsidRDefault="00000000">
            <w:pPr>
              <w:pStyle w:val="tablecopy"/>
              <w:keepNext/>
              <w:jc w:val="center"/>
            </w:pPr>
            <w:r>
              <w:t>1.105</w:t>
            </w:r>
          </w:p>
        </w:tc>
        <w:tc>
          <w:tcPr>
            <w:tcW w:w="42.50pt" w:type="dxa"/>
            <w:vAlign w:val="center"/>
          </w:tcPr>
          <w:p w14:paraId="744F67A2" w14:textId="77777777" w:rsidR="00A723FB" w:rsidRDefault="00000000">
            <w:pPr>
              <w:pStyle w:val="tablecopy"/>
              <w:keepNext/>
              <w:jc w:val="center"/>
            </w:pPr>
            <w:r>
              <w:t>0.769</w:t>
            </w:r>
          </w:p>
        </w:tc>
        <w:tc>
          <w:tcPr>
            <w:tcW w:w="42.50pt" w:type="dxa"/>
            <w:vAlign w:val="center"/>
          </w:tcPr>
          <w:p w14:paraId="2547A59E" w14:textId="77777777" w:rsidR="00A723FB" w:rsidRDefault="00000000">
            <w:pPr>
              <w:pStyle w:val="tablecopy"/>
              <w:keepNext/>
              <w:jc w:val="center"/>
            </w:pPr>
            <w:r>
              <w:t>0.740</w:t>
            </w:r>
          </w:p>
        </w:tc>
        <w:tc>
          <w:tcPr>
            <w:tcW w:w="42.50pt" w:type="dxa"/>
            <w:vAlign w:val="center"/>
          </w:tcPr>
          <w:p w14:paraId="48A96A4D" w14:textId="77777777" w:rsidR="00A723FB" w:rsidRDefault="00000000">
            <w:pPr>
              <w:pStyle w:val="tablecopy"/>
              <w:keepNext/>
              <w:jc w:val="center"/>
            </w:pPr>
            <w:r>
              <w:t>1.184</w:t>
            </w:r>
          </w:p>
        </w:tc>
      </w:tr>
      <w:tr w:rsidR="00A723FB" w14:paraId="760E39B6" w14:textId="77777777">
        <w:trPr>
          <w:cantSplit/>
          <w:jc w:val="center"/>
        </w:trPr>
        <w:tc>
          <w:tcPr>
            <w:tcW w:w="75pt" w:type="dxa"/>
            <w:vAlign w:val="center"/>
          </w:tcPr>
          <w:p w14:paraId="48030E1B" w14:textId="77777777" w:rsidR="00A723FB" w:rsidRDefault="00000000">
            <w:pPr>
              <w:pStyle w:val="tablecopy"/>
              <w:keepNext/>
              <w:jc w:val="start"/>
            </w:pPr>
            <w:r>
              <w:t>H-only</w:t>
            </w:r>
          </w:p>
        </w:tc>
        <w:tc>
          <w:tcPr>
            <w:tcW w:w="42.50pt" w:type="dxa"/>
            <w:vAlign w:val="center"/>
          </w:tcPr>
          <w:p w14:paraId="3840F714" w14:textId="77777777" w:rsidR="00A723FB" w:rsidRDefault="00000000">
            <w:pPr>
              <w:pStyle w:val="tablecopy"/>
              <w:keepNext/>
              <w:jc w:val="center"/>
            </w:pPr>
            <w:r>
              <w:t>1.096</w:t>
            </w:r>
          </w:p>
        </w:tc>
        <w:tc>
          <w:tcPr>
            <w:tcW w:w="42.50pt" w:type="dxa"/>
            <w:vAlign w:val="center"/>
          </w:tcPr>
          <w:p w14:paraId="2F5388DE" w14:textId="77777777" w:rsidR="00A723FB" w:rsidRDefault="00000000">
            <w:pPr>
              <w:pStyle w:val="tablecopy"/>
              <w:keepNext/>
              <w:jc w:val="center"/>
            </w:pPr>
            <w:r>
              <w:t>0.774</w:t>
            </w:r>
          </w:p>
        </w:tc>
        <w:tc>
          <w:tcPr>
            <w:tcW w:w="42.50pt" w:type="dxa"/>
            <w:vAlign w:val="center"/>
          </w:tcPr>
          <w:p w14:paraId="32B674E1" w14:textId="77777777" w:rsidR="00A723FB" w:rsidRDefault="00000000">
            <w:pPr>
              <w:pStyle w:val="tablecopy"/>
              <w:keepNext/>
              <w:jc w:val="center"/>
            </w:pPr>
            <w:r>
              <w:t>0.743</w:t>
            </w:r>
          </w:p>
        </w:tc>
        <w:tc>
          <w:tcPr>
            <w:tcW w:w="42.50pt" w:type="dxa"/>
            <w:vAlign w:val="center"/>
          </w:tcPr>
          <w:p w14:paraId="1CAEB97A" w14:textId="77777777" w:rsidR="00A723FB" w:rsidRDefault="00000000">
            <w:pPr>
              <w:pStyle w:val="tablecopy"/>
              <w:keepNext/>
              <w:jc w:val="center"/>
            </w:pPr>
            <w:r>
              <w:t>1.162</w:t>
            </w:r>
          </w:p>
        </w:tc>
      </w:tr>
      <w:tr w:rsidR="00A723FB" w14:paraId="621DB5EA" w14:textId="77777777">
        <w:trPr>
          <w:cantSplit/>
          <w:jc w:val="center"/>
        </w:trPr>
        <w:tc>
          <w:tcPr>
            <w:tcW w:w="75pt" w:type="dxa"/>
            <w:vAlign w:val="center"/>
          </w:tcPr>
          <w:p w14:paraId="1AC8E465" w14:textId="77777777" w:rsidR="00A723FB" w:rsidRDefault="00000000">
            <w:pPr>
              <w:pStyle w:val="tablecopy"/>
              <w:keepNext/>
              <w:jc w:val="start"/>
            </w:pPr>
            <w:r>
              <w:t>QH-SJF (initial)</w:t>
            </w:r>
          </w:p>
        </w:tc>
        <w:tc>
          <w:tcPr>
            <w:tcW w:w="42.50pt" w:type="dxa"/>
            <w:vAlign w:val="center"/>
          </w:tcPr>
          <w:p w14:paraId="27EEB21D" w14:textId="77777777" w:rsidR="00A723FB" w:rsidRDefault="00000000">
            <w:pPr>
              <w:pStyle w:val="tablecopy"/>
              <w:keepNext/>
              <w:jc w:val="center"/>
            </w:pPr>
            <w:r>
              <w:t>1.211</w:t>
            </w:r>
          </w:p>
        </w:tc>
        <w:tc>
          <w:tcPr>
            <w:tcW w:w="42.50pt" w:type="dxa"/>
            <w:vAlign w:val="center"/>
          </w:tcPr>
          <w:p w14:paraId="0B33B797" w14:textId="77777777" w:rsidR="00A723FB" w:rsidRDefault="00000000">
            <w:pPr>
              <w:pStyle w:val="tablecopy"/>
              <w:keepNext/>
              <w:jc w:val="center"/>
            </w:pPr>
            <w:r>
              <w:t>0.762</w:t>
            </w:r>
          </w:p>
        </w:tc>
        <w:tc>
          <w:tcPr>
            <w:tcW w:w="42.50pt" w:type="dxa"/>
            <w:vAlign w:val="center"/>
          </w:tcPr>
          <w:p w14:paraId="5A16C00B" w14:textId="77777777" w:rsidR="00A723FB" w:rsidRDefault="00000000">
            <w:pPr>
              <w:pStyle w:val="tablecopy"/>
              <w:keepNext/>
              <w:jc w:val="center"/>
            </w:pPr>
            <w:r>
              <w:t>0.726</w:t>
            </w:r>
          </w:p>
        </w:tc>
        <w:tc>
          <w:tcPr>
            <w:tcW w:w="42.50pt" w:type="dxa"/>
            <w:vAlign w:val="center"/>
          </w:tcPr>
          <w:p w14:paraId="35D25BEF" w14:textId="77777777" w:rsidR="00A723FB" w:rsidRDefault="00000000">
            <w:pPr>
              <w:pStyle w:val="tablecopy"/>
              <w:keepNext/>
              <w:jc w:val="center"/>
            </w:pPr>
            <w:r>
              <w:t>1.408</w:t>
            </w:r>
          </w:p>
        </w:tc>
      </w:tr>
      <w:tr w:rsidR="00A723FB" w14:paraId="4AD8C220" w14:textId="77777777">
        <w:trPr>
          <w:cantSplit/>
          <w:jc w:val="center"/>
        </w:trPr>
        <w:tc>
          <w:tcPr>
            <w:tcW w:w="75pt" w:type="dxa"/>
            <w:vAlign w:val="center"/>
          </w:tcPr>
          <w:p w14:paraId="28D8C6E6" w14:textId="77777777" w:rsidR="00A723FB" w:rsidRDefault="00000000">
            <w:pPr>
              <w:pStyle w:val="tablecopy"/>
              <w:jc w:val="start"/>
            </w:pPr>
            <w:r>
              <w:t>QH-SJF (tuned)</w:t>
            </w:r>
          </w:p>
        </w:tc>
        <w:tc>
          <w:tcPr>
            <w:tcW w:w="42.50pt" w:type="dxa"/>
            <w:vAlign w:val="center"/>
          </w:tcPr>
          <w:p w14:paraId="1F5326D2" w14:textId="77777777" w:rsidR="00A723FB" w:rsidRDefault="00000000">
            <w:pPr>
              <w:pStyle w:val="tablecopy"/>
              <w:jc w:val="center"/>
            </w:pPr>
            <w:r>
              <w:t>1.093</w:t>
            </w:r>
          </w:p>
        </w:tc>
        <w:tc>
          <w:tcPr>
            <w:tcW w:w="42.50pt" w:type="dxa"/>
            <w:vAlign w:val="center"/>
          </w:tcPr>
          <w:p w14:paraId="540501C8" w14:textId="77777777" w:rsidR="00A723FB" w:rsidRDefault="00000000">
            <w:pPr>
              <w:pStyle w:val="tablecopy"/>
              <w:jc w:val="center"/>
            </w:pPr>
            <w:r>
              <w:t>0.772</w:t>
            </w:r>
          </w:p>
        </w:tc>
        <w:tc>
          <w:tcPr>
            <w:tcW w:w="42.50pt" w:type="dxa"/>
            <w:vAlign w:val="center"/>
          </w:tcPr>
          <w:p w14:paraId="5F223809" w14:textId="77777777" w:rsidR="00A723FB" w:rsidRDefault="00000000">
            <w:pPr>
              <w:pStyle w:val="tablecopy"/>
              <w:jc w:val="center"/>
            </w:pPr>
            <w:r>
              <w:t>0.743</w:t>
            </w:r>
          </w:p>
        </w:tc>
        <w:tc>
          <w:tcPr>
            <w:tcW w:w="42.50pt" w:type="dxa"/>
            <w:vAlign w:val="center"/>
          </w:tcPr>
          <w:p w14:paraId="3ECC9E11" w14:textId="77777777" w:rsidR="00A723FB" w:rsidRDefault="00000000">
            <w:pPr>
              <w:pStyle w:val="tablecopy"/>
              <w:jc w:val="center"/>
            </w:pPr>
            <w:r>
              <w:t>1.155</w:t>
            </w:r>
          </w:p>
        </w:tc>
      </w:tr>
    </w:tbl>
    <w:p w14:paraId="789C1831" w14:textId="77777777" w:rsidR="00A723FB" w:rsidRDefault="00A723FB">
      <w:pPr>
        <w:spacing w:line="5pt" w:lineRule="exact"/>
      </w:pPr>
    </w:p>
    <w:p w14:paraId="17591673" w14:textId="77777777" w:rsidR="00A723FB" w:rsidRDefault="00000000">
      <w:pPr>
        <w:pStyle w:val="tablehead"/>
        <w:keepNext/>
      </w:pPr>
      <w:r>
        <w:t>Ratio to SJF with exact bursts, predicted bursts (s = 0.5)</w:t>
      </w:r>
    </w:p>
    <w:tbl>
      <w:tblPr>
        <w:tblW w:w="24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25pt" w:type="dxa"/>
          <w:end w:w="2.25pt" w:type="dxa"/>
        </w:tblCellMar>
        <w:tblLook w:firstRow="1" w:lastRow="0" w:firstColumn="0" w:lastColumn="0" w:noHBand="0" w:noVBand="0"/>
      </w:tblPr>
      <w:tblGrid>
        <w:gridCol w:w="1500"/>
        <w:gridCol w:w="850"/>
        <w:gridCol w:w="850"/>
        <w:gridCol w:w="850"/>
        <w:gridCol w:w="850"/>
      </w:tblGrid>
      <w:tr w:rsidR="00A723FB" w14:paraId="7CB0A26C" w14:textId="77777777">
        <w:trPr>
          <w:cantSplit/>
          <w:tblHeader/>
          <w:jc w:val="center"/>
        </w:trPr>
        <w:tc>
          <w:tcPr>
            <w:tcW w:w="75pt" w:type="dxa"/>
            <w:vAlign w:val="center"/>
          </w:tcPr>
          <w:p w14:paraId="4FBEFCFD" w14:textId="77777777" w:rsidR="00A723FB" w:rsidRDefault="00000000">
            <w:pPr>
              <w:pStyle w:val="tablecolhead"/>
              <w:keepNext/>
            </w:pPr>
            <w:r>
              <w:t>Policy</w:t>
            </w:r>
          </w:p>
        </w:tc>
        <w:tc>
          <w:tcPr>
            <w:tcW w:w="42.50pt" w:type="dxa"/>
            <w:vAlign w:val="center"/>
          </w:tcPr>
          <w:p w14:paraId="6CFC4D20" w14:textId="77777777" w:rsidR="00A723FB" w:rsidRDefault="00000000">
            <w:pPr>
              <w:pStyle w:val="tablecolhead"/>
              <w:keepNext/>
            </w:pPr>
            <w:r>
              <w:t>Avg wait</w:t>
            </w:r>
          </w:p>
        </w:tc>
        <w:tc>
          <w:tcPr>
            <w:tcW w:w="42.50pt" w:type="dxa"/>
            <w:vAlign w:val="center"/>
          </w:tcPr>
          <w:p w14:paraId="2627AEF3" w14:textId="77777777" w:rsidR="00A723FB" w:rsidRDefault="00000000">
            <w:pPr>
              <w:pStyle w:val="tablecolhead"/>
              <w:keepNext/>
            </w:pPr>
            <w:r>
              <w:t>p99 wait</w:t>
            </w:r>
          </w:p>
        </w:tc>
        <w:tc>
          <w:tcPr>
            <w:tcW w:w="42.50pt" w:type="dxa"/>
            <w:vAlign w:val="center"/>
          </w:tcPr>
          <w:p w14:paraId="5B6F7086" w14:textId="77777777" w:rsidR="00A723FB" w:rsidRDefault="00000000">
            <w:pPr>
              <w:pStyle w:val="tablecolhead"/>
              <w:keepNext/>
            </w:pPr>
            <w:r>
              <w:t>Max wait</w:t>
            </w:r>
          </w:p>
        </w:tc>
        <w:tc>
          <w:tcPr>
            <w:tcW w:w="42.50pt" w:type="dxa"/>
            <w:vAlign w:val="center"/>
          </w:tcPr>
          <w:p w14:paraId="5D3CB31F" w14:textId="77777777" w:rsidR="00A723FB" w:rsidRDefault="00000000">
            <w:pPr>
              <w:pStyle w:val="tablecolhead"/>
              <w:keepNext/>
            </w:pPr>
            <w:r>
              <w:t>Slowdown</w:t>
            </w:r>
          </w:p>
        </w:tc>
      </w:tr>
      <w:tr w:rsidR="00A723FB" w14:paraId="42B7CF1A" w14:textId="77777777">
        <w:trPr>
          <w:cantSplit/>
          <w:jc w:val="center"/>
        </w:trPr>
        <w:tc>
          <w:tcPr>
            <w:tcW w:w="75pt" w:type="dxa"/>
            <w:vAlign w:val="center"/>
          </w:tcPr>
          <w:p w14:paraId="1F53F43C" w14:textId="77777777" w:rsidR="00A723FB" w:rsidRDefault="00000000">
            <w:pPr>
              <w:pStyle w:val="tablecopy"/>
              <w:keepNext/>
              <w:jc w:val="start"/>
            </w:pPr>
            <w:r>
              <w:t>FCFS</w:t>
            </w:r>
          </w:p>
        </w:tc>
        <w:tc>
          <w:tcPr>
            <w:tcW w:w="42.50pt" w:type="dxa"/>
            <w:vAlign w:val="center"/>
          </w:tcPr>
          <w:p w14:paraId="72CD63F5" w14:textId="77777777" w:rsidR="00A723FB" w:rsidRDefault="00000000">
            <w:pPr>
              <w:pStyle w:val="tablecopy"/>
              <w:keepNext/>
              <w:jc w:val="center"/>
            </w:pPr>
            <w:r>
              <w:t>2.099</w:t>
            </w:r>
          </w:p>
        </w:tc>
        <w:tc>
          <w:tcPr>
            <w:tcW w:w="42.50pt" w:type="dxa"/>
            <w:vAlign w:val="center"/>
          </w:tcPr>
          <w:p w14:paraId="4C8096C1" w14:textId="77777777" w:rsidR="00A723FB" w:rsidRDefault="00000000">
            <w:pPr>
              <w:pStyle w:val="tablecopy"/>
              <w:keepNext/>
              <w:jc w:val="center"/>
            </w:pPr>
            <w:r>
              <w:t>0.977</w:t>
            </w:r>
          </w:p>
        </w:tc>
        <w:tc>
          <w:tcPr>
            <w:tcW w:w="42.50pt" w:type="dxa"/>
            <w:vAlign w:val="center"/>
          </w:tcPr>
          <w:p w14:paraId="7C24418D" w14:textId="77777777" w:rsidR="00A723FB" w:rsidRDefault="00000000">
            <w:pPr>
              <w:pStyle w:val="tablecopy"/>
              <w:keepNext/>
              <w:jc w:val="center"/>
            </w:pPr>
            <w:r>
              <w:t>0.840</w:t>
            </w:r>
          </w:p>
        </w:tc>
        <w:tc>
          <w:tcPr>
            <w:tcW w:w="42.50pt" w:type="dxa"/>
            <w:vAlign w:val="center"/>
          </w:tcPr>
          <w:p w14:paraId="15F3BD74" w14:textId="77777777" w:rsidR="00A723FB" w:rsidRDefault="00000000">
            <w:pPr>
              <w:pStyle w:val="tablecopy"/>
              <w:keepNext/>
              <w:jc w:val="center"/>
            </w:pPr>
            <w:r>
              <w:t>4.051</w:t>
            </w:r>
          </w:p>
        </w:tc>
      </w:tr>
      <w:tr w:rsidR="00A723FB" w14:paraId="309027A8" w14:textId="77777777">
        <w:trPr>
          <w:cantSplit/>
          <w:jc w:val="center"/>
        </w:trPr>
        <w:tc>
          <w:tcPr>
            <w:tcW w:w="75pt" w:type="dxa"/>
            <w:vAlign w:val="center"/>
          </w:tcPr>
          <w:p w14:paraId="2090E89F" w14:textId="77777777" w:rsidR="00A723FB" w:rsidRDefault="00000000">
            <w:pPr>
              <w:pStyle w:val="tablecopy"/>
              <w:keepNext/>
              <w:jc w:val="start"/>
            </w:pPr>
            <w:r>
              <w:t>SJF</w:t>
            </w:r>
          </w:p>
        </w:tc>
        <w:tc>
          <w:tcPr>
            <w:tcW w:w="42.50pt" w:type="dxa"/>
            <w:vAlign w:val="center"/>
          </w:tcPr>
          <w:p w14:paraId="7238DCDF" w14:textId="77777777" w:rsidR="00A723FB" w:rsidRDefault="00000000">
            <w:pPr>
              <w:pStyle w:val="tablecopy"/>
              <w:keepNext/>
              <w:jc w:val="center"/>
            </w:pPr>
            <w:r>
              <w:t>1.047</w:t>
            </w:r>
          </w:p>
        </w:tc>
        <w:tc>
          <w:tcPr>
            <w:tcW w:w="42.50pt" w:type="dxa"/>
            <w:vAlign w:val="center"/>
          </w:tcPr>
          <w:p w14:paraId="0A7E514C" w14:textId="77777777" w:rsidR="00A723FB" w:rsidRDefault="00000000">
            <w:pPr>
              <w:pStyle w:val="tablecopy"/>
              <w:keepNext/>
              <w:jc w:val="center"/>
            </w:pPr>
            <w:r>
              <w:t>1.025</w:t>
            </w:r>
          </w:p>
        </w:tc>
        <w:tc>
          <w:tcPr>
            <w:tcW w:w="42.50pt" w:type="dxa"/>
            <w:vAlign w:val="center"/>
          </w:tcPr>
          <w:p w14:paraId="2B0194DF" w14:textId="77777777" w:rsidR="00A723FB" w:rsidRDefault="00000000">
            <w:pPr>
              <w:pStyle w:val="tablecopy"/>
              <w:keepNext/>
              <w:jc w:val="center"/>
            </w:pPr>
            <w:r>
              <w:t>1.029</w:t>
            </w:r>
          </w:p>
        </w:tc>
        <w:tc>
          <w:tcPr>
            <w:tcW w:w="42.50pt" w:type="dxa"/>
            <w:vAlign w:val="center"/>
          </w:tcPr>
          <w:p w14:paraId="76B8F4B1" w14:textId="77777777" w:rsidR="00A723FB" w:rsidRDefault="00000000">
            <w:pPr>
              <w:pStyle w:val="tablecopy"/>
              <w:keepNext/>
              <w:jc w:val="center"/>
            </w:pPr>
            <w:r>
              <w:t>1.104</w:t>
            </w:r>
          </w:p>
        </w:tc>
      </w:tr>
      <w:tr w:rsidR="00A723FB" w14:paraId="70CC7BB2" w14:textId="77777777">
        <w:trPr>
          <w:cantSplit/>
          <w:jc w:val="center"/>
        </w:trPr>
        <w:tc>
          <w:tcPr>
            <w:tcW w:w="75pt" w:type="dxa"/>
            <w:vAlign w:val="center"/>
          </w:tcPr>
          <w:p w14:paraId="254E2D87" w14:textId="77777777" w:rsidR="00A723FB" w:rsidRDefault="00000000">
            <w:pPr>
              <w:pStyle w:val="tablecopy"/>
              <w:keepNext/>
              <w:jc w:val="start"/>
            </w:pPr>
            <w:r>
              <w:t>HRRN</w:t>
            </w:r>
          </w:p>
        </w:tc>
        <w:tc>
          <w:tcPr>
            <w:tcW w:w="42.50pt" w:type="dxa"/>
            <w:vAlign w:val="center"/>
          </w:tcPr>
          <w:p w14:paraId="4335512F" w14:textId="77777777" w:rsidR="00A723FB" w:rsidRDefault="00000000">
            <w:pPr>
              <w:pStyle w:val="tablecopy"/>
              <w:keepNext/>
              <w:jc w:val="center"/>
            </w:pPr>
            <w:r>
              <w:t>1.134</w:t>
            </w:r>
          </w:p>
        </w:tc>
        <w:tc>
          <w:tcPr>
            <w:tcW w:w="42.50pt" w:type="dxa"/>
            <w:vAlign w:val="center"/>
          </w:tcPr>
          <w:p w14:paraId="6F785A4D" w14:textId="77777777" w:rsidR="00A723FB" w:rsidRDefault="00000000">
            <w:pPr>
              <w:pStyle w:val="tablecopy"/>
              <w:keepNext/>
              <w:jc w:val="center"/>
            </w:pPr>
            <w:r>
              <w:t>0.840</w:t>
            </w:r>
          </w:p>
        </w:tc>
        <w:tc>
          <w:tcPr>
            <w:tcW w:w="42.50pt" w:type="dxa"/>
            <w:vAlign w:val="center"/>
          </w:tcPr>
          <w:p w14:paraId="772D4131" w14:textId="77777777" w:rsidR="00A723FB" w:rsidRDefault="00000000">
            <w:pPr>
              <w:pStyle w:val="tablecopy"/>
              <w:keepNext/>
              <w:jc w:val="center"/>
            </w:pPr>
            <w:r>
              <w:t>0.843</w:t>
            </w:r>
          </w:p>
        </w:tc>
        <w:tc>
          <w:tcPr>
            <w:tcW w:w="42.50pt" w:type="dxa"/>
            <w:vAlign w:val="center"/>
          </w:tcPr>
          <w:p w14:paraId="1E2AF382" w14:textId="77777777" w:rsidR="00A723FB" w:rsidRDefault="00000000">
            <w:pPr>
              <w:pStyle w:val="tablecopy"/>
              <w:keepNext/>
              <w:jc w:val="center"/>
            </w:pPr>
            <w:r>
              <w:t>1.265</w:t>
            </w:r>
          </w:p>
        </w:tc>
      </w:tr>
      <w:tr w:rsidR="00A723FB" w14:paraId="6CFAD21E" w14:textId="77777777">
        <w:trPr>
          <w:cantSplit/>
          <w:jc w:val="center"/>
        </w:trPr>
        <w:tc>
          <w:tcPr>
            <w:tcW w:w="75pt" w:type="dxa"/>
            <w:vAlign w:val="center"/>
          </w:tcPr>
          <w:p w14:paraId="6FB241B7" w14:textId="77777777" w:rsidR="00A723FB" w:rsidRDefault="00000000">
            <w:pPr>
              <w:pStyle w:val="tablecopy"/>
              <w:keepNext/>
              <w:jc w:val="start"/>
            </w:pPr>
            <w:r>
              <w:t>Linear aging</w:t>
            </w:r>
          </w:p>
        </w:tc>
        <w:tc>
          <w:tcPr>
            <w:tcW w:w="42.50pt" w:type="dxa"/>
            <w:vAlign w:val="center"/>
          </w:tcPr>
          <w:p w14:paraId="248FF29B" w14:textId="77777777" w:rsidR="00A723FB" w:rsidRDefault="00000000">
            <w:pPr>
              <w:pStyle w:val="tablecopy"/>
              <w:keepNext/>
              <w:jc w:val="center"/>
            </w:pPr>
            <w:r>
              <w:t>1.126</w:t>
            </w:r>
          </w:p>
        </w:tc>
        <w:tc>
          <w:tcPr>
            <w:tcW w:w="42.50pt" w:type="dxa"/>
            <w:vAlign w:val="center"/>
          </w:tcPr>
          <w:p w14:paraId="415AF827" w14:textId="77777777" w:rsidR="00A723FB" w:rsidRDefault="00000000">
            <w:pPr>
              <w:pStyle w:val="tablecopy"/>
              <w:keepNext/>
              <w:jc w:val="center"/>
            </w:pPr>
            <w:r>
              <w:t>0.841</w:t>
            </w:r>
          </w:p>
        </w:tc>
        <w:tc>
          <w:tcPr>
            <w:tcW w:w="42.50pt" w:type="dxa"/>
            <w:vAlign w:val="center"/>
          </w:tcPr>
          <w:p w14:paraId="59EED3D2" w14:textId="77777777" w:rsidR="00A723FB" w:rsidRDefault="00000000">
            <w:pPr>
              <w:pStyle w:val="tablecopy"/>
              <w:keepNext/>
              <w:jc w:val="center"/>
            </w:pPr>
            <w:r>
              <w:t>0.845</w:t>
            </w:r>
          </w:p>
        </w:tc>
        <w:tc>
          <w:tcPr>
            <w:tcW w:w="42.50pt" w:type="dxa"/>
            <w:vAlign w:val="center"/>
          </w:tcPr>
          <w:p w14:paraId="3A410F75" w14:textId="77777777" w:rsidR="00A723FB" w:rsidRDefault="00000000">
            <w:pPr>
              <w:pStyle w:val="tablecopy"/>
              <w:keepNext/>
              <w:jc w:val="center"/>
            </w:pPr>
            <w:r>
              <w:t>1.252</w:t>
            </w:r>
          </w:p>
        </w:tc>
      </w:tr>
      <w:tr w:rsidR="00A723FB" w14:paraId="6018A8CF" w14:textId="77777777">
        <w:trPr>
          <w:cantSplit/>
          <w:jc w:val="center"/>
        </w:trPr>
        <w:tc>
          <w:tcPr>
            <w:tcW w:w="75pt" w:type="dxa"/>
            <w:vAlign w:val="center"/>
          </w:tcPr>
          <w:p w14:paraId="6D5BC833" w14:textId="77777777" w:rsidR="00A723FB" w:rsidRDefault="00000000">
            <w:pPr>
              <w:pStyle w:val="tablecopy"/>
              <w:keepNext/>
              <w:jc w:val="start"/>
            </w:pPr>
            <w:r>
              <w:t>Fixed quad. aging</w:t>
            </w:r>
          </w:p>
        </w:tc>
        <w:tc>
          <w:tcPr>
            <w:tcW w:w="42.50pt" w:type="dxa"/>
            <w:vAlign w:val="center"/>
          </w:tcPr>
          <w:p w14:paraId="751C3DBE" w14:textId="77777777" w:rsidR="00A723FB" w:rsidRDefault="00000000">
            <w:pPr>
              <w:pStyle w:val="tablecopy"/>
              <w:keepNext/>
              <w:jc w:val="center"/>
            </w:pPr>
            <w:r>
              <w:t>1.110</w:t>
            </w:r>
          </w:p>
        </w:tc>
        <w:tc>
          <w:tcPr>
            <w:tcW w:w="42.50pt" w:type="dxa"/>
            <w:vAlign w:val="center"/>
          </w:tcPr>
          <w:p w14:paraId="57798D8B" w14:textId="77777777" w:rsidR="00A723FB" w:rsidRDefault="00000000">
            <w:pPr>
              <w:pStyle w:val="tablecopy"/>
              <w:keepNext/>
              <w:jc w:val="center"/>
            </w:pPr>
            <w:r>
              <w:t>0.848</w:t>
            </w:r>
          </w:p>
        </w:tc>
        <w:tc>
          <w:tcPr>
            <w:tcW w:w="42.50pt" w:type="dxa"/>
            <w:vAlign w:val="center"/>
          </w:tcPr>
          <w:p w14:paraId="6D380082" w14:textId="77777777" w:rsidR="00A723FB" w:rsidRDefault="00000000">
            <w:pPr>
              <w:pStyle w:val="tablecopy"/>
              <w:keepNext/>
              <w:jc w:val="center"/>
            </w:pPr>
            <w:r>
              <w:t>0.832</w:t>
            </w:r>
          </w:p>
        </w:tc>
        <w:tc>
          <w:tcPr>
            <w:tcW w:w="42.50pt" w:type="dxa"/>
            <w:vAlign w:val="center"/>
          </w:tcPr>
          <w:p w14:paraId="18787477" w14:textId="77777777" w:rsidR="00A723FB" w:rsidRDefault="00000000">
            <w:pPr>
              <w:pStyle w:val="tablecopy"/>
              <w:keepNext/>
              <w:jc w:val="center"/>
            </w:pPr>
            <w:r>
              <w:t>1.211</w:t>
            </w:r>
          </w:p>
        </w:tc>
      </w:tr>
      <w:tr w:rsidR="00A723FB" w14:paraId="1060EDE5" w14:textId="77777777">
        <w:trPr>
          <w:cantSplit/>
          <w:jc w:val="center"/>
        </w:trPr>
        <w:tc>
          <w:tcPr>
            <w:tcW w:w="75pt" w:type="dxa"/>
            <w:vAlign w:val="center"/>
          </w:tcPr>
          <w:p w14:paraId="2D10F427" w14:textId="77777777" w:rsidR="00A723FB" w:rsidRDefault="00000000">
            <w:pPr>
              <w:pStyle w:val="tablecopy"/>
              <w:keepNext/>
              <w:jc w:val="start"/>
            </w:pPr>
            <w:r>
              <w:t>L-only</w:t>
            </w:r>
          </w:p>
        </w:tc>
        <w:tc>
          <w:tcPr>
            <w:tcW w:w="42.50pt" w:type="dxa"/>
            <w:vAlign w:val="center"/>
          </w:tcPr>
          <w:p w14:paraId="7E7345AB" w14:textId="77777777" w:rsidR="00A723FB" w:rsidRDefault="00000000">
            <w:pPr>
              <w:pStyle w:val="tablecopy"/>
              <w:keepNext/>
              <w:jc w:val="center"/>
            </w:pPr>
            <w:r>
              <w:t>1.128</w:t>
            </w:r>
          </w:p>
        </w:tc>
        <w:tc>
          <w:tcPr>
            <w:tcW w:w="42.50pt" w:type="dxa"/>
            <w:vAlign w:val="center"/>
          </w:tcPr>
          <w:p w14:paraId="2744B898" w14:textId="77777777" w:rsidR="00A723FB" w:rsidRDefault="00000000">
            <w:pPr>
              <w:pStyle w:val="tablecopy"/>
              <w:keepNext/>
              <w:jc w:val="center"/>
            </w:pPr>
            <w:r>
              <w:t>0.837</w:t>
            </w:r>
          </w:p>
        </w:tc>
        <w:tc>
          <w:tcPr>
            <w:tcW w:w="42.50pt" w:type="dxa"/>
            <w:vAlign w:val="center"/>
          </w:tcPr>
          <w:p w14:paraId="126A6248" w14:textId="77777777" w:rsidR="00A723FB" w:rsidRDefault="00000000">
            <w:pPr>
              <w:pStyle w:val="tablecopy"/>
              <w:keepNext/>
              <w:jc w:val="center"/>
            </w:pPr>
            <w:r>
              <w:t>0.820</w:t>
            </w:r>
          </w:p>
        </w:tc>
        <w:tc>
          <w:tcPr>
            <w:tcW w:w="42.50pt" w:type="dxa"/>
            <w:vAlign w:val="center"/>
          </w:tcPr>
          <w:p w14:paraId="16492D70" w14:textId="77777777" w:rsidR="00A723FB" w:rsidRDefault="00000000">
            <w:pPr>
              <w:pStyle w:val="tablecopy"/>
              <w:keepNext/>
              <w:jc w:val="center"/>
            </w:pPr>
            <w:r>
              <w:t>1.260</w:t>
            </w:r>
          </w:p>
        </w:tc>
      </w:tr>
      <w:tr w:rsidR="00A723FB" w14:paraId="5557FC85" w14:textId="77777777">
        <w:trPr>
          <w:cantSplit/>
          <w:jc w:val="center"/>
        </w:trPr>
        <w:tc>
          <w:tcPr>
            <w:tcW w:w="75pt" w:type="dxa"/>
            <w:vAlign w:val="center"/>
          </w:tcPr>
          <w:p w14:paraId="71931340" w14:textId="77777777" w:rsidR="00A723FB" w:rsidRDefault="00000000">
            <w:pPr>
              <w:pStyle w:val="tablecopy"/>
              <w:keepNext/>
              <w:jc w:val="start"/>
            </w:pPr>
            <w:r>
              <w:t>H-only</w:t>
            </w:r>
          </w:p>
        </w:tc>
        <w:tc>
          <w:tcPr>
            <w:tcW w:w="42.50pt" w:type="dxa"/>
            <w:vAlign w:val="center"/>
          </w:tcPr>
          <w:p w14:paraId="32566CC5" w14:textId="77777777" w:rsidR="00A723FB" w:rsidRDefault="00000000">
            <w:pPr>
              <w:pStyle w:val="tablecopy"/>
              <w:keepNext/>
              <w:jc w:val="center"/>
            </w:pPr>
            <w:r>
              <w:t>1.127</w:t>
            </w:r>
          </w:p>
        </w:tc>
        <w:tc>
          <w:tcPr>
            <w:tcW w:w="42.50pt" w:type="dxa"/>
            <w:vAlign w:val="center"/>
          </w:tcPr>
          <w:p w14:paraId="38979869" w14:textId="77777777" w:rsidR="00A723FB" w:rsidRDefault="00000000">
            <w:pPr>
              <w:pStyle w:val="tablecopy"/>
              <w:keepNext/>
              <w:jc w:val="center"/>
            </w:pPr>
            <w:r>
              <w:t>0.838</w:t>
            </w:r>
          </w:p>
        </w:tc>
        <w:tc>
          <w:tcPr>
            <w:tcW w:w="42.50pt" w:type="dxa"/>
            <w:vAlign w:val="center"/>
          </w:tcPr>
          <w:p w14:paraId="2ABEBBA1" w14:textId="77777777" w:rsidR="00A723FB" w:rsidRDefault="00000000">
            <w:pPr>
              <w:pStyle w:val="tablecopy"/>
              <w:keepNext/>
              <w:jc w:val="center"/>
            </w:pPr>
            <w:r>
              <w:t>0.822</w:t>
            </w:r>
          </w:p>
        </w:tc>
        <w:tc>
          <w:tcPr>
            <w:tcW w:w="42.50pt" w:type="dxa"/>
            <w:vAlign w:val="center"/>
          </w:tcPr>
          <w:p w14:paraId="7230CDE7" w14:textId="77777777" w:rsidR="00A723FB" w:rsidRDefault="00000000">
            <w:pPr>
              <w:pStyle w:val="tablecopy"/>
              <w:keepNext/>
              <w:jc w:val="center"/>
            </w:pPr>
            <w:r>
              <w:t>1.254</w:t>
            </w:r>
          </w:p>
        </w:tc>
      </w:tr>
      <w:tr w:rsidR="00A723FB" w14:paraId="1D8B0371" w14:textId="77777777">
        <w:trPr>
          <w:cantSplit/>
          <w:jc w:val="center"/>
        </w:trPr>
        <w:tc>
          <w:tcPr>
            <w:tcW w:w="75pt" w:type="dxa"/>
            <w:vAlign w:val="center"/>
          </w:tcPr>
          <w:p w14:paraId="2B7F5FD9" w14:textId="77777777" w:rsidR="00A723FB" w:rsidRDefault="00000000">
            <w:pPr>
              <w:pStyle w:val="tablecopy"/>
              <w:keepNext/>
              <w:jc w:val="start"/>
            </w:pPr>
            <w:r>
              <w:t>QH-SJF (initial)</w:t>
            </w:r>
          </w:p>
        </w:tc>
        <w:tc>
          <w:tcPr>
            <w:tcW w:w="42.50pt" w:type="dxa"/>
            <w:vAlign w:val="center"/>
          </w:tcPr>
          <w:p w14:paraId="508CC007" w14:textId="77777777" w:rsidR="00A723FB" w:rsidRDefault="00000000">
            <w:pPr>
              <w:pStyle w:val="tablecopy"/>
              <w:keepNext/>
              <w:jc w:val="center"/>
            </w:pPr>
            <w:r>
              <w:t>1.233</w:t>
            </w:r>
          </w:p>
        </w:tc>
        <w:tc>
          <w:tcPr>
            <w:tcW w:w="42.50pt" w:type="dxa"/>
            <w:vAlign w:val="center"/>
          </w:tcPr>
          <w:p w14:paraId="42AFAF39" w14:textId="77777777" w:rsidR="00A723FB" w:rsidRDefault="00000000">
            <w:pPr>
              <w:pStyle w:val="tablecopy"/>
              <w:keepNext/>
              <w:jc w:val="center"/>
            </w:pPr>
            <w:r>
              <w:t>0.805</w:t>
            </w:r>
          </w:p>
        </w:tc>
        <w:tc>
          <w:tcPr>
            <w:tcW w:w="42.50pt" w:type="dxa"/>
            <w:vAlign w:val="center"/>
          </w:tcPr>
          <w:p w14:paraId="68E20003" w14:textId="77777777" w:rsidR="00A723FB" w:rsidRDefault="00000000">
            <w:pPr>
              <w:pStyle w:val="tablecopy"/>
              <w:keepNext/>
              <w:jc w:val="center"/>
            </w:pPr>
            <w:r>
              <w:t>0.776</w:t>
            </w:r>
          </w:p>
        </w:tc>
        <w:tc>
          <w:tcPr>
            <w:tcW w:w="42.50pt" w:type="dxa"/>
            <w:vAlign w:val="center"/>
          </w:tcPr>
          <w:p w14:paraId="412758EB" w14:textId="77777777" w:rsidR="00A723FB" w:rsidRDefault="00000000">
            <w:pPr>
              <w:pStyle w:val="tablecopy"/>
              <w:keepNext/>
              <w:jc w:val="center"/>
            </w:pPr>
            <w:r>
              <w:t>1.469</w:t>
            </w:r>
          </w:p>
        </w:tc>
      </w:tr>
      <w:tr w:rsidR="00A723FB" w14:paraId="3FF96C85" w14:textId="77777777">
        <w:trPr>
          <w:cantSplit/>
          <w:jc w:val="center"/>
        </w:trPr>
        <w:tc>
          <w:tcPr>
            <w:tcW w:w="75pt" w:type="dxa"/>
            <w:vAlign w:val="center"/>
          </w:tcPr>
          <w:p w14:paraId="790FD83E" w14:textId="77777777" w:rsidR="00A723FB" w:rsidRDefault="00000000">
            <w:pPr>
              <w:pStyle w:val="tablecopy"/>
              <w:jc w:val="start"/>
            </w:pPr>
            <w:r>
              <w:t>QH-SJF (tuned)</w:t>
            </w:r>
          </w:p>
        </w:tc>
        <w:tc>
          <w:tcPr>
            <w:tcW w:w="42.50pt" w:type="dxa"/>
            <w:vAlign w:val="center"/>
          </w:tcPr>
          <w:p w14:paraId="6FE7CCB0" w14:textId="77777777" w:rsidR="00A723FB" w:rsidRDefault="00000000">
            <w:pPr>
              <w:pStyle w:val="tablecopy"/>
              <w:jc w:val="center"/>
            </w:pPr>
            <w:r>
              <w:t>1.125</w:t>
            </w:r>
          </w:p>
        </w:tc>
        <w:tc>
          <w:tcPr>
            <w:tcW w:w="42.50pt" w:type="dxa"/>
            <w:vAlign w:val="center"/>
          </w:tcPr>
          <w:p w14:paraId="2AA47A0B" w14:textId="77777777" w:rsidR="00A723FB" w:rsidRDefault="00000000">
            <w:pPr>
              <w:pStyle w:val="tablecopy"/>
              <w:jc w:val="center"/>
            </w:pPr>
            <w:r>
              <w:t>0.843</w:t>
            </w:r>
          </w:p>
        </w:tc>
        <w:tc>
          <w:tcPr>
            <w:tcW w:w="42.50pt" w:type="dxa"/>
            <w:vAlign w:val="center"/>
          </w:tcPr>
          <w:p w14:paraId="02EAC673" w14:textId="77777777" w:rsidR="00A723FB" w:rsidRDefault="00000000">
            <w:pPr>
              <w:pStyle w:val="tablecopy"/>
              <w:jc w:val="center"/>
            </w:pPr>
            <w:r>
              <w:t>0.827</w:t>
            </w:r>
          </w:p>
        </w:tc>
        <w:tc>
          <w:tcPr>
            <w:tcW w:w="42.50pt" w:type="dxa"/>
            <w:vAlign w:val="center"/>
          </w:tcPr>
          <w:p w14:paraId="03CBE413" w14:textId="77777777" w:rsidR="00A723FB" w:rsidRDefault="00000000">
            <w:pPr>
              <w:pStyle w:val="tablecopy"/>
              <w:jc w:val="center"/>
            </w:pPr>
            <w:r>
              <w:t>1.250</w:t>
            </w:r>
          </w:p>
        </w:tc>
      </w:tr>
    </w:tbl>
    <w:p w14:paraId="5EC4FCF4" w14:textId="77777777" w:rsidR="00A723FB" w:rsidRDefault="00A723FB">
      <w:pPr>
        <w:spacing w:line="5pt" w:lineRule="exact"/>
      </w:pPr>
    </w:p>
    <w:p w14:paraId="4628F49B" w14:textId="77777777" w:rsidR="00A723FB" w:rsidRDefault="00000000">
      <w:pPr>
        <w:keepNext/>
        <w:spacing w:before="6pt"/>
      </w:pPr>
      <w:r>
        <w:rPr>
          <w:noProof/>
        </w:rPr>
        <w:drawing>
          <wp:inline distT="0" distB="0" distL="0" distR="0" wp14:anchorId="3FC27245" wp14:editId="21A69391">
            <wp:extent cx="3017520" cy="2396265"/>
            <wp:effectExtent l="0" t="0" r="0" b="0"/>
            <wp:docPr id="107" name="Picture 7" descr="Trade-off between average and p99 waiting time, exact bursts (FCFS, at 2.10 and 0.98, is off the plotted range)."/>
            <wp:cNvGraphicFramePr>
              <a:graphicFrameLocks xmlns:a="http://purl.oclc.org/ooxml/drawingml/main"/>
            </wp:cNvGraphicFramePr>
            <a:graphic xmlns:a="http://purl.oclc.org/ooxml/drawingml/main">
              <a:graphicData uri="http://purl.oclc.org/ooxml/drawingml/picture">
                <pic:pic xmlns:pic="http://purl.oclc.org/ooxml/drawingml/picture">
                  <pic:nvPicPr>
                    <pic:cNvPr id="107" name="Picture 7"/>
                    <pic:cNvPicPr/>
                  </pic:nvPicPr>
                  <pic:blipFill>
                    <a:blip r:embed="rId15"/>
                    <a:stretch>
                      <a:fillRect/>
                    </a:stretch>
                  </pic:blipFill>
                  <pic:spPr>
                    <a:xfrm>
                      <a:off x="0" y="0"/>
                      <a:ext cx="3017520" cy="2396265"/>
                    </a:xfrm>
                    <a:prstGeom prst="rect">
                      <a:avLst/>
                    </a:prstGeom>
                  </pic:spPr>
                </pic:pic>
              </a:graphicData>
            </a:graphic>
          </wp:inline>
        </w:drawing>
      </w:r>
    </w:p>
    <w:p w14:paraId="2C3CC197" w14:textId="77777777" w:rsidR="00A723FB" w:rsidRDefault="00000000">
      <w:pPr>
        <w:pStyle w:val="figurecaption"/>
        <w:keepLines/>
        <w:jc w:val="start"/>
      </w:pPr>
      <w:r>
        <w:t>Trade-off between average and p99 waiting time, exact bursts (FCFS, at 2.10 and 0.98, is off the plotted range).</w:t>
      </w:r>
    </w:p>
    <w:p w14:paraId="31DB8B2F" w14:textId="77777777" w:rsidR="00A723FB" w:rsidRDefault="00000000">
      <w:pPr>
        <w:pStyle w:val="Heading2"/>
      </w:pPr>
      <w:r>
        <w:t>Comparison with Existing Methods</w:t>
      </w:r>
    </w:p>
    <w:p w14:paraId="4E774EEF" w14:textId="77777777" w:rsidR="00A723FB" w:rsidRDefault="00000000">
      <w:pPr>
        <w:pStyle w:val="bulletlist"/>
      </w:pPr>
      <w:r>
        <w:t>SJF: all tuned aging policies cut p99 waiting by 22% to 23% and maximum waiting by about 25% to 26%, but raise average waiting by about 8% to 11% and mean slowdown by about 12% to 21%.</w:t>
      </w:r>
    </w:p>
    <w:p w14:paraId="521BFDE4" w14:textId="77777777" w:rsidR="00A723FB" w:rsidRDefault="00000000">
      <w:pPr>
        <w:pStyle w:val="bulletlist"/>
      </w:pPr>
      <w:r>
        <w:t xml:space="preserve">HRRN: tuned QH-SJF has a slightly lower average-waiting cost (1.093 vs 1.113; lower in 163 of 210 paired runs, p &lt;0.001) and the same p99 (p = 0.342). </w:t>
      </w:r>
      <w:r>
        <w:lastRenderedPageBreak/>
        <w:t>The maximum-waiting difference is small (0.743 vs 0.750; QH better in 42 runs, worse in 28, p = 0.005).</w:t>
      </w:r>
    </w:p>
    <w:p w14:paraId="16E7F038" w14:textId="77777777" w:rsidR="00A723FB" w:rsidRDefault="00000000">
      <w:pPr>
        <w:pStyle w:val="bulletlist"/>
      </w:pPr>
      <w:r>
        <w:t>Fixed quadratic aging: it is as good or better. Its average-waiting cost is lower (1.075 vs 1.093; QH worse in 96 of 210 runs, better in 79, p &lt;0.001) with equal p99 (p = 0.871). The adaptive signals did not beat a tuned fixed strength here.</w:t>
      </w:r>
    </w:p>
    <w:p w14:paraId="5AF74665" w14:textId="77777777" w:rsidR="00A723FB" w:rsidRDefault="00000000">
      <w:pPr>
        <w:pStyle w:val="bulletlist"/>
      </w:pPr>
      <w:r>
        <w:t>Ablations: L-only has a slightly lower tail (0.769 vs 0.772; QH worse in 49 runs, better in 7) and slightly higher average waiting (1.105 vs 1.093). Multiplying by H mainly weakens aging a little, which moves along the same trade-off curve rather than beating it.</w:t>
      </w:r>
    </w:p>
    <w:p w14:paraId="5B54776B" w14:textId="77777777" w:rsidR="00A723FB" w:rsidRDefault="00000000">
      <w:pPr>
        <w:pStyle w:val="bulletlist"/>
      </w:pPr>
      <w:r>
        <w:t>Initial values: untuned QH-SJF has the lowest tail (0.762) but the highest average cost (1.211), so calibration mattered.</w:t>
      </w:r>
    </w:p>
    <w:p w14:paraId="52761ED5" w14:textId="77777777" w:rsidR="00A723FB" w:rsidRDefault="00000000">
      <w:pPr>
        <w:pStyle w:val="bulletlist"/>
      </w:pPr>
      <w:r>
        <w:t>FCFS: average waiting is 2.099× SJF's, and mean slowdown 4.051×, so aging keeps most of SJF's efficiency.</w:t>
      </w:r>
    </w:p>
    <w:p w14:paraId="1889BEDA" w14:textId="77777777" w:rsidR="00A723FB" w:rsidRDefault="00000000">
      <w:pPr>
        <w:keepNext/>
        <w:spacing w:before="6pt"/>
      </w:pPr>
      <w:r>
        <w:rPr>
          <w:noProof/>
        </w:rPr>
        <w:drawing>
          <wp:inline distT="0" distB="0" distL="0" distR="0" wp14:anchorId="0E77D4A1" wp14:editId="2624EBBF">
            <wp:extent cx="3017520" cy="2041263"/>
            <wp:effectExtent l="0" t="0" r="0" b="0"/>
            <wp:docPr id="108" name="Picture 8" descr="p99 waiting time relative to SJF, by workload family, exact bursts."/>
            <wp:cNvGraphicFramePr>
              <a:graphicFrameLocks xmlns:a="http://purl.oclc.org/ooxml/drawingml/main"/>
            </wp:cNvGraphicFramePr>
            <a:graphic xmlns:a="http://purl.oclc.org/ooxml/drawingml/main">
              <a:graphicData uri="http://purl.oclc.org/ooxml/drawingml/picture">
                <pic:pic xmlns:pic="http://purl.oclc.org/ooxml/drawingml/picture">
                  <pic:nvPicPr>
                    <pic:cNvPr id="108" name="Picture 8"/>
                    <pic:cNvPicPr/>
                  </pic:nvPicPr>
                  <pic:blipFill>
                    <a:blip r:embed="rId16"/>
                    <a:stretch>
                      <a:fillRect/>
                    </a:stretch>
                  </pic:blipFill>
                  <pic:spPr>
                    <a:xfrm>
                      <a:off x="0" y="0"/>
                      <a:ext cx="3017520" cy="2041263"/>
                    </a:xfrm>
                    <a:prstGeom prst="rect">
                      <a:avLst/>
                    </a:prstGeom>
                  </pic:spPr>
                </pic:pic>
              </a:graphicData>
            </a:graphic>
          </wp:inline>
        </w:drawing>
      </w:r>
    </w:p>
    <w:p w14:paraId="776B7321" w14:textId="77777777" w:rsidR="00A723FB" w:rsidRDefault="00000000">
      <w:pPr>
        <w:pStyle w:val="figurecaption"/>
        <w:keepLines/>
        <w:jc w:val="start"/>
      </w:pPr>
      <w:r>
        <w:t>p99 waiting time relative to SJF, by workload family, exact bursts.</w:t>
      </w:r>
    </w:p>
    <w:p w14:paraId="702CB332" w14:textId="77777777" w:rsidR="00A723FB" w:rsidRDefault="00000000">
      <w:pPr>
        <w:pStyle w:val="BodyText"/>
      </w:pPr>
      <w:r>
        <w:t>Fig. 8 shows where the effect comes from. Aging helps most on W1 (about 0.33 of SJF's p99), W3 (about 0.43) and W7 (0.78 to 0.86), where SJF leaves some job waiting for very long. On W4, W5 and W6 (heavy backlog, bursty arrivals, light load) the policies are within about 2% of SJF, so adaptation has nothing to act on.</w:t>
      </w:r>
    </w:p>
    <w:p w14:paraId="7DE368E4" w14:textId="77777777" w:rsidR="00A723FB" w:rsidRDefault="00000000">
      <w:pPr>
        <w:pStyle w:val="Heading2"/>
      </w:pPr>
      <w:r>
        <w:t>Effect of Prediction Error</w:t>
      </w:r>
    </w:p>
    <w:p w14:paraId="183BEA0B" w14:textId="77777777" w:rsidR="00A723FB" w:rsidRDefault="00000000">
      <w:pPr>
        <w:pStyle w:val="BodyText"/>
      </w:pPr>
      <w:r>
        <w:t>With s = 0.5, SJF itself degrades to 1.047 (average) and 1.025 (p99) of its exact-burst values (Fig. 9). The aging policies also degrade by about 0.02 to 0.04 in average waiting and 0.06 to 0.08 in p99 waiting. QH-SJF keeps its relative position, so prediction error did not change the ranking in these runs.</w:t>
      </w:r>
    </w:p>
    <w:p w14:paraId="4D8E5B2C" w14:textId="77777777" w:rsidR="00A723FB" w:rsidRDefault="00000000">
      <w:pPr>
        <w:keepNext/>
        <w:spacing w:before="6pt"/>
      </w:pPr>
      <w:r>
        <w:rPr>
          <w:noProof/>
        </w:rPr>
        <w:drawing>
          <wp:inline distT="0" distB="0" distL="0" distR="0" wp14:anchorId="7174CE42" wp14:editId="2919ABF2">
            <wp:extent cx="3017520" cy="1863762"/>
            <wp:effectExtent l="0" t="0" r="0" b="0"/>
            <wp:docPr id="109" name="Picture 9" descr="Effect of prediction error on average and p99 waiting (ratio to SJF with exact bursts)."/>
            <wp:cNvGraphicFramePr>
              <a:graphicFrameLocks xmlns:a="http://purl.oclc.org/ooxml/drawingml/main"/>
            </wp:cNvGraphicFramePr>
            <a:graphic xmlns:a="http://purl.oclc.org/ooxml/drawingml/main">
              <a:graphicData uri="http://purl.oclc.org/ooxml/drawingml/picture">
                <pic:pic xmlns:pic="http://purl.oclc.org/ooxml/drawingml/picture">
                  <pic:nvPicPr>
                    <pic:cNvPr id="109" name="Picture 9"/>
                    <pic:cNvPicPr/>
                  </pic:nvPicPr>
                  <pic:blipFill>
                    <a:blip r:embed="rId17"/>
                    <a:stretch>
                      <a:fillRect/>
                    </a:stretch>
                  </pic:blipFill>
                  <pic:spPr>
                    <a:xfrm>
                      <a:off x="0" y="0"/>
                      <a:ext cx="3017520" cy="1863762"/>
                    </a:xfrm>
                    <a:prstGeom prst="rect">
                      <a:avLst/>
                    </a:prstGeom>
                  </pic:spPr>
                </pic:pic>
              </a:graphicData>
            </a:graphic>
          </wp:inline>
        </w:drawing>
      </w:r>
    </w:p>
    <w:p w14:paraId="694C8325" w14:textId="77777777" w:rsidR="00A723FB" w:rsidRDefault="00000000">
      <w:pPr>
        <w:pStyle w:val="figurecaption"/>
        <w:keepLines/>
        <w:jc w:val="start"/>
      </w:pPr>
      <w:r>
        <w:t>Effect of prediction error on average and p99 waiting (ratio to SJF with exact bursts).</w:t>
      </w:r>
    </w:p>
    <w:p w14:paraId="37500C51" w14:textId="77777777" w:rsidR="00A723FB" w:rsidRDefault="00000000">
      <w:pPr>
        <w:pStyle w:val="Heading2"/>
      </w:pPr>
      <w:r>
        <w:t>Parameter Sensitivity</w:t>
      </w:r>
    </w:p>
    <w:p w14:paraId="14F54C28" w14:textId="77777777" w:rsidR="00A723FB" w:rsidRDefault="00000000">
      <w:pPr>
        <w:pStyle w:val="BodyText"/>
      </w:pPr>
      <w:r>
        <w:t>Table IX varies one parameter of tuned QH-SJF at a time (exact bursts, held-out seeds). B</w:t>
      </w:r>
      <w:r>
        <w:rPr>
          <w:vertAlign w:val="subscript"/>
        </w:rPr>
        <w:t>0</w:t>
      </w:r>
      <w:r>
        <w:t xml:space="preserve"> has the strongest effect: halving it raises average waiting to about 1.15 and lowers p99 to 0.76, while doubling it moves the policy toward SJF (average 1.035, p99 0.81). K and α</w:t>
      </w:r>
      <w:r>
        <w:rPr>
          <w:vertAlign w:val="subscript"/>
        </w:rPr>
        <w:t>max</w:t>
      </w:r>
      <w:r>
        <w:t xml:space="preserve"> move results by a few percent. This confirms that B</w:t>
      </w:r>
      <w:r>
        <w:rPr>
          <w:vertAlign w:val="subscript"/>
        </w:rPr>
        <w:t>0</w:t>
      </w:r>
      <w:r>
        <w:t xml:space="preserve"> must be treated as a tuned parameter, not a constant.</w:t>
      </w:r>
    </w:p>
    <w:p w14:paraId="21774E02" w14:textId="77777777" w:rsidR="00A723FB" w:rsidRDefault="00000000">
      <w:pPr>
        <w:pStyle w:val="tablehead"/>
        <w:keepNext/>
      </w:pPr>
      <w:r>
        <w:t>Sensitivity of tuned QH-SJF (ratio to SJF)</w:t>
      </w:r>
    </w:p>
    <w:tbl>
      <w:tblPr>
        <w:tblW w:w="24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25pt" w:type="dxa"/>
          <w:end w:w="2.25pt" w:type="dxa"/>
        </w:tblCellMar>
        <w:tblLook w:firstRow="1" w:lastRow="0" w:firstColumn="0" w:lastColumn="0" w:noHBand="0" w:noVBand="0"/>
      </w:tblPr>
      <w:tblGrid>
        <w:gridCol w:w="1500"/>
        <w:gridCol w:w="1100"/>
        <w:gridCol w:w="1150"/>
        <w:gridCol w:w="1150"/>
      </w:tblGrid>
      <w:tr w:rsidR="00A723FB" w14:paraId="6BBDEE9D" w14:textId="77777777">
        <w:trPr>
          <w:cantSplit/>
          <w:tblHeader/>
          <w:jc w:val="center"/>
        </w:trPr>
        <w:tc>
          <w:tcPr>
            <w:tcW w:w="75pt" w:type="dxa"/>
            <w:vAlign w:val="center"/>
          </w:tcPr>
          <w:p w14:paraId="78F87465" w14:textId="77777777" w:rsidR="00A723FB" w:rsidRDefault="00000000">
            <w:pPr>
              <w:pStyle w:val="tablecolhead"/>
              <w:keepNext/>
            </w:pPr>
            <w:r>
              <w:t>Parameter</w:t>
            </w:r>
          </w:p>
        </w:tc>
        <w:tc>
          <w:tcPr>
            <w:tcW w:w="55pt" w:type="dxa"/>
            <w:vAlign w:val="center"/>
          </w:tcPr>
          <w:p w14:paraId="6E964671" w14:textId="77777777" w:rsidR="00A723FB" w:rsidRDefault="00000000">
            <w:pPr>
              <w:pStyle w:val="tablecolhead"/>
              <w:keepNext/>
            </w:pPr>
            <w:r>
              <w:t>Value</w:t>
            </w:r>
          </w:p>
        </w:tc>
        <w:tc>
          <w:tcPr>
            <w:tcW w:w="57.50pt" w:type="dxa"/>
            <w:vAlign w:val="center"/>
          </w:tcPr>
          <w:p w14:paraId="161951B8" w14:textId="77777777" w:rsidR="00A723FB" w:rsidRDefault="00000000">
            <w:pPr>
              <w:pStyle w:val="tablecolhead"/>
              <w:keepNext/>
            </w:pPr>
            <w:r>
              <w:t>Avg wait</w:t>
            </w:r>
          </w:p>
        </w:tc>
        <w:tc>
          <w:tcPr>
            <w:tcW w:w="57.50pt" w:type="dxa"/>
            <w:vAlign w:val="center"/>
          </w:tcPr>
          <w:p w14:paraId="6460AC46" w14:textId="77777777" w:rsidR="00A723FB" w:rsidRDefault="00000000">
            <w:pPr>
              <w:pStyle w:val="tablecolhead"/>
              <w:keepNext/>
            </w:pPr>
            <w:r>
              <w:t>p99 wait</w:t>
            </w:r>
          </w:p>
        </w:tc>
      </w:tr>
      <w:tr w:rsidR="00A723FB" w14:paraId="4C8556D4" w14:textId="77777777">
        <w:trPr>
          <w:cantSplit/>
          <w:jc w:val="center"/>
        </w:trPr>
        <w:tc>
          <w:tcPr>
            <w:tcW w:w="75pt" w:type="dxa"/>
            <w:vAlign w:val="center"/>
          </w:tcPr>
          <w:p w14:paraId="70780088" w14:textId="77777777" w:rsidR="00A723FB" w:rsidRDefault="00000000">
            <w:pPr>
              <w:pStyle w:val="tablecopy"/>
              <w:keepNext/>
              <w:jc w:val="start"/>
            </w:pPr>
            <w:r>
              <w:t>K</w:t>
            </w:r>
          </w:p>
        </w:tc>
        <w:tc>
          <w:tcPr>
            <w:tcW w:w="55pt" w:type="dxa"/>
            <w:vAlign w:val="center"/>
          </w:tcPr>
          <w:p w14:paraId="46B95937" w14:textId="77777777" w:rsidR="00A723FB" w:rsidRDefault="00000000">
            <w:pPr>
              <w:pStyle w:val="tablecopy"/>
              <w:keepNext/>
              <w:jc w:val="center"/>
            </w:pPr>
            <w:r>
              <w:t>1 *</w:t>
            </w:r>
          </w:p>
        </w:tc>
        <w:tc>
          <w:tcPr>
            <w:tcW w:w="57.50pt" w:type="dxa"/>
            <w:vAlign w:val="center"/>
          </w:tcPr>
          <w:p w14:paraId="4FA07DE7" w14:textId="77777777" w:rsidR="00A723FB" w:rsidRDefault="00000000">
            <w:pPr>
              <w:pStyle w:val="tablecopy"/>
              <w:keepNext/>
              <w:jc w:val="center"/>
            </w:pPr>
            <w:r>
              <w:t>1.093</w:t>
            </w:r>
          </w:p>
        </w:tc>
        <w:tc>
          <w:tcPr>
            <w:tcW w:w="57.50pt" w:type="dxa"/>
            <w:vAlign w:val="center"/>
          </w:tcPr>
          <w:p w14:paraId="5B0AE879" w14:textId="77777777" w:rsidR="00A723FB" w:rsidRDefault="00000000">
            <w:pPr>
              <w:pStyle w:val="tablecopy"/>
              <w:keepNext/>
              <w:jc w:val="center"/>
            </w:pPr>
            <w:r>
              <w:t>0.772</w:t>
            </w:r>
          </w:p>
        </w:tc>
      </w:tr>
      <w:tr w:rsidR="00A723FB" w14:paraId="48A3EB1A" w14:textId="77777777">
        <w:trPr>
          <w:cantSplit/>
          <w:jc w:val="center"/>
        </w:trPr>
        <w:tc>
          <w:tcPr>
            <w:tcW w:w="75pt" w:type="dxa"/>
            <w:vAlign w:val="center"/>
          </w:tcPr>
          <w:p w14:paraId="3260D9EF" w14:textId="77777777" w:rsidR="00A723FB" w:rsidRDefault="00000000">
            <w:pPr>
              <w:pStyle w:val="tablecopy"/>
              <w:keepNext/>
              <w:jc w:val="start"/>
            </w:pPr>
            <w:r>
              <w:t>K</w:t>
            </w:r>
          </w:p>
        </w:tc>
        <w:tc>
          <w:tcPr>
            <w:tcW w:w="55pt" w:type="dxa"/>
            <w:vAlign w:val="center"/>
          </w:tcPr>
          <w:p w14:paraId="48957446" w14:textId="77777777" w:rsidR="00A723FB" w:rsidRDefault="00000000">
            <w:pPr>
              <w:pStyle w:val="tablecopy"/>
              <w:keepNext/>
              <w:jc w:val="center"/>
            </w:pPr>
            <w:r>
              <w:t>5</w:t>
            </w:r>
          </w:p>
        </w:tc>
        <w:tc>
          <w:tcPr>
            <w:tcW w:w="57.50pt" w:type="dxa"/>
            <w:vAlign w:val="center"/>
          </w:tcPr>
          <w:p w14:paraId="289A8217" w14:textId="77777777" w:rsidR="00A723FB" w:rsidRDefault="00000000">
            <w:pPr>
              <w:pStyle w:val="tablecopy"/>
              <w:keepNext/>
              <w:jc w:val="center"/>
            </w:pPr>
            <w:r>
              <w:t>1.078</w:t>
            </w:r>
          </w:p>
        </w:tc>
        <w:tc>
          <w:tcPr>
            <w:tcW w:w="57.50pt" w:type="dxa"/>
            <w:vAlign w:val="center"/>
          </w:tcPr>
          <w:p w14:paraId="4A7D6BF8" w14:textId="77777777" w:rsidR="00A723FB" w:rsidRDefault="00000000">
            <w:pPr>
              <w:pStyle w:val="tablecopy"/>
              <w:keepNext/>
              <w:jc w:val="center"/>
            </w:pPr>
            <w:r>
              <w:t>0.779</w:t>
            </w:r>
          </w:p>
        </w:tc>
      </w:tr>
      <w:tr w:rsidR="00A723FB" w14:paraId="38B90D12" w14:textId="77777777">
        <w:trPr>
          <w:cantSplit/>
          <w:jc w:val="center"/>
        </w:trPr>
        <w:tc>
          <w:tcPr>
            <w:tcW w:w="75pt" w:type="dxa"/>
            <w:vAlign w:val="center"/>
          </w:tcPr>
          <w:p w14:paraId="537F0E66" w14:textId="77777777" w:rsidR="00A723FB" w:rsidRDefault="00000000">
            <w:pPr>
              <w:pStyle w:val="tablecopy"/>
              <w:keepNext/>
              <w:jc w:val="start"/>
            </w:pPr>
            <w:r>
              <w:t>K</w:t>
            </w:r>
          </w:p>
        </w:tc>
        <w:tc>
          <w:tcPr>
            <w:tcW w:w="55pt" w:type="dxa"/>
            <w:vAlign w:val="center"/>
          </w:tcPr>
          <w:p w14:paraId="4C58439C" w14:textId="77777777" w:rsidR="00A723FB" w:rsidRDefault="00000000">
            <w:pPr>
              <w:pStyle w:val="tablecopy"/>
              <w:keepNext/>
              <w:jc w:val="center"/>
            </w:pPr>
            <w:r>
              <w:t>20</w:t>
            </w:r>
          </w:p>
        </w:tc>
        <w:tc>
          <w:tcPr>
            <w:tcW w:w="57.50pt" w:type="dxa"/>
            <w:vAlign w:val="center"/>
          </w:tcPr>
          <w:p w14:paraId="7126885E" w14:textId="77777777" w:rsidR="00A723FB" w:rsidRDefault="00000000">
            <w:pPr>
              <w:pStyle w:val="tablecopy"/>
              <w:keepNext/>
              <w:jc w:val="center"/>
            </w:pPr>
            <w:r>
              <w:t>1.065</w:t>
            </w:r>
          </w:p>
        </w:tc>
        <w:tc>
          <w:tcPr>
            <w:tcW w:w="57.50pt" w:type="dxa"/>
            <w:vAlign w:val="center"/>
          </w:tcPr>
          <w:p w14:paraId="6E4A7009" w14:textId="77777777" w:rsidR="00A723FB" w:rsidRDefault="00000000">
            <w:pPr>
              <w:pStyle w:val="tablecopy"/>
              <w:keepNext/>
              <w:jc w:val="center"/>
            </w:pPr>
            <w:r>
              <w:t>0.783</w:t>
            </w:r>
          </w:p>
        </w:tc>
      </w:tr>
      <w:tr w:rsidR="00A723FB" w14:paraId="06A9F8E8" w14:textId="77777777">
        <w:trPr>
          <w:cantSplit/>
          <w:jc w:val="center"/>
        </w:trPr>
        <w:tc>
          <w:tcPr>
            <w:tcW w:w="75pt" w:type="dxa"/>
            <w:vAlign w:val="center"/>
          </w:tcPr>
          <w:p w14:paraId="2E37327F" w14:textId="77777777" w:rsidR="00A723FB" w:rsidRDefault="00000000">
            <w:pPr>
              <w:pStyle w:val="tablecopy"/>
              <w:keepNext/>
              <w:jc w:val="start"/>
            </w:pPr>
            <w:r>
              <w:t>K</w:t>
            </w:r>
          </w:p>
        </w:tc>
        <w:tc>
          <w:tcPr>
            <w:tcW w:w="55pt" w:type="dxa"/>
            <w:vAlign w:val="center"/>
          </w:tcPr>
          <w:p w14:paraId="16990C81" w14:textId="77777777" w:rsidR="00A723FB" w:rsidRDefault="00000000">
            <w:pPr>
              <w:pStyle w:val="tablecopy"/>
              <w:keepNext/>
              <w:jc w:val="center"/>
            </w:pPr>
            <w:r>
              <w:t>100</w:t>
            </w:r>
          </w:p>
        </w:tc>
        <w:tc>
          <w:tcPr>
            <w:tcW w:w="57.50pt" w:type="dxa"/>
            <w:vAlign w:val="center"/>
          </w:tcPr>
          <w:p w14:paraId="08816697" w14:textId="77777777" w:rsidR="00A723FB" w:rsidRDefault="00000000">
            <w:pPr>
              <w:pStyle w:val="tablecopy"/>
              <w:keepNext/>
              <w:jc w:val="center"/>
            </w:pPr>
            <w:r>
              <w:t>1.050</w:t>
            </w:r>
          </w:p>
        </w:tc>
        <w:tc>
          <w:tcPr>
            <w:tcW w:w="57.50pt" w:type="dxa"/>
            <w:vAlign w:val="center"/>
          </w:tcPr>
          <w:p w14:paraId="67496B65" w14:textId="77777777" w:rsidR="00A723FB" w:rsidRDefault="00000000">
            <w:pPr>
              <w:pStyle w:val="tablecopy"/>
              <w:keepNext/>
              <w:jc w:val="center"/>
            </w:pPr>
            <w:r>
              <w:t>0.787</w:t>
            </w:r>
          </w:p>
        </w:tc>
      </w:tr>
      <w:tr w:rsidR="00A723FB" w14:paraId="60DA853C" w14:textId="77777777">
        <w:trPr>
          <w:cantSplit/>
          <w:jc w:val="center"/>
        </w:trPr>
        <w:tc>
          <w:tcPr>
            <w:tcW w:w="75pt" w:type="dxa"/>
            <w:vAlign w:val="center"/>
          </w:tcPr>
          <w:p w14:paraId="41BE8F62" w14:textId="77777777" w:rsidR="00A723FB" w:rsidRDefault="00000000">
            <w:pPr>
              <w:pStyle w:val="tablecopy"/>
              <w:keepNext/>
              <w:jc w:val="start"/>
            </w:pPr>
            <w:r>
              <w:t>alpha_max</w:t>
            </w:r>
          </w:p>
        </w:tc>
        <w:tc>
          <w:tcPr>
            <w:tcW w:w="55pt" w:type="dxa"/>
            <w:vAlign w:val="center"/>
          </w:tcPr>
          <w:p w14:paraId="468F77CC" w14:textId="77777777" w:rsidR="00A723FB" w:rsidRDefault="00000000">
            <w:pPr>
              <w:pStyle w:val="tablecopy"/>
              <w:keepNext/>
              <w:jc w:val="center"/>
            </w:pPr>
            <w:r>
              <w:t>0.5</w:t>
            </w:r>
          </w:p>
        </w:tc>
        <w:tc>
          <w:tcPr>
            <w:tcW w:w="57.50pt" w:type="dxa"/>
            <w:vAlign w:val="center"/>
          </w:tcPr>
          <w:p w14:paraId="08F394BF" w14:textId="77777777" w:rsidR="00A723FB" w:rsidRDefault="00000000">
            <w:pPr>
              <w:pStyle w:val="tablecopy"/>
              <w:keepNext/>
              <w:jc w:val="center"/>
            </w:pPr>
            <w:r>
              <w:t>1.054</w:t>
            </w:r>
          </w:p>
        </w:tc>
        <w:tc>
          <w:tcPr>
            <w:tcW w:w="57.50pt" w:type="dxa"/>
            <w:vAlign w:val="center"/>
          </w:tcPr>
          <w:p w14:paraId="039E0961" w14:textId="77777777" w:rsidR="00A723FB" w:rsidRDefault="00000000">
            <w:pPr>
              <w:pStyle w:val="tablecopy"/>
              <w:keepNext/>
              <w:jc w:val="center"/>
            </w:pPr>
            <w:r>
              <w:t>0.785</w:t>
            </w:r>
          </w:p>
        </w:tc>
      </w:tr>
      <w:tr w:rsidR="00A723FB" w14:paraId="6B10B806" w14:textId="77777777">
        <w:trPr>
          <w:cantSplit/>
          <w:jc w:val="center"/>
        </w:trPr>
        <w:tc>
          <w:tcPr>
            <w:tcW w:w="75pt" w:type="dxa"/>
            <w:vAlign w:val="center"/>
          </w:tcPr>
          <w:p w14:paraId="3A363513" w14:textId="77777777" w:rsidR="00A723FB" w:rsidRDefault="00000000">
            <w:pPr>
              <w:pStyle w:val="tablecopy"/>
              <w:keepNext/>
              <w:jc w:val="start"/>
            </w:pPr>
            <w:r>
              <w:t>alpha_max</w:t>
            </w:r>
          </w:p>
        </w:tc>
        <w:tc>
          <w:tcPr>
            <w:tcW w:w="55pt" w:type="dxa"/>
            <w:vAlign w:val="center"/>
          </w:tcPr>
          <w:p w14:paraId="4C9EF16B" w14:textId="77777777" w:rsidR="00A723FB" w:rsidRDefault="00000000">
            <w:pPr>
              <w:pStyle w:val="tablecopy"/>
              <w:keepNext/>
              <w:jc w:val="center"/>
            </w:pPr>
            <w:r>
              <w:t>2 *</w:t>
            </w:r>
          </w:p>
        </w:tc>
        <w:tc>
          <w:tcPr>
            <w:tcW w:w="57.50pt" w:type="dxa"/>
            <w:vAlign w:val="center"/>
          </w:tcPr>
          <w:p w14:paraId="08A075B5" w14:textId="77777777" w:rsidR="00A723FB" w:rsidRDefault="00000000">
            <w:pPr>
              <w:pStyle w:val="tablecopy"/>
              <w:keepNext/>
              <w:jc w:val="center"/>
            </w:pPr>
            <w:r>
              <w:t>1.093</w:t>
            </w:r>
          </w:p>
        </w:tc>
        <w:tc>
          <w:tcPr>
            <w:tcW w:w="57.50pt" w:type="dxa"/>
            <w:vAlign w:val="center"/>
          </w:tcPr>
          <w:p w14:paraId="0ED06072" w14:textId="77777777" w:rsidR="00A723FB" w:rsidRDefault="00000000">
            <w:pPr>
              <w:pStyle w:val="tablecopy"/>
              <w:keepNext/>
              <w:jc w:val="center"/>
            </w:pPr>
            <w:r>
              <w:t>0.772</w:t>
            </w:r>
          </w:p>
        </w:tc>
      </w:tr>
      <w:tr w:rsidR="00A723FB" w14:paraId="75BEF539" w14:textId="77777777">
        <w:trPr>
          <w:cantSplit/>
          <w:jc w:val="center"/>
        </w:trPr>
        <w:tc>
          <w:tcPr>
            <w:tcW w:w="75pt" w:type="dxa"/>
            <w:vAlign w:val="center"/>
          </w:tcPr>
          <w:p w14:paraId="7B70AA5F" w14:textId="77777777" w:rsidR="00A723FB" w:rsidRDefault="00000000">
            <w:pPr>
              <w:pStyle w:val="tablecopy"/>
              <w:keepNext/>
              <w:jc w:val="start"/>
            </w:pPr>
            <w:r>
              <w:t>alpha_max</w:t>
            </w:r>
          </w:p>
        </w:tc>
        <w:tc>
          <w:tcPr>
            <w:tcW w:w="55pt" w:type="dxa"/>
            <w:vAlign w:val="center"/>
          </w:tcPr>
          <w:p w14:paraId="2C4509CE" w14:textId="77777777" w:rsidR="00A723FB" w:rsidRDefault="00000000">
            <w:pPr>
              <w:pStyle w:val="tablecopy"/>
              <w:keepNext/>
              <w:jc w:val="center"/>
            </w:pPr>
            <w:r>
              <w:t>4</w:t>
            </w:r>
          </w:p>
        </w:tc>
        <w:tc>
          <w:tcPr>
            <w:tcW w:w="57.50pt" w:type="dxa"/>
            <w:vAlign w:val="center"/>
          </w:tcPr>
          <w:p w14:paraId="6F95F116" w14:textId="77777777" w:rsidR="00A723FB" w:rsidRDefault="00000000">
            <w:pPr>
              <w:pStyle w:val="tablecopy"/>
              <w:keepNext/>
              <w:jc w:val="center"/>
            </w:pPr>
            <w:r>
              <w:t>1.120</w:t>
            </w:r>
          </w:p>
        </w:tc>
        <w:tc>
          <w:tcPr>
            <w:tcW w:w="57.50pt" w:type="dxa"/>
            <w:vAlign w:val="center"/>
          </w:tcPr>
          <w:p w14:paraId="664EBD3F" w14:textId="77777777" w:rsidR="00A723FB" w:rsidRDefault="00000000">
            <w:pPr>
              <w:pStyle w:val="tablecopy"/>
              <w:keepNext/>
              <w:jc w:val="center"/>
            </w:pPr>
            <w:r>
              <w:t>0.771</w:t>
            </w:r>
          </w:p>
        </w:tc>
      </w:tr>
      <w:tr w:rsidR="00A723FB" w14:paraId="2B220ABC" w14:textId="77777777">
        <w:trPr>
          <w:cantSplit/>
          <w:jc w:val="center"/>
        </w:trPr>
        <w:tc>
          <w:tcPr>
            <w:tcW w:w="75pt" w:type="dxa"/>
            <w:vAlign w:val="center"/>
          </w:tcPr>
          <w:p w14:paraId="39D275A8" w14:textId="77777777" w:rsidR="00A723FB" w:rsidRDefault="00000000">
            <w:pPr>
              <w:pStyle w:val="tablecopy"/>
              <w:keepNext/>
              <w:jc w:val="start"/>
            </w:pPr>
            <w:r>
              <w:t>B0 scale</w:t>
            </w:r>
          </w:p>
        </w:tc>
        <w:tc>
          <w:tcPr>
            <w:tcW w:w="55pt" w:type="dxa"/>
            <w:vAlign w:val="center"/>
          </w:tcPr>
          <w:p w14:paraId="59F881E0" w14:textId="77777777" w:rsidR="00A723FB" w:rsidRDefault="00000000">
            <w:pPr>
              <w:pStyle w:val="tablecopy"/>
              <w:keepNext/>
              <w:jc w:val="center"/>
            </w:pPr>
            <w:r>
              <w:t>8</w:t>
            </w:r>
          </w:p>
        </w:tc>
        <w:tc>
          <w:tcPr>
            <w:tcW w:w="57.50pt" w:type="dxa"/>
            <w:vAlign w:val="center"/>
          </w:tcPr>
          <w:p w14:paraId="2D9B5208" w14:textId="77777777" w:rsidR="00A723FB" w:rsidRDefault="00000000">
            <w:pPr>
              <w:pStyle w:val="tablecopy"/>
              <w:keepNext/>
              <w:jc w:val="center"/>
            </w:pPr>
            <w:r>
              <w:t>1.151</w:t>
            </w:r>
          </w:p>
        </w:tc>
        <w:tc>
          <w:tcPr>
            <w:tcW w:w="57.50pt" w:type="dxa"/>
            <w:vAlign w:val="center"/>
          </w:tcPr>
          <w:p w14:paraId="3AA6C6B6" w14:textId="77777777" w:rsidR="00A723FB" w:rsidRDefault="00000000">
            <w:pPr>
              <w:pStyle w:val="tablecopy"/>
              <w:keepNext/>
              <w:jc w:val="center"/>
            </w:pPr>
            <w:r>
              <w:t>0.764</w:t>
            </w:r>
          </w:p>
        </w:tc>
      </w:tr>
      <w:tr w:rsidR="00A723FB" w14:paraId="567B8FD8" w14:textId="77777777">
        <w:trPr>
          <w:cantSplit/>
          <w:jc w:val="center"/>
        </w:trPr>
        <w:tc>
          <w:tcPr>
            <w:tcW w:w="75pt" w:type="dxa"/>
            <w:vAlign w:val="center"/>
          </w:tcPr>
          <w:p w14:paraId="5402A73C" w14:textId="77777777" w:rsidR="00A723FB" w:rsidRDefault="00000000">
            <w:pPr>
              <w:pStyle w:val="tablecopy"/>
              <w:keepNext/>
              <w:jc w:val="start"/>
            </w:pPr>
            <w:r>
              <w:t>B0 scale</w:t>
            </w:r>
          </w:p>
        </w:tc>
        <w:tc>
          <w:tcPr>
            <w:tcW w:w="55pt" w:type="dxa"/>
            <w:vAlign w:val="center"/>
          </w:tcPr>
          <w:p w14:paraId="04D699F1" w14:textId="77777777" w:rsidR="00A723FB" w:rsidRDefault="00000000">
            <w:pPr>
              <w:pStyle w:val="tablecopy"/>
              <w:keepNext/>
              <w:jc w:val="center"/>
            </w:pPr>
            <w:r>
              <w:t>16 *</w:t>
            </w:r>
          </w:p>
        </w:tc>
        <w:tc>
          <w:tcPr>
            <w:tcW w:w="57.50pt" w:type="dxa"/>
            <w:vAlign w:val="center"/>
          </w:tcPr>
          <w:p w14:paraId="37DC70AB" w14:textId="77777777" w:rsidR="00A723FB" w:rsidRDefault="00000000">
            <w:pPr>
              <w:pStyle w:val="tablecopy"/>
              <w:keepNext/>
              <w:jc w:val="center"/>
            </w:pPr>
            <w:r>
              <w:t>1.093</w:t>
            </w:r>
          </w:p>
        </w:tc>
        <w:tc>
          <w:tcPr>
            <w:tcW w:w="57.50pt" w:type="dxa"/>
            <w:vAlign w:val="center"/>
          </w:tcPr>
          <w:p w14:paraId="1EDB19DA" w14:textId="77777777" w:rsidR="00A723FB" w:rsidRDefault="00000000">
            <w:pPr>
              <w:pStyle w:val="tablecopy"/>
              <w:keepNext/>
              <w:jc w:val="center"/>
            </w:pPr>
            <w:r>
              <w:t>0.772</w:t>
            </w:r>
          </w:p>
        </w:tc>
      </w:tr>
      <w:tr w:rsidR="00A723FB" w14:paraId="37B2B711" w14:textId="77777777">
        <w:trPr>
          <w:cantSplit/>
          <w:jc w:val="center"/>
        </w:trPr>
        <w:tc>
          <w:tcPr>
            <w:tcW w:w="75pt" w:type="dxa"/>
            <w:vAlign w:val="center"/>
          </w:tcPr>
          <w:p w14:paraId="5D4A2E87" w14:textId="77777777" w:rsidR="00A723FB" w:rsidRDefault="00000000">
            <w:pPr>
              <w:pStyle w:val="tablecopy"/>
              <w:jc w:val="start"/>
            </w:pPr>
            <w:r>
              <w:t>B0 scale</w:t>
            </w:r>
          </w:p>
        </w:tc>
        <w:tc>
          <w:tcPr>
            <w:tcW w:w="55pt" w:type="dxa"/>
            <w:vAlign w:val="center"/>
          </w:tcPr>
          <w:p w14:paraId="01E7E1D0" w14:textId="77777777" w:rsidR="00A723FB" w:rsidRDefault="00000000">
            <w:pPr>
              <w:pStyle w:val="tablecopy"/>
              <w:jc w:val="center"/>
            </w:pPr>
            <w:r>
              <w:t>32</w:t>
            </w:r>
          </w:p>
        </w:tc>
        <w:tc>
          <w:tcPr>
            <w:tcW w:w="57.50pt" w:type="dxa"/>
            <w:vAlign w:val="center"/>
          </w:tcPr>
          <w:p w14:paraId="37CEAA33" w14:textId="77777777" w:rsidR="00A723FB" w:rsidRDefault="00000000">
            <w:pPr>
              <w:pStyle w:val="tablecopy"/>
              <w:jc w:val="center"/>
            </w:pPr>
            <w:r>
              <w:t>1.035</w:t>
            </w:r>
          </w:p>
        </w:tc>
        <w:tc>
          <w:tcPr>
            <w:tcW w:w="57.50pt" w:type="dxa"/>
            <w:vAlign w:val="center"/>
          </w:tcPr>
          <w:p w14:paraId="0E6444DE" w14:textId="77777777" w:rsidR="00A723FB" w:rsidRDefault="00000000">
            <w:pPr>
              <w:pStyle w:val="tablecopy"/>
              <w:jc w:val="center"/>
            </w:pPr>
            <w:r>
              <w:t>0.814</w:t>
            </w:r>
          </w:p>
        </w:tc>
      </w:tr>
    </w:tbl>
    <w:p w14:paraId="5E25C66A" w14:textId="77777777" w:rsidR="00A723FB" w:rsidRDefault="00A723FB">
      <w:pPr>
        <w:spacing w:line="5pt" w:lineRule="exact"/>
      </w:pPr>
    </w:p>
    <w:p w14:paraId="6A39B609" w14:textId="77777777" w:rsidR="00A723FB" w:rsidRDefault="00000000">
      <w:pPr>
        <w:pStyle w:val="BodyText"/>
      </w:pPr>
      <w:r>
        <w:t>* tuned value. B</w:t>
      </w:r>
      <w:r>
        <w:rPr>
          <w:vertAlign w:val="subscript"/>
        </w:rPr>
        <w:t>0</w:t>
      </w:r>
      <w:r>
        <w:t xml:space="preserve"> scale is the multiplier on the calibration median.</w:t>
      </w:r>
    </w:p>
    <w:p w14:paraId="430955D4" w14:textId="77777777" w:rsidR="00A723FB" w:rsidRDefault="00000000">
      <w:pPr>
        <w:pStyle w:val="Heading2"/>
      </w:pPr>
      <w:r>
        <w:t>Paired Tests</w:t>
      </w:r>
    </w:p>
    <w:p w14:paraId="582E88B2" w14:textId="77777777" w:rsidR="00A723FB" w:rsidRDefault="00000000">
      <w:pPr>
        <w:pStyle w:val="tablehead"/>
        <w:keepNext/>
      </w:pPr>
      <w:r>
        <w:t>Tuned QH-SJF against other policies, 210 paired runs</w:t>
      </w:r>
    </w:p>
    <w:tbl>
      <w:tblPr>
        <w:tblW w:w="24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25pt" w:type="dxa"/>
          <w:end w:w="2.25pt" w:type="dxa"/>
        </w:tblCellMar>
        <w:tblLook w:firstRow="1" w:lastRow="0" w:firstColumn="0" w:lastColumn="0" w:noHBand="0" w:noVBand="0"/>
      </w:tblPr>
      <w:tblGrid>
        <w:gridCol w:w="1300"/>
        <w:gridCol w:w="1000"/>
        <w:gridCol w:w="1700"/>
        <w:gridCol w:w="900"/>
      </w:tblGrid>
      <w:tr w:rsidR="00A723FB" w14:paraId="0749FDB7" w14:textId="77777777">
        <w:trPr>
          <w:cantSplit/>
          <w:tblHeader/>
          <w:jc w:val="center"/>
        </w:trPr>
        <w:tc>
          <w:tcPr>
            <w:tcW w:w="65pt" w:type="dxa"/>
            <w:vAlign w:val="center"/>
          </w:tcPr>
          <w:p w14:paraId="0C3EF6F9" w14:textId="77777777" w:rsidR="00A723FB" w:rsidRDefault="00000000">
            <w:pPr>
              <w:pStyle w:val="tablecolhead"/>
              <w:keepNext/>
            </w:pPr>
            <w:r>
              <w:t>Versus</w:t>
            </w:r>
          </w:p>
        </w:tc>
        <w:tc>
          <w:tcPr>
            <w:tcW w:w="50pt" w:type="dxa"/>
            <w:vAlign w:val="center"/>
          </w:tcPr>
          <w:p w14:paraId="66956DEB" w14:textId="77777777" w:rsidR="00A723FB" w:rsidRDefault="00000000">
            <w:pPr>
              <w:pStyle w:val="tablecolhead"/>
              <w:keepNext/>
            </w:pPr>
            <w:r>
              <w:t>Metric</w:t>
            </w:r>
          </w:p>
        </w:tc>
        <w:tc>
          <w:tcPr>
            <w:tcW w:w="85pt" w:type="dxa"/>
            <w:vAlign w:val="center"/>
          </w:tcPr>
          <w:p w14:paraId="0DA6CACF" w14:textId="77777777" w:rsidR="00A723FB" w:rsidRDefault="00000000">
            <w:pPr>
              <w:pStyle w:val="tablecolhead"/>
              <w:keepNext/>
            </w:pPr>
            <w:r>
              <w:t>QH better / worse / tie</w:t>
            </w:r>
          </w:p>
        </w:tc>
        <w:tc>
          <w:tcPr>
            <w:tcW w:w="45pt" w:type="dxa"/>
            <w:vAlign w:val="center"/>
          </w:tcPr>
          <w:p w14:paraId="52BF1308" w14:textId="77777777" w:rsidR="00A723FB" w:rsidRDefault="00000000">
            <w:pPr>
              <w:pStyle w:val="tablecolhead"/>
              <w:keepNext/>
            </w:pPr>
            <w:r>
              <w:t>p</w:t>
            </w:r>
          </w:p>
        </w:tc>
      </w:tr>
      <w:tr w:rsidR="00A723FB" w14:paraId="33C5A363" w14:textId="77777777">
        <w:trPr>
          <w:cantSplit/>
          <w:jc w:val="center"/>
        </w:trPr>
        <w:tc>
          <w:tcPr>
            <w:tcW w:w="65pt" w:type="dxa"/>
            <w:vAlign w:val="center"/>
          </w:tcPr>
          <w:p w14:paraId="3C9706DC" w14:textId="77777777" w:rsidR="00A723FB" w:rsidRDefault="00000000">
            <w:pPr>
              <w:pStyle w:val="tablecopy"/>
              <w:keepNext/>
              <w:jc w:val="start"/>
            </w:pPr>
            <w:r>
              <w:t>HRRN</w:t>
            </w:r>
          </w:p>
        </w:tc>
        <w:tc>
          <w:tcPr>
            <w:tcW w:w="50pt" w:type="dxa"/>
            <w:vAlign w:val="center"/>
          </w:tcPr>
          <w:p w14:paraId="08EEF44D" w14:textId="77777777" w:rsidR="00A723FB" w:rsidRDefault="00000000">
            <w:pPr>
              <w:pStyle w:val="tablecopy"/>
              <w:keepNext/>
              <w:jc w:val="start"/>
            </w:pPr>
            <w:r>
              <w:t>Avg wait</w:t>
            </w:r>
          </w:p>
        </w:tc>
        <w:tc>
          <w:tcPr>
            <w:tcW w:w="85pt" w:type="dxa"/>
            <w:vAlign w:val="center"/>
          </w:tcPr>
          <w:p w14:paraId="521EE14C" w14:textId="77777777" w:rsidR="00A723FB" w:rsidRDefault="00000000">
            <w:pPr>
              <w:pStyle w:val="tablecopy"/>
              <w:keepNext/>
              <w:jc w:val="center"/>
            </w:pPr>
            <w:r>
              <w:t>163 / 44 / 3</w:t>
            </w:r>
          </w:p>
        </w:tc>
        <w:tc>
          <w:tcPr>
            <w:tcW w:w="45pt" w:type="dxa"/>
            <w:vAlign w:val="center"/>
          </w:tcPr>
          <w:p w14:paraId="05B60AB6" w14:textId="77777777" w:rsidR="00A723FB" w:rsidRDefault="00000000">
            <w:pPr>
              <w:pStyle w:val="tablecopy"/>
              <w:keepNext/>
              <w:jc w:val="center"/>
            </w:pPr>
            <w:r>
              <w:t>&lt;0.001</w:t>
            </w:r>
          </w:p>
        </w:tc>
      </w:tr>
      <w:tr w:rsidR="00A723FB" w14:paraId="2C6BCF12" w14:textId="77777777">
        <w:trPr>
          <w:cantSplit/>
          <w:jc w:val="center"/>
        </w:trPr>
        <w:tc>
          <w:tcPr>
            <w:tcW w:w="65pt" w:type="dxa"/>
            <w:vAlign w:val="center"/>
          </w:tcPr>
          <w:p w14:paraId="4019DA71" w14:textId="77777777" w:rsidR="00A723FB" w:rsidRDefault="00000000">
            <w:pPr>
              <w:pStyle w:val="tablecopy"/>
              <w:keepNext/>
              <w:jc w:val="start"/>
            </w:pPr>
            <w:r>
              <w:t>HRRN</w:t>
            </w:r>
          </w:p>
        </w:tc>
        <w:tc>
          <w:tcPr>
            <w:tcW w:w="50pt" w:type="dxa"/>
            <w:vAlign w:val="center"/>
          </w:tcPr>
          <w:p w14:paraId="3ADDF3D9" w14:textId="77777777" w:rsidR="00A723FB" w:rsidRDefault="00000000">
            <w:pPr>
              <w:pStyle w:val="tablecopy"/>
              <w:keepNext/>
              <w:jc w:val="start"/>
            </w:pPr>
            <w:r>
              <w:t>p99</w:t>
            </w:r>
          </w:p>
        </w:tc>
        <w:tc>
          <w:tcPr>
            <w:tcW w:w="85pt" w:type="dxa"/>
            <w:vAlign w:val="center"/>
          </w:tcPr>
          <w:p w14:paraId="6FE09AA7" w14:textId="77777777" w:rsidR="00A723FB" w:rsidRDefault="00000000">
            <w:pPr>
              <w:pStyle w:val="tablecopy"/>
              <w:keepNext/>
              <w:jc w:val="center"/>
            </w:pPr>
            <w:r>
              <w:t>45 / 51 / 114</w:t>
            </w:r>
          </w:p>
        </w:tc>
        <w:tc>
          <w:tcPr>
            <w:tcW w:w="45pt" w:type="dxa"/>
            <w:vAlign w:val="center"/>
          </w:tcPr>
          <w:p w14:paraId="1699FC2C" w14:textId="77777777" w:rsidR="00A723FB" w:rsidRDefault="00000000">
            <w:pPr>
              <w:pStyle w:val="tablecopy"/>
              <w:keepNext/>
              <w:jc w:val="center"/>
            </w:pPr>
            <w:r>
              <w:t>0.342</w:t>
            </w:r>
          </w:p>
        </w:tc>
      </w:tr>
      <w:tr w:rsidR="00A723FB" w14:paraId="6AE3CFB9" w14:textId="77777777">
        <w:trPr>
          <w:cantSplit/>
          <w:jc w:val="center"/>
        </w:trPr>
        <w:tc>
          <w:tcPr>
            <w:tcW w:w="65pt" w:type="dxa"/>
            <w:vAlign w:val="center"/>
          </w:tcPr>
          <w:p w14:paraId="3EF3AA06" w14:textId="77777777" w:rsidR="00A723FB" w:rsidRDefault="00000000">
            <w:pPr>
              <w:pStyle w:val="tablecopy"/>
              <w:keepNext/>
              <w:jc w:val="start"/>
            </w:pPr>
            <w:r>
              <w:t>HRRN</w:t>
            </w:r>
          </w:p>
        </w:tc>
        <w:tc>
          <w:tcPr>
            <w:tcW w:w="50pt" w:type="dxa"/>
            <w:vAlign w:val="center"/>
          </w:tcPr>
          <w:p w14:paraId="24CE82C5" w14:textId="77777777" w:rsidR="00A723FB" w:rsidRDefault="00000000">
            <w:pPr>
              <w:pStyle w:val="tablecopy"/>
              <w:keepNext/>
              <w:jc w:val="start"/>
            </w:pPr>
            <w:r>
              <w:t>Max</w:t>
            </w:r>
          </w:p>
        </w:tc>
        <w:tc>
          <w:tcPr>
            <w:tcW w:w="85pt" w:type="dxa"/>
            <w:vAlign w:val="center"/>
          </w:tcPr>
          <w:p w14:paraId="217B8A32" w14:textId="77777777" w:rsidR="00A723FB" w:rsidRDefault="00000000">
            <w:pPr>
              <w:pStyle w:val="tablecopy"/>
              <w:keepNext/>
              <w:jc w:val="center"/>
            </w:pPr>
            <w:r>
              <w:t>42 / 28 / 140</w:t>
            </w:r>
          </w:p>
        </w:tc>
        <w:tc>
          <w:tcPr>
            <w:tcW w:w="45pt" w:type="dxa"/>
            <w:vAlign w:val="center"/>
          </w:tcPr>
          <w:p w14:paraId="1B7176B5" w14:textId="77777777" w:rsidR="00A723FB" w:rsidRDefault="00000000">
            <w:pPr>
              <w:pStyle w:val="tablecopy"/>
              <w:keepNext/>
              <w:jc w:val="center"/>
            </w:pPr>
            <w:r>
              <w:t>0.005</w:t>
            </w:r>
          </w:p>
        </w:tc>
      </w:tr>
      <w:tr w:rsidR="00A723FB" w14:paraId="17490BC1" w14:textId="77777777">
        <w:trPr>
          <w:cantSplit/>
          <w:jc w:val="center"/>
        </w:trPr>
        <w:tc>
          <w:tcPr>
            <w:tcW w:w="65pt" w:type="dxa"/>
            <w:vAlign w:val="center"/>
          </w:tcPr>
          <w:p w14:paraId="40A4E178" w14:textId="77777777" w:rsidR="00A723FB" w:rsidRDefault="00000000">
            <w:pPr>
              <w:pStyle w:val="tablecopy"/>
              <w:keepNext/>
              <w:jc w:val="start"/>
            </w:pPr>
            <w:r>
              <w:t>Fixed quad.</w:t>
            </w:r>
          </w:p>
        </w:tc>
        <w:tc>
          <w:tcPr>
            <w:tcW w:w="50pt" w:type="dxa"/>
            <w:vAlign w:val="center"/>
          </w:tcPr>
          <w:p w14:paraId="106A9CC7" w14:textId="77777777" w:rsidR="00A723FB" w:rsidRDefault="00000000">
            <w:pPr>
              <w:pStyle w:val="tablecopy"/>
              <w:keepNext/>
              <w:jc w:val="start"/>
            </w:pPr>
            <w:r>
              <w:t>Avg wait</w:t>
            </w:r>
          </w:p>
        </w:tc>
        <w:tc>
          <w:tcPr>
            <w:tcW w:w="85pt" w:type="dxa"/>
            <w:vAlign w:val="center"/>
          </w:tcPr>
          <w:p w14:paraId="650D2C26" w14:textId="77777777" w:rsidR="00A723FB" w:rsidRDefault="00000000">
            <w:pPr>
              <w:pStyle w:val="tablecopy"/>
              <w:keepNext/>
              <w:jc w:val="center"/>
            </w:pPr>
            <w:r>
              <w:t>79 / 96 / 35</w:t>
            </w:r>
          </w:p>
        </w:tc>
        <w:tc>
          <w:tcPr>
            <w:tcW w:w="45pt" w:type="dxa"/>
            <w:vAlign w:val="center"/>
          </w:tcPr>
          <w:p w14:paraId="45638DF0" w14:textId="77777777" w:rsidR="00A723FB" w:rsidRDefault="00000000">
            <w:pPr>
              <w:pStyle w:val="tablecopy"/>
              <w:keepNext/>
              <w:jc w:val="center"/>
            </w:pPr>
            <w:r>
              <w:t>&lt;0.001</w:t>
            </w:r>
          </w:p>
        </w:tc>
      </w:tr>
      <w:tr w:rsidR="00A723FB" w14:paraId="28496456" w14:textId="77777777">
        <w:trPr>
          <w:cantSplit/>
          <w:jc w:val="center"/>
        </w:trPr>
        <w:tc>
          <w:tcPr>
            <w:tcW w:w="65pt" w:type="dxa"/>
            <w:vAlign w:val="center"/>
          </w:tcPr>
          <w:p w14:paraId="68549D3D" w14:textId="77777777" w:rsidR="00A723FB" w:rsidRDefault="00000000">
            <w:pPr>
              <w:pStyle w:val="tablecopy"/>
              <w:keepNext/>
              <w:jc w:val="start"/>
            </w:pPr>
            <w:r>
              <w:t>Fixed quad.</w:t>
            </w:r>
          </w:p>
        </w:tc>
        <w:tc>
          <w:tcPr>
            <w:tcW w:w="50pt" w:type="dxa"/>
            <w:vAlign w:val="center"/>
          </w:tcPr>
          <w:p w14:paraId="11211ADC" w14:textId="77777777" w:rsidR="00A723FB" w:rsidRDefault="00000000">
            <w:pPr>
              <w:pStyle w:val="tablecopy"/>
              <w:keepNext/>
              <w:jc w:val="start"/>
            </w:pPr>
            <w:r>
              <w:t>p99</w:t>
            </w:r>
          </w:p>
        </w:tc>
        <w:tc>
          <w:tcPr>
            <w:tcW w:w="85pt" w:type="dxa"/>
            <w:vAlign w:val="center"/>
          </w:tcPr>
          <w:p w14:paraId="3E101A67" w14:textId="77777777" w:rsidR="00A723FB" w:rsidRDefault="00000000">
            <w:pPr>
              <w:pStyle w:val="tablecopy"/>
              <w:keepNext/>
              <w:jc w:val="center"/>
            </w:pPr>
            <w:r>
              <w:t>26 / 41 / 143</w:t>
            </w:r>
          </w:p>
        </w:tc>
        <w:tc>
          <w:tcPr>
            <w:tcW w:w="45pt" w:type="dxa"/>
            <w:vAlign w:val="center"/>
          </w:tcPr>
          <w:p w14:paraId="0AD1A8E7" w14:textId="77777777" w:rsidR="00A723FB" w:rsidRDefault="00000000">
            <w:pPr>
              <w:pStyle w:val="tablecopy"/>
              <w:keepNext/>
              <w:jc w:val="center"/>
            </w:pPr>
            <w:r>
              <w:t>0.871</w:t>
            </w:r>
          </w:p>
        </w:tc>
      </w:tr>
      <w:tr w:rsidR="00A723FB" w14:paraId="38E20BDA" w14:textId="77777777">
        <w:trPr>
          <w:cantSplit/>
          <w:jc w:val="center"/>
        </w:trPr>
        <w:tc>
          <w:tcPr>
            <w:tcW w:w="65pt" w:type="dxa"/>
            <w:vAlign w:val="center"/>
          </w:tcPr>
          <w:p w14:paraId="229AF67C" w14:textId="77777777" w:rsidR="00A723FB" w:rsidRDefault="00000000">
            <w:pPr>
              <w:pStyle w:val="tablecopy"/>
              <w:keepNext/>
              <w:jc w:val="start"/>
            </w:pPr>
            <w:r>
              <w:t>L-only</w:t>
            </w:r>
          </w:p>
        </w:tc>
        <w:tc>
          <w:tcPr>
            <w:tcW w:w="50pt" w:type="dxa"/>
            <w:vAlign w:val="center"/>
          </w:tcPr>
          <w:p w14:paraId="2DEEB236" w14:textId="77777777" w:rsidR="00A723FB" w:rsidRDefault="00000000">
            <w:pPr>
              <w:pStyle w:val="tablecopy"/>
              <w:keepNext/>
              <w:jc w:val="start"/>
            </w:pPr>
            <w:r>
              <w:t>Avg wait</w:t>
            </w:r>
          </w:p>
        </w:tc>
        <w:tc>
          <w:tcPr>
            <w:tcW w:w="85pt" w:type="dxa"/>
            <w:vAlign w:val="center"/>
          </w:tcPr>
          <w:p w14:paraId="3937A02D" w14:textId="77777777" w:rsidR="00A723FB" w:rsidRDefault="00000000">
            <w:pPr>
              <w:pStyle w:val="tablecopy"/>
              <w:keepNext/>
              <w:jc w:val="center"/>
            </w:pPr>
            <w:r>
              <w:t>124 / 30 / 56</w:t>
            </w:r>
          </w:p>
        </w:tc>
        <w:tc>
          <w:tcPr>
            <w:tcW w:w="45pt" w:type="dxa"/>
            <w:vAlign w:val="center"/>
          </w:tcPr>
          <w:p w14:paraId="2608C108" w14:textId="77777777" w:rsidR="00A723FB" w:rsidRDefault="00000000">
            <w:pPr>
              <w:pStyle w:val="tablecopy"/>
              <w:keepNext/>
              <w:jc w:val="center"/>
            </w:pPr>
            <w:r>
              <w:t>&lt;0.001</w:t>
            </w:r>
          </w:p>
        </w:tc>
      </w:tr>
      <w:tr w:rsidR="00A723FB" w14:paraId="24D77708" w14:textId="77777777">
        <w:trPr>
          <w:cantSplit/>
          <w:jc w:val="center"/>
        </w:trPr>
        <w:tc>
          <w:tcPr>
            <w:tcW w:w="65pt" w:type="dxa"/>
            <w:vAlign w:val="center"/>
          </w:tcPr>
          <w:p w14:paraId="52ED69A9" w14:textId="77777777" w:rsidR="00A723FB" w:rsidRDefault="00000000">
            <w:pPr>
              <w:pStyle w:val="tablecopy"/>
              <w:keepNext/>
              <w:jc w:val="start"/>
            </w:pPr>
            <w:r>
              <w:t>L-only</w:t>
            </w:r>
          </w:p>
        </w:tc>
        <w:tc>
          <w:tcPr>
            <w:tcW w:w="50pt" w:type="dxa"/>
            <w:vAlign w:val="center"/>
          </w:tcPr>
          <w:p w14:paraId="78FB4C76" w14:textId="77777777" w:rsidR="00A723FB" w:rsidRDefault="00000000">
            <w:pPr>
              <w:pStyle w:val="tablecopy"/>
              <w:keepNext/>
              <w:jc w:val="start"/>
            </w:pPr>
            <w:r>
              <w:t>p99</w:t>
            </w:r>
          </w:p>
        </w:tc>
        <w:tc>
          <w:tcPr>
            <w:tcW w:w="85pt" w:type="dxa"/>
            <w:vAlign w:val="center"/>
          </w:tcPr>
          <w:p w14:paraId="5BB1436D" w14:textId="77777777" w:rsidR="00A723FB" w:rsidRDefault="00000000">
            <w:pPr>
              <w:pStyle w:val="tablecopy"/>
              <w:keepNext/>
              <w:jc w:val="center"/>
            </w:pPr>
            <w:r>
              <w:t>7 / 49 / 154</w:t>
            </w:r>
          </w:p>
        </w:tc>
        <w:tc>
          <w:tcPr>
            <w:tcW w:w="45pt" w:type="dxa"/>
            <w:vAlign w:val="center"/>
          </w:tcPr>
          <w:p w14:paraId="3A74907A" w14:textId="77777777" w:rsidR="00A723FB" w:rsidRDefault="00000000">
            <w:pPr>
              <w:pStyle w:val="tablecopy"/>
              <w:keepNext/>
              <w:jc w:val="center"/>
            </w:pPr>
            <w:r>
              <w:t>&lt;0.001</w:t>
            </w:r>
          </w:p>
        </w:tc>
      </w:tr>
      <w:tr w:rsidR="00A723FB" w14:paraId="700891A9" w14:textId="77777777">
        <w:trPr>
          <w:cantSplit/>
          <w:jc w:val="center"/>
        </w:trPr>
        <w:tc>
          <w:tcPr>
            <w:tcW w:w="65pt" w:type="dxa"/>
            <w:vAlign w:val="center"/>
          </w:tcPr>
          <w:p w14:paraId="78FE3828" w14:textId="77777777" w:rsidR="00A723FB" w:rsidRDefault="00000000">
            <w:pPr>
              <w:pStyle w:val="tablecopy"/>
              <w:keepNext/>
              <w:jc w:val="start"/>
            </w:pPr>
            <w:r>
              <w:t>SJF</w:t>
            </w:r>
          </w:p>
        </w:tc>
        <w:tc>
          <w:tcPr>
            <w:tcW w:w="50pt" w:type="dxa"/>
            <w:vAlign w:val="center"/>
          </w:tcPr>
          <w:p w14:paraId="4BBD56F5" w14:textId="77777777" w:rsidR="00A723FB" w:rsidRDefault="00000000">
            <w:pPr>
              <w:pStyle w:val="tablecopy"/>
              <w:keepNext/>
              <w:jc w:val="start"/>
            </w:pPr>
            <w:r>
              <w:t>Avg wait</w:t>
            </w:r>
          </w:p>
        </w:tc>
        <w:tc>
          <w:tcPr>
            <w:tcW w:w="85pt" w:type="dxa"/>
            <w:vAlign w:val="center"/>
          </w:tcPr>
          <w:p w14:paraId="39BDDBBB" w14:textId="77777777" w:rsidR="00A723FB" w:rsidRDefault="00000000">
            <w:pPr>
              <w:pStyle w:val="tablecopy"/>
              <w:keepNext/>
              <w:jc w:val="center"/>
            </w:pPr>
            <w:r>
              <w:t>3 / 193 / 14</w:t>
            </w:r>
          </w:p>
        </w:tc>
        <w:tc>
          <w:tcPr>
            <w:tcW w:w="45pt" w:type="dxa"/>
            <w:vAlign w:val="center"/>
          </w:tcPr>
          <w:p w14:paraId="43A36FE6" w14:textId="77777777" w:rsidR="00A723FB" w:rsidRDefault="00000000">
            <w:pPr>
              <w:pStyle w:val="tablecopy"/>
              <w:keepNext/>
              <w:jc w:val="center"/>
            </w:pPr>
            <w:r>
              <w:t>&lt;0.001</w:t>
            </w:r>
          </w:p>
        </w:tc>
      </w:tr>
      <w:tr w:rsidR="00A723FB" w14:paraId="1BDEFBE7" w14:textId="77777777">
        <w:trPr>
          <w:cantSplit/>
          <w:jc w:val="center"/>
        </w:trPr>
        <w:tc>
          <w:tcPr>
            <w:tcW w:w="65pt" w:type="dxa"/>
            <w:vAlign w:val="center"/>
          </w:tcPr>
          <w:p w14:paraId="13C8E8B3" w14:textId="77777777" w:rsidR="00A723FB" w:rsidRDefault="00000000">
            <w:pPr>
              <w:pStyle w:val="tablecopy"/>
              <w:jc w:val="start"/>
            </w:pPr>
            <w:r>
              <w:t>SJF</w:t>
            </w:r>
          </w:p>
        </w:tc>
        <w:tc>
          <w:tcPr>
            <w:tcW w:w="50pt" w:type="dxa"/>
            <w:vAlign w:val="center"/>
          </w:tcPr>
          <w:p w14:paraId="1D93C883" w14:textId="77777777" w:rsidR="00A723FB" w:rsidRDefault="00000000">
            <w:pPr>
              <w:pStyle w:val="tablecopy"/>
              <w:jc w:val="start"/>
            </w:pPr>
            <w:r>
              <w:t>p99</w:t>
            </w:r>
          </w:p>
        </w:tc>
        <w:tc>
          <w:tcPr>
            <w:tcW w:w="85pt" w:type="dxa"/>
            <w:vAlign w:val="center"/>
          </w:tcPr>
          <w:p w14:paraId="498006E2" w14:textId="77777777" w:rsidR="00A723FB" w:rsidRDefault="00000000">
            <w:pPr>
              <w:pStyle w:val="tablecopy"/>
              <w:jc w:val="center"/>
            </w:pPr>
            <w:r>
              <w:t>130 / 17 / 63</w:t>
            </w:r>
          </w:p>
        </w:tc>
        <w:tc>
          <w:tcPr>
            <w:tcW w:w="45pt" w:type="dxa"/>
            <w:vAlign w:val="center"/>
          </w:tcPr>
          <w:p w14:paraId="4F94D5E8" w14:textId="77777777" w:rsidR="00A723FB" w:rsidRDefault="00000000">
            <w:pPr>
              <w:pStyle w:val="tablecopy"/>
              <w:jc w:val="center"/>
            </w:pPr>
            <w:r>
              <w:t>&lt;0.001</w:t>
            </w:r>
          </w:p>
        </w:tc>
      </w:tr>
    </w:tbl>
    <w:p w14:paraId="54727F7E" w14:textId="77777777" w:rsidR="00A723FB" w:rsidRDefault="00A723FB">
      <w:pPr>
        <w:spacing w:line="5pt" w:lineRule="exact"/>
      </w:pPr>
    </w:p>
    <w:p w14:paraId="4791F5EA" w14:textId="77777777" w:rsidR="00A723FB" w:rsidRDefault="00000000">
      <w:pPr>
        <w:pStyle w:val="Heading2"/>
      </w:pPr>
      <w:r>
        <w:t>Reading the Results</w:t>
      </w:r>
    </w:p>
    <w:p w14:paraId="4593F67D" w14:textId="77777777" w:rsidR="00A723FB" w:rsidRDefault="00000000">
      <w:pPr>
        <w:pStyle w:val="BodyText"/>
      </w:pPr>
      <w:r>
        <w:t>The preliminary evidence supports a modest claim: tuned aging of any kind trades about 8% to 11% more average waiting for about 22% to 23% lower p99 waiting, and tuned QH-SJF sits on the same trade-off curve as HRRN and tuned fixed aging. It does not support a claim that the queue-aware and heterogeneity-aware signals add a benefit. Limits: synthetic workloads only, p99 over 100 jobs is close to the maximum, tuning used one rule and a coarse grid, and no trace data or preemptive baselines have been run yet.</w:t>
      </w:r>
    </w:p>
    <w:p w14:paraId="5863E323" w14:textId="77777777" w:rsidR="00A723FB" w:rsidRDefault="00000000">
      <w:pPr>
        <w:pStyle w:val="Heading1"/>
      </w:pPr>
      <w:r>
        <w:lastRenderedPageBreak/>
        <w:t>Problems Encountered and Solutions</w:t>
      </w:r>
    </w:p>
    <w:p w14:paraId="0B0DABBB" w14:textId="77777777" w:rsidR="00A723FB" w:rsidRDefault="00000000">
      <w:pPr>
        <w:pStyle w:val="bulletlist"/>
      </w:pPr>
      <w:r>
        <w:t>Tuning objective: the first rule, an equal-weight mix of average and p99 waiting, pushed every aging parameter to the weakest grid edge, so the tuned policies just reproduced SJF. We replaced it with the constrained tail rule of Section II before looking at any held-out result.</w:t>
      </w:r>
    </w:p>
    <w:p w14:paraId="2681DBA2" w14:textId="77777777" w:rsidR="00A723FB" w:rsidRDefault="00000000">
      <w:pPr>
        <w:pStyle w:val="bulletlist"/>
      </w:pPr>
      <w:r>
        <w:t>Saturated aging term: with B</w:t>
      </w:r>
      <w:r>
        <w:rPr>
          <w:vertAlign w:val="subscript"/>
        </w:rPr>
        <w:t>0</w:t>
      </w:r>
      <w:r>
        <w:t xml:space="preserve"> equal to the pooled median burst (about 2.6 ticks), waits are tens of B</w:t>
      </w:r>
      <w:r>
        <w:rPr>
          <w:vertAlign w:val="subscript"/>
        </w:rPr>
        <w:t>0</w:t>
      </w:r>
      <w:r>
        <w:t>, so α had almost no effect. We added a B</w:t>
      </w:r>
      <w:r>
        <w:rPr>
          <w:vertAlign w:val="subscript"/>
        </w:rPr>
        <w:t>0</w:t>
      </w:r>
      <w:r>
        <w:t xml:space="preserve"> multiplier to the calibration grid for all tunable policies equally.</w:t>
      </w:r>
    </w:p>
    <w:p w14:paraId="5ED3A041" w14:textId="77777777" w:rsidR="00A723FB" w:rsidRDefault="00000000">
      <w:pPr>
        <w:pStyle w:val="bulletlist"/>
      </w:pPr>
      <w:r>
        <w:t>Fair baselines: HRRN has no parameter to tune, while the other policies do. All tunable policies use the same data, grid and rule, so tuning does not favour QH-SJF.</w:t>
      </w:r>
    </w:p>
    <w:p w14:paraId="77B7C59C" w14:textId="77777777" w:rsidR="00A723FB" w:rsidRDefault="00000000">
      <w:pPr>
        <w:pStyle w:val="bulletlist"/>
      </w:pPr>
      <w:r>
        <w:t>Percentiles on 100 jobs: p99 is nearly the maximum, so both are reported and conclusions rely on their agreement.</w:t>
      </w:r>
    </w:p>
    <w:p w14:paraId="6024F65E" w14:textId="77777777" w:rsidR="00A723FB" w:rsidRDefault="00000000">
      <w:pPr>
        <w:pStyle w:val="bulletlist"/>
      </w:pPr>
      <w:r>
        <w:t>Identical utilization: non-preemptive work-conserving policies finish all jobs at the same time, so utilization and throughput cannot separate them. They are used as a sanity check, and comparison rests on waiting and slowdown.</w:t>
      </w:r>
    </w:p>
    <w:p w14:paraId="050C685E" w14:textId="77777777" w:rsidR="00A723FB" w:rsidRDefault="00000000">
      <w:pPr>
        <w:pStyle w:val="bulletlist"/>
      </w:pPr>
      <w:r>
        <w:t>Compiler warning: a misleading-indentation warning in the percentile helper was fixed, and the build now has 0 warnings under strict flags.</w:t>
      </w:r>
    </w:p>
    <w:p w14:paraId="480C870F" w14:textId="77777777" w:rsidR="00A723FB" w:rsidRDefault="00000000">
      <w:pPr>
        <w:pStyle w:val="bulletlist"/>
      </w:pPr>
      <w:r>
        <w:t>Public trace data: the trace archive host was not reachable from the development sandbox. We wrote and tested the converter on a hand-made sample and left real traces as the next step.</w:t>
      </w:r>
    </w:p>
    <w:p w14:paraId="23A62B09" w14:textId="77777777" w:rsidR="00A723FB" w:rsidRDefault="00000000">
      <w:pPr>
        <w:pStyle w:val="Heading1"/>
      </w:pPr>
      <w:r>
        <w:t>Updated References</w:t>
      </w:r>
    </w:p>
    <w:p w14:paraId="38CDB0EB" w14:textId="77777777" w:rsidR="00A723FB" w:rsidRDefault="00000000">
      <w:pPr>
        <w:pStyle w:val="references"/>
        <w:ind w:start="17.70pt" w:hanging="17.70pt"/>
      </w:pPr>
      <w:r>
        <w:t>W. E. Smith, “Various optimizers for single-stage production,” Naval Research Logistics Quarterly, vol. 3, no. 1-2, pp. 59–66, 1956.</w:t>
      </w:r>
    </w:p>
    <w:p w14:paraId="4608E723" w14:textId="77777777" w:rsidR="00A723FB" w:rsidRDefault="00000000">
      <w:pPr>
        <w:pStyle w:val="references"/>
        <w:ind w:start="17.70pt" w:hanging="17.70pt"/>
      </w:pPr>
      <w:r>
        <w:t>F. J. Corbató, M. Merwin-Daggett, and R. C. Daley, “An experimental time-sharing system,” in Proceedings of the AFIPS Spring Joint Computer Conference (SJCC '62), vol. 21, pp. 335–344, 1962.</w:t>
      </w:r>
    </w:p>
    <w:p w14:paraId="5E97F34B" w14:textId="77777777" w:rsidR="00A723FB" w:rsidRDefault="00000000">
      <w:pPr>
        <w:pStyle w:val="references"/>
        <w:ind w:start="17.70pt" w:hanging="17.70pt"/>
      </w:pPr>
      <w:r>
        <w:t>L. Kleinrock, “Analysis of a time-shared processor,” Naval Research Logistics Quarterly, vol. 11, no. 1, pp. 59–73, 1964.</w:t>
      </w:r>
    </w:p>
    <w:p w14:paraId="065D6C53" w14:textId="77777777" w:rsidR="00A723FB" w:rsidRDefault="00000000">
      <w:pPr>
        <w:pStyle w:val="references"/>
        <w:ind w:start="17.70pt" w:hanging="17.70pt"/>
      </w:pPr>
      <w:r>
        <w:t>L. Kleinrock, “A conservation law for a wide class of queueing disciplines,” Naval Research Logistics Quarterly, vol. 12, no. 2, pp. 181–192, 1965.</w:t>
      </w:r>
    </w:p>
    <w:p w14:paraId="49116B18" w14:textId="77777777" w:rsidR="00A723FB" w:rsidRDefault="00000000">
      <w:pPr>
        <w:pStyle w:val="references"/>
        <w:ind w:start="17.70pt" w:hanging="17.70pt"/>
      </w:pPr>
      <w:r>
        <w:t>L. E. Schrage, “A proof of the optimality of the shortest remaining processing time discipline,” Operations Research, vol. 16, no. 3, pp. 687–690, 1968.</w:t>
      </w:r>
    </w:p>
    <w:p w14:paraId="3C464160" w14:textId="77777777" w:rsidR="00A723FB" w:rsidRDefault="00000000">
      <w:pPr>
        <w:pStyle w:val="references"/>
        <w:ind w:start="17.70pt" w:hanging="17.70pt"/>
      </w:pPr>
      <w:r>
        <w:t>P. Brinch Hansen, “Short term scheduling in multiprogramming systems,” in Proceedings of the 3rd ACM Symposium on Operating Systems Principles (SOSP '71), pp. 1–10, 1971.</w:t>
      </w:r>
    </w:p>
    <w:p w14:paraId="6E46C88E" w14:textId="77777777" w:rsidR="00A723FB" w:rsidRDefault="00000000">
      <w:pPr>
        <w:pStyle w:val="references"/>
        <w:ind w:start="17.70pt" w:hanging="17.70pt"/>
      </w:pPr>
      <w:r>
        <w:t>D.-M. Chiu and R. Jain, “Analysis of the increase and decrease algorithms for congestion avoidance in computer networks,” Computer Networks and ISDN Systems, vol. 17, no. 1, pp. 1–14, 1989.</w:t>
      </w:r>
    </w:p>
    <w:p w14:paraId="2C88D0C5" w14:textId="77777777" w:rsidR="00A723FB" w:rsidRDefault="00000000">
      <w:pPr>
        <w:pStyle w:val="references"/>
        <w:ind w:start="17.70pt" w:hanging="17.70pt"/>
      </w:pPr>
      <w:r>
        <w:t>I. Stoica, H. Abdel-Wahab, K. Jeffay, S. K. Baruah, J. E. Gehrke, and C. G. Plaxton, “A proportional share resource allocation algorithm for real-time, time-shared systems,” in Proceedings of the 17th IEEE Real-Time Systems Symposium (RTSS '96), pp. 288–299, 1996.</w:t>
      </w:r>
    </w:p>
    <w:p w14:paraId="17BDDFAC" w14:textId="77777777" w:rsidR="00A723FB" w:rsidRDefault="00000000">
      <w:pPr>
        <w:pStyle w:val="references"/>
        <w:ind w:start="17.70pt" w:hanging="17.70pt"/>
      </w:pPr>
      <w:r>
        <w:t>M. Harchol-Balter and A. B. Downey, “Exploiting process lifetime distributions for dynamic load balancing,” ACM Transactions on Computer Systems (TOCS), vol. 15, no. 3, pp. 253–285, 1997.</w:t>
      </w:r>
    </w:p>
    <w:p w14:paraId="6A3A959C" w14:textId="77777777" w:rsidR="00A723FB" w:rsidRDefault="00000000">
      <w:pPr>
        <w:pStyle w:val="references"/>
        <w:ind w:start="17.70pt" w:hanging="17.70pt"/>
      </w:pPr>
      <w:r>
        <w:t>N. Bansal and M. Harchol-Balter, “Analysis of SRPT scheduling: Investigating unfairness,” in Proceedings of the ACM SIGMETRICS International Conference on Measurement and Modeling of Computer Systems (SIGMETRICS '01), pp. 224–235, 2001.</w:t>
      </w:r>
    </w:p>
    <w:p w14:paraId="648A707D" w14:textId="77777777" w:rsidR="00A723FB" w:rsidRDefault="00000000">
      <w:pPr>
        <w:pStyle w:val="references"/>
        <w:ind w:start="17.70pt" w:hanging="17.70pt"/>
      </w:pPr>
      <w:r>
        <w:t>M. Harchol-Balter, B. Schroeder, N. Bansal, and M. Agrawal, “Size-based scheduling to improve web performance,” ACM Transactions on Computer Systems (TOCS), vol. 21, no. 2, pp. 207–233, 2003.</w:t>
      </w:r>
    </w:p>
    <w:p w14:paraId="2E0A5E0D" w14:textId="77777777" w:rsidR="00A723FB" w:rsidRDefault="00000000">
      <w:pPr>
        <w:pStyle w:val="references"/>
        <w:ind w:start="17.70pt" w:hanging="17.70pt"/>
      </w:pPr>
      <w:r>
        <w:t>A. Wierman and M. Harchol-Balter, “Classifying scheduling policies with respect to unfairness in an M/GI/1,” in Proceedings of the ACM SIGMETRICS International Conference on Measurement and Modeling of Computer Systems (SIGMETRICS '03), pp. 200–211, 2003.</w:t>
      </w:r>
    </w:p>
    <w:p w14:paraId="5EC6EF1D" w14:textId="77777777" w:rsidR="00A723FB" w:rsidRDefault="00000000">
      <w:pPr>
        <w:pStyle w:val="references"/>
        <w:ind w:start="17.70pt" w:hanging="17.70pt"/>
      </w:pPr>
      <w:r>
        <w:t>D. Tsafrir, Y. Etsion, and D. G. Feitelson, “Backfilling using system-generated predictions rather than user runtime estimates,” IEEE Transactions on Parallel and Distributed Systems, vol. 18, no. 6, pp. 789–803, 2007.</w:t>
      </w:r>
    </w:p>
    <w:p w14:paraId="10D015F0" w14:textId="77777777" w:rsidR="00A723FB" w:rsidRDefault="00000000">
      <w:pPr>
        <w:pStyle w:val="references"/>
        <w:ind w:start="17.70pt" w:hanging="17.70pt"/>
      </w:pPr>
      <w:r>
        <w:t>D. G. Feitelson, D. Tsafrir, and D. Krakauer, “Experience with using the Parallel Workloads Archive,” Journal of Parallel and Distributed Computing, vol. 74, no. 10, pp. 2967–2986, 2014.</w:t>
      </w:r>
    </w:p>
    <w:p w14:paraId="19E648F8" w14:textId="77777777" w:rsidR="00A723FB" w:rsidRDefault="00000000">
      <w:pPr>
        <w:pStyle w:val="references"/>
        <w:ind w:start="17.70pt" w:hanging="17.70pt"/>
      </w:pPr>
      <w:r>
        <w:t>S. T. Mirtchev, “Generalised Pollaczek-Khinchine formula for the Polya/G/1 queue,” Electronics Letters, vol. 53, no. 20, pp. 1362–1364, 2017.</w:t>
      </w:r>
    </w:p>
    <w:p w14:paraId="328A0F16" w14:textId="77777777" w:rsidR="00A723FB" w:rsidRDefault="00A723FB">
      <w:pPr>
        <w:pStyle w:val="BodyText"/>
        <w:spacing w:after="0pt"/>
        <w:sectPr w:rsidR="00A723FB" w:rsidSect="003B4E04">
          <w:type w:val="continuous"/>
          <w:pgSz w:w="595.30pt" w:h="841.90pt" w:code="9"/>
          <w:pgMar w:top="54pt" w:right="45.35pt" w:bottom="72pt" w:left="45.35pt" w:header="36pt" w:footer="36pt" w:gutter="0pt"/>
          <w:cols w:num="2" w:space="18pt"/>
          <w:docGrid w:linePitch="360"/>
        </w:sectPr>
      </w:pPr>
    </w:p>
    <w:p w14:paraId="75719349" w14:textId="77777777" w:rsidR="00A723FB" w:rsidRDefault="00A723FB">
      <w:pPr>
        <w:pStyle w:val="BodyText"/>
        <w:spacing w:after="0pt" w:line="1pt" w:lineRule="exact"/>
      </w:pPr>
    </w:p>
    <w:sectPr w:rsidR="00A723FB"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A2D7A9A" w14:textId="77777777" w:rsidR="00CA732E" w:rsidRDefault="00CA732E" w:rsidP="001A3B3D">
      <w:r>
        <w:separator/>
      </w:r>
    </w:p>
  </w:endnote>
  <w:endnote w:type="continuationSeparator" w:id="0">
    <w:p w14:paraId="5A3442CF" w14:textId="77777777" w:rsidR="00CA732E" w:rsidRDefault="00CA732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CFA0F17"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F453F53" w14:textId="77777777" w:rsidR="00CA732E" w:rsidRDefault="00CA732E" w:rsidP="001A3B3D">
      <w:r>
        <w:separator/>
      </w:r>
    </w:p>
  </w:footnote>
  <w:footnote w:type="continuationSeparator" w:id="0">
    <w:p w14:paraId="4BCA66A0" w14:textId="77777777" w:rsidR="00CA732E" w:rsidRDefault="00CA732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594F13"/>
    <w:multiLevelType w:val="hybridMultilevel"/>
    <w:tmpl w:val="B2E0B1F0"/>
    <w:lvl w:ilvl="0" w:tplc="CC4C1234">
      <w:start w:val="1"/>
      <w:numFmt w:val="upperRoman"/>
      <w:lvlText w:val="%1."/>
      <w:lvlJc w:val="start"/>
      <w:pPr>
        <w:ind w:start="111.40pt" w:hanging="11.80pt"/>
        <w:jc w:val="end"/>
      </w:pPr>
      <w:rPr>
        <w:rFonts w:ascii="Times New Roman" w:eastAsia="Times New Roman" w:hAnsi="Times New Roman" w:cs="Times New Roman" w:hint="default"/>
        <w:b w:val="0"/>
        <w:bCs w:val="0"/>
        <w:i w:val="0"/>
        <w:iCs w:val="0"/>
        <w:spacing w:val="0"/>
        <w:w w:val="99%"/>
        <w:sz w:val="20"/>
        <w:szCs w:val="20"/>
        <w:lang w:val="en-US" w:eastAsia="en-US" w:bidi="ar-SA"/>
      </w:rPr>
    </w:lvl>
    <w:lvl w:ilvl="1" w:tplc="B210967E">
      <w:numFmt w:val="bullet"/>
      <w:lvlText w:val="•"/>
      <w:lvlJc w:val="start"/>
      <w:pPr>
        <w:ind w:start="126.30pt" w:hanging="11.80pt"/>
      </w:pPr>
      <w:rPr>
        <w:rFonts w:hint="default"/>
        <w:lang w:val="en-US" w:eastAsia="en-US" w:bidi="ar-SA"/>
      </w:rPr>
    </w:lvl>
    <w:lvl w:ilvl="2" w:tplc="C3B8DC9C">
      <w:numFmt w:val="bullet"/>
      <w:lvlText w:val="•"/>
      <w:lvlJc w:val="start"/>
      <w:pPr>
        <w:ind w:start="141.60pt" w:hanging="11.80pt"/>
      </w:pPr>
      <w:rPr>
        <w:rFonts w:hint="default"/>
        <w:lang w:val="en-US" w:eastAsia="en-US" w:bidi="ar-SA"/>
      </w:rPr>
    </w:lvl>
    <w:lvl w:ilvl="3" w:tplc="EAEAD28A">
      <w:numFmt w:val="bullet"/>
      <w:lvlText w:val="•"/>
      <w:lvlJc w:val="start"/>
      <w:pPr>
        <w:ind w:start="156.90pt" w:hanging="11.80pt"/>
      </w:pPr>
      <w:rPr>
        <w:rFonts w:hint="default"/>
        <w:lang w:val="en-US" w:eastAsia="en-US" w:bidi="ar-SA"/>
      </w:rPr>
    </w:lvl>
    <w:lvl w:ilvl="4" w:tplc="7B40E784">
      <w:numFmt w:val="bullet"/>
      <w:lvlText w:val="•"/>
      <w:lvlJc w:val="start"/>
      <w:pPr>
        <w:ind w:start="172.20pt" w:hanging="11.80pt"/>
      </w:pPr>
      <w:rPr>
        <w:rFonts w:hint="default"/>
        <w:lang w:val="en-US" w:eastAsia="en-US" w:bidi="ar-SA"/>
      </w:rPr>
    </w:lvl>
    <w:lvl w:ilvl="5" w:tplc="4FE09CC6">
      <w:numFmt w:val="bullet"/>
      <w:lvlText w:val="•"/>
      <w:lvlJc w:val="start"/>
      <w:pPr>
        <w:ind w:start="187.50pt" w:hanging="11.80pt"/>
      </w:pPr>
      <w:rPr>
        <w:rFonts w:hint="default"/>
        <w:lang w:val="en-US" w:eastAsia="en-US" w:bidi="ar-SA"/>
      </w:rPr>
    </w:lvl>
    <w:lvl w:ilvl="6" w:tplc="C8E22918">
      <w:numFmt w:val="bullet"/>
      <w:lvlText w:val="•"/>
      <w:lvlJc w:val="start"/>
      <w:pPr>
        <w:ind w:start="202.80pt" w:hanging="11.80pt"/>
      </w:pPr>
      <w:rPr>
        <w:rFonts w:hint="default"/>
        <w:lang w:val="en-US" w:eastAsia="en-US" w:bidi="ar-SA"/>
      </w:rPr>
    </w:lvl>
    <w:lvl w:ilvl="7" w:tplc="0966FED6">
      <w:numFmt w:val="bullet"/>
      <w:lvlText w:val="•"/>
      <w:lvlJc w:val="start"/>
      <w:pPr>
        <w:ind w:start="218.10pt" w:hanging="11.80pt"/>
      </w:pPr>
      <w:rPr>
        <w:rFonts w:hint="default"/>
        <w:lang w:val="en-US" w:eastAsia="en-US" w:bidi="ar-SA"/>
      </w:rPr>
    </w:lvl>
    <w:lvl w:ilvl="8" w:tplc="F6907972">
      <w:numFmt w:val="bullet"/>
      <w:lvlText w:val="•"/>
      <w:lvlJc w:val="start"/>
      <w:pPr>
        <w:ind w:start="233.40pt" w:hanging="11.80pt"/>
      </w:pPr>
      <w:rPr>
        <w:rFonts w:hint="default"/>
        <w:lang w:val="en-US" w:eastAsia="en-US" w:bidi="ar-SA"/>
      </w:rPr>
    </w:lvl>
  </w:abstractNum>
  <w:abstractNum w:abstractNumId="12" w15:restartNumberingAfterBreak="0">
    <w:nsid w:val="11004DC4"/>
    <w:multiLevelType w:val="hybridMultilevel"/>
    <w:tmpl w:val="223478D2"/>
    <w:lvl w:ilvl="0" w:tplc="6BB8EEBE">
      <w:start w:val="1"/>
      <w:numFmt w:val="upperLetter"/>
      <w:lvlText w:val="%1."/>
      <w:lvlJc w:val="start"/>
      <w:pPr>
        <w:ind w:start="23.50pt" w:hanging="13.60pt"/>
        <w:jc w:val="start"/>
      </w:pPr>
      <w:rPr>
        <w:rFonts w:ascii="Times New Roman" w:eastAsia="Times New Roman" w:hAnsi="Times New Roman" w:cs="Times New Roman" w:hint="default"/>
        <w:b w:val="0"/>
        <w:bCs w:val="0"/>
        <w:i/>
        <w:iCs/>
        <w:spacing w:val="0"/>
        <w:w w:val="99%"/>
        <w:sz w:val="20"/>
        <w:szCs w:val="20"/>
        <w:lang w:val="en-US" w:eastAsia="en-US" w:bidi="ar-SA"/>
      </w:rPr>
    </w:lvl>
    <w:lvl w:ilvl="1" w:tplc="B23E881E">
      <w:start w:val="1"/>
      <w:numFmt w:val="lowerLetter"/>
      <w:lvlText w:val="(%2)"/>
      <w:lvlJc w:val="start"/>
      <w:pPr>
        <w:ind w:start="92.20pt" w:hanging="11.65pt"/>
        <w:jc w:val="end"/>
      </w:pPr>
      <w:rPr>
        <w:rFonts w:ascii="Times New Roman" w:eastAsia="Times New Roman" w:hAnsi="Times New Roman" w:cs="Times New Roman" w:hint="default"/>
        <w:b w:val="0"/>
        <w:bCs w:val="0"/>
        <w:i w:val="0"/>
        <w:iCs w:val="0"/>
        <w:spacing w:val="0"/>
        <w:w w:val="99%"/>
        <w:sz w:val="16"/>
        <w:szCs w:val="16"/>
        <w:lang w:val="en-US" w:eastAsia="en-US" w:bidi="ar-SA"/>
      </w:rPr>
    </w:lvl>
    <w:lvl w:ilvl="2" w:tplc="7B74941E">
      <w:numFmt w:val="bullet"/>
      <w:lvlText w:val="•"/>
      <w:lvlJc w:val="start"/>
      <w:pPr>
        <w:ind w:start="81.90pt" w:hanging="11.65pt"/>
      </w:pPr>
      <w:rPr>
        <w:rFonts w:hint="default"/>
        <w:lang w:val="en-US" w:eastAsia="en-US" w:bidi="ar-SA"/>
      </w:rPr>
    </w:lvl>
    <w:lvl w:ilvl="3" w:tplc="B0A05EF2">
      <w:numFmt w:val="bullet"/>
      <w:lvlText w:val="•"/>
      <w:lvlJc w:val="start"/>
      <w:pPr>
        <w:ind w:start="71.85pt" w:hanging="11.65pt"/>
      </w:pPr>
      <w:rPr>
        <w:rFonts w:hint="default"/>
        <w:lang w:val="en-US" w:eastAsia="en-US" w:bidi="ar-SA"/>
      </w:rPr>
    </w:lvl>
    <w:lvl w:ilvl="4" w:tplc="EBFA87B6">
      <w:numFmt w:val="bullet"/>
      <w:lvlText w:val="•"/>
      <w:lvlJc w:val="start"/>
      <w:pPr>
        <w:ind w:start="61.80pt" w:hanging="11.65pt"/>
      </w:pPr>
      <w:rPr>
        <w:rFonts w:hint="default"/>
        <w:lang w:val="en-US" w:eastAsia="en-US" w:bidi="ar-SA"/>
      </w:rPr>
    </w:lvl>
    <w:lvl w:ilvl="5" w:tplc="B54CA21C">
      <w:numFmt w:val="bullet"/>
      <w:lvlText w:val="•"/>
      <w:lvlJc w:val="start"/>
      <w:pPr>
        <w:ind w:start="51.75pt" w:hanging="11.65pt"/>
      </w:pPr>
      <w:rPr>
        <w:rFonts w:hint="default"/>
        <w:lang w:val="en-US" w:eastAsia="en-US" w:bidi="ar-SA"/>
      </w:rPr>
    </w:lvl>
    <w:lvl w:ilvl="6" w:tplc="A8C89B4C">
      <w:numFmt w:val="bullet"/>
      <w:lvlText w:val="•"/>
      <w:lvlJc w:val="start"/>
      <w:pPr>
        <w:ind w:start="41.70pt" w:hanging="11.65pt"/>
      </w:pPr>
      <w:rPr>
        <w:rFonts w:hint="default"/>
        <w:lang w:val="en-US" w:eastAsia="en-US" w:bidi="ar-SA"/>
      </w:rPr>
    </w:lvl>
    <w:lvl w:ilvl="7" w:tplc="60E476AC">
      <w:numFmt w:val="bullet"/>
      <w:lvlText w:val="•"/>
      <w:lvlJc w:val="start"/>
      <w:pPr>
        <w:ind w:start="31.65pt" w:hanging="11.65pt"/>
      </w:pPr>
      <w:rPr>
        <w:rFonts w:hint="default"/>
        <w:lang w:val="en-US" w:eastAsia="en-US" w:bidi="ar-SA"/>
      </w:rPr>
    </w:lvl>
    <w:lvl w:ilvl="8" w:tplc="342E4010">
      <w:numFmt w:val="bullet"/>
      <w:lvlText w:val="•"/>
      <w:lvlJc w:val="start"/>
      <w:pPr>
        <w:ind w:start="21.55pt" w:hanging="11.65pt"/>
      </w:pPr>
      <w:rPr>
        <w:rFonts w:hint="default"/>
        <w:lang w:val="en-US" w:eastAsia="en-US" w:bidi="ar-SA"/>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2A35142"/>
    <w:multiLevelType w:val="hybridMultilevel"/>
    <w:tmpl w:val="3EE420AC"/>
    <w:lvl w:ilvl="0" w:tplc="A90EEDCA">
      <w:start w:val="1"/>
      <w:numFmt w:val="upperLetter"/>
      <w:lvlText w:val="%1."/>
      <w:lvlJc w:val="start"/>
      <w:pPr>
        <w:ind w:start="63.25pt" w:hanging="13.60pt"/>
        <w:jc w:val="end"/>
      </w:pPr>
      <w:rPr>
        <w:rFonts w:ascii="Times New Roman" w:eastAsia="Times New Roman" w:hAnsi="Times New Roman" w:cs="Times New Roman" w:hint="default"/>
        <w:b w:val="0"/>
        <w:bCs w:val="0"/>
        <w:i/>
        <w:iCs/>
        <w:spacing w:val="0"/>
        <w:w w:val="99%"/>
        <w:sz w:val="20"/>
        <w:szCs w:val="20"/>
        <w:lang w:val="en-US" w:eastAsia="en-US" w:bidi="ar-SA"/>
      </w:rPr>
    </w:lvl>
    <w:lvl w:ilvl="1" w:tplc="07D499A6">
      <w:numFmt w:val="bullet"/>
      <w:lvlText w:val="•"/>
      <w:lvlJc w:val="start"/>
      <w:pPr>
        <w:ind w:start="29.70pt" w:hanging="9.80pt"/>
      </w:pPr>
      <w:rPr>
        <w:rFonts w:ascii="Times New Roman" w:eastAsia="Times New Roman" w:hAnsi="Times New Roman" w:cs="Times New Roman" w:hint="default"/>
        <w:b w:val="0"/>
        <w:bCs w:val="0"/>
        <w:i/>
        <w:iCs/>
        <w:spacing w:val="0"/>
        <w:w w:val="181%"/>
        <w:sz w:val="12"/>
        <w:szCs w:val="12"/>
        <w:lang w:val="en-US" w:eastAsia="en-US" w:bidi="ar-SA"/>
      </w:rPr>
    </w:lvl>
    <w:lvl w:ilvl="2" w:tplc="07CA0A0A">
      <w:numFmt w:val="bullet"/>
      <w:lvlText w:val="–"/>
      <w:lvlJc w:val="start"/>
      <w:pPr>
        <w:ind w:start="50.65pt" w:hanging="10.50pt"/>
      </w:pPr>
      <w:rPr>
        <w:rFonts w:ascii="Times New Roman" w:eastAsia="Times New Roman" w:hAnsi="Times New Roman" w:cs="Times New Roman" w:hint="default"/>
        <w:b/>
        <w:bCs/>
        <w:i w:val="0"/>
        <w:iCs w:val="0"/>
        <w:spacing w:val="0"/>
        <w:w w:val="99%"/>
        <w:sz w:val="18"/>
        <w:szCs w:val="18"/>
        <w:lang w:val="en-US" w:eastAsia="en-US" w:bidi="ar-SA"/>
      </w:rPr>
    </w:lvl>
    <w:lvl w:ilvl="3" w:tplc="924867B0">
      <w:numFmt w:val="bullet"/>
      <w:lvlText w:val="•"/>
      <w:lvlJc w:val="start"/>
      <w:pPr>
        <w:ind w:start="51pt" w:hanging="10.50pt"/>
      </w:pPr>
      <w:rPr>
        <w:rFonts w:hint="default"/>
        <w:lang w:val="en-US" w:eastAsia="en-US" w:bidi="ar-SA"/>
      </w:rPr>
    </w:lvl>
    <w:lvl w:ilvl="4" w:tplc="3CA88308">
      <w:numFmt w:val="bullet"/>
      <w:lvlText w:val="•"/>
      <w:lvlJc w:val="start"/>
      <w:pPr>
        <w:ind w:start="43.40pt" w:hanging="10.50pt"/>
      </w:pPr>
      <w:rPr>
        <w:rFonts w:hint="default"/>
        <w:lang w:val="en-US" w:eastAsia="en-US" w:bidi="ar-SA"/>
      </w:rPr>
    </w:lvl>
    <w:lvl w:ilvl="5" w:tplc="6238695C">
      <w:numFmt w:val="bullet"/>
      <w:lvlText w:val="•"/>
      <w:lvlJc w:val="start"/>
      <w:pPr>
        <w:ind w:start="35.85pt" w:hanging="10.50pt"/>
      </w:pPr>
      <w:rPr>
        <w:rFonts w:hint="default"/>
        <w:lang w:val="en-US" w:eastAsia="en-US" w:bidi="ar-SA"/>
      </w:rPr>
    </w:lvl>
    <w:lvl w:ilvl="6" w:tplc="890CFC06">
      <w:numFmt w:val="bullet"/>
      <w:lvlText w:val="•"/>
      <w:lvlJc w:val="start"/>
      <w:pPr>
        <w:ind w:start="28.25pt" w:hanging="10.50pt"/>
      </w:pPr>
      <w:rPr>
        <w:rFonts w:hint="default"/>
        <w:lang w:val="en-US" w:eastAsia="en-US" w:bidi="ar-SA"/>
      </w:rPr>
    </w:lvl>
    <w:lvl w:ilvl="7" w:tplc="0252540A">
      <w:numFmt w:val="bullet"/>
      <w:lvlText w:val="•"/>
      <w:lvlJc w:val="start"/>
      <w:pPr>
        <w:ind w:start="20.70pt" w:hanging="10.50pt"/>
      </w:pPr>
      <w:rPr>
        <w:rFonts w:hint="default"/>
        <w:lang w:val="en-US" w:eastAsia="en-US" w:bidi="ar-SA"/>
      </w:rPr>
    </w:lvl>
    <w:lvl w:ilvl="8" w:tplc="7760393A">
      <w:numFmt w:val="bullet"/>
      <w:lvlText w:val="•"/>
      <w:lvlJc w:val="start"/>
      <w:pPr>
        <w:ind w:start="13.10pt" w:hanging="10.50pt"/>
      </w:pPr>
      <w:rPr>
        <w:rFonts w:hint="default"/>
        <w:lang w:val="en-US" w:eastAsia="en-US" w:bidi="ar-SA"/>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1AC21B9"/>
    <w:multiLevelType w:val="hybridMultilevel"/>
    <w:tmpl w:val="FC5A9158"/>
    <w:lvl w:ilvl="0" w:tplc="7F4AD4A4">
      <w:start w:val="1"/>
      <w:numFmt w:val="upperLetter"/>
      <w:lvlText w:val="%1."/>
      <w:lvlJc w:val="start"/>
      <w:pPr>
        <w:ind w:start="23.50pt" w:hanging="13.60pt"/>
        <w:jc w:val="end"/>
      </w:pPr>
      <w:rPr>
        <w:rFonts w:ascii="Times New Roman" w:eastAsia="Times New Roman" w:hAnsi="Times New Roman" w:cs="Times New Roman" w:hint="default"/>
        <w:b w:val="0"/>
        <w:bCs w:val="0"/>
        <w:i/>
        <w:iCs/>
        <w:spacing w:val="0"/>
        <w:w w:val="99%"/>
        <w:sz w:val="20"/>
        <w:szCs w:val="20"/>
        <w:lang w:val="en-US" w:eastAsia="en-US" w:bidi="ar-SA"/>
      </w:rPr>
    </w:lvl>
    <w:lvl w:ilvl="1" w:tplc="361E8600">
      <w:numFmt w:val="bullet"/>
      <w:lvlText w:val="•"/>
      <w:lvlJc w:val="start"/>
      <w:pPr>
        <w:ind w:start="32.70pt" w:hanging="9.80pt"/>
      </w:pPr>
      <w:rPr>
        <w:rFonts w:ascii="Times New Roman" w:eastAsia="Times New Roman" w:hAnsi="Times New Roman" w:cs="Times New Roman" w:hint="default"/>
        <w:b w:val="0"/>
        <w:bCs w:val="0"/>
        <w:i/>
        <w:iCs/>
        <w:spacing w:val="0"/>
        <w:w w:val="181%"/>
        <w:sz w:val="12"/>
        <w:szCs w:val="12"/>
        <w:lang w:val="en-US" w:eastAsia="en-US" w:bidi="ar-SA"/>
      </w:rPr>
    </w:lvl>
    <w:lvl w:ilvl="2" w:tplc="12EADBA4">
      <w:numFmt w:val="bullet"/>
      <w:lvlText w:val="•"/>
      <w:lvlJc w:val="start"/>
      <w:pPr>
        <w:ind w:start="29.10pt" w:hanging="9.80pt"/>
      </w:pPr>
      <w:rPr>
        <w:rFonts w:hint="default"/>
        <w:lang w:val="en-US" w:eastAsia="en-US" w:bidi="ar-SA"/>
      </w:rPr>
    </w:lvl>
    <w:lvl w:ilvl="3" w:tplc="B5A64AD8">
      <w:numFmt w:val="bullet"/>
      <w:lvlText w:val="•"/>
      <w:lvlJc w:val="start"/>
      <w:pPr>
        <w:ind w:start="25.20pt" w:hanging="9.80pt"/>
      </w:pPr>
      <w:rPr>
        <w:rFonts w:hint="default"/>
        <w:lang w:val="en-US" w:eastAsia="en-US" w:bidi="ar-SA"/>
      </w:rPr>
    </w:lvl>
    <w:lvl w:ilvl="4" w:tplc="96F23784">
      <w:numFmt w:val="bullet"/>
      <w:lvlText w:val="•"/>
      <w:lvlJc w:val="start"/>
      <w:pPr>
        <w:ind w:start="21.30pt" w:hanging="9.80pt"/>
      </w:pPr>
      <w:rPr>
        <w:rFonts w:hint="default"/>
        <w:lang w:val="en-US" w:eastAsia="en-US" w:bidi="ar-SA"/>
      </w:rPr>
    </w:lvl>
    <w:lvl w:ilvl="5" w:tplc="2214CCBC">
      <w:numFmt w:val="bullet"/>
      <w:lvlText w:val="•"/>
      <w:lvlJc w:val="start"/>
      <w:pPr>
        <w:ind w:start="17.40pt" w:hanging="9.80pt"/>
      </w:pPr>
      <w:rPr>
        <w:rFonts w:hint="default"/>
        <w:lang w:val="en-US" w:eastAsia="en-US" w:bidi="ar-SA"/>
      </w:rPr>
    </w:lvl>
    <w:lvl w:ilvl="6" w:tplc="FD6CD95A">
      <w:numFmt w:val="bullet"/>
      <w:lvlText w:val="•"/>
      <w:lvlJc w:val="start"/>
      <w:pPr>
        <w:ind w:start="13.55pt" w:hanging="9.80pt"/>
      </w:pPr>
      <w:rPr>
        <w:rFonts w:hint="default"/>
        <w:lang w:val="en-US" w:eastAsia="en-US" w:bidi="ar-SA"/>
      </w:rPr>
    </w:lvl>
    <w:lvl w:ilvl="7" w:tplc="CD0CD71A">
      <w:numFmt w:val="bullet"/>
      <w:lvlText w:val="•"/>
      <w:lvlJc w:val="start"/>
      <w:pPr>
        <w:ind w:start="9.65pt" w:hanging="9.80pt"/>
      </w:pPr>
      <w:rPr>
        <w:rFonts w:hint="default"/>
        <w:lang w:val="en-US" w:eastAsia="en-US" w:bidi="ar-SA"/>
      </w:rPr>
    </w:lvl>
    <w:lvl w:ilvl="8" w:tplc="9C82A1EA">
      <w:numFmt w:val="bullet"/>
      <w:lvlText w:val="•"/>
      <w:lvlJc w:val="start"/>
      <w:pPr>
        <w:ind w:start="5.75pt" w:hanging="9.80pt"/>
      </w:pPr>
      <w:rPr>
        <w:rFonts w:hint="default"/>
        <w:lang w:val="en-US" w:eastAsia="en-US" w:bidi="ar-SA"/>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682FD0"/>
    <w:multiLevelType w:val="hybridMultilevel"/>
    <w:tmpl w:val="F244AB38"/>
    <w:lvl w:ilvl="0" w:tplc="07E687A6">
      <w:start w:val="1"/>
      <w:numFmt w:val="upperLetter"/>
      <w:lvlText w:val="%1."/>
      <w:lvlJc w:val="start"/>
      <w:pPr>
        <w:ind w:start="26.50pt" w:hanging="13.60pt"/>
        <w:jc w:val="start"/>
      </w:pPr>
      <w:rPr>
        <w:rFonts w:ascii="Times New Roman" w:eastAsia="Times New Roman" w:hAnsi="Times New Roman" w:cs="Times New Roman" w:hint="default"/>
        <w:b w:val="0"/>
        <w:bCs w:val="0"/>
        <w:i/>
        <w:iCs/>
        <w:spacing w:val="0"/>
        <w:w w:val="99%"/>
        <w:sz w:val="20"/>
        <w:szCs w:val="20"/>
        <w:lang w:val="en-US" w:eastAsia="en-US" w:bidi="ar-SA"/>
      </w:rPr>
    </w:lvl>
    <w:lvl w:ilvl="1" w:tplc="8C1A5B32">
      <w:numFmt w:val="bullet"/>
      <w:lvlText w:val="•"/>
      <w:lvlJc w:val="start"/>
      <w:pPr>
        <w:ind w:start="32.70pt" w:hanging="9.80pt"/>
      </w:pPr>
      <w:rPr>
        <w:rFonts w:ascii="Times New Roman" w:eastAsia="Times New Roman" w:hAnsi="Times New Roman" w:cs="Times New Roman" w:hint="default"/>
        <w:b w:val="0"/>
        <w:bCs w:val="0"/>
        <w:i/>
        <w:iCs/>
        <w:spacing w:val="0"/>
        <w:w w:val="181%"/>
        <w:sz w:val="12"/>
        <w:szCs w:val="12"/>
        <w:lang w:val="en-US" w:eastAsia="en-US" w:bidi="ar-SA"/>
      </w:rPr>
    </w:lvl>
    <w:lvl w:ilvl="2" w:tplc="1F904DF4">
      <w:numFmt w:val="bullet"/>
      <w:lvlText w:val="•"/>
      <w:lvlJc w:val="start"/>
      <w:pPr>
        <w:ind w:start="58.65pt" w:hanging="9.80pt"/>
      </w:pPr>
      <w:rPr>
        <w:rFonts w:hint="default"/>
        <w:lang w:val="en-US" w:eastAsia="en-US" w:bidi="ar-SA"/>
      </w:rPr>
    </w:lvl>
    <w:lvl w:ilvl="3" w:tplc="F974595C">
      <w:numFmt w:val="bullet"/>
      <w:lvlText w:val="•"/>
      <w:lvlJc w:val="start"/>
      <w:pPr>
        <w:ind w:start="84.30pt" w:hanging="9.80pt"/>
      </w:pPr>
      <w:rPr>
        <w:rFonts w:hint="default"/>
        <w:lang w:val="en-US" w:eastAsia="en-US" w:bidi="ar-SA"/>
      </w:rPr>
    </w:lvl>
    <w:lvl w:ilvl="4" w:tplc="B25AA9E0">
      <w:numFmt w:val="bullet"/>
      <w:lvlText w:val="•"/>
      <w:lvlJc w:val="start"/>
      <w:pPr>
        <w:ind w:start="110pt" w:hanging="9.80pt"/>
      </w:pPr>
      <w:rPr>
        <w:rFonts w:hint="default"/>
        <w:lang w:val="en-US" w:eastAsia="en-US" w:bidi="ar-SA"/>
      </w:rPr>
    </w:lvl>
    <w:lvl w:ilvl="5" w:tplc="6046B26E">
      <w:numFmt w:val="bullet"/>
      <w:lvlText w:val="•"/>
      <w:lvlJc w:val="start"/>
      <w:pPr>
        <w:ind w:start="135.65pt" w:hanging="9.80pt"/>
      </w:pPr>
      <w:rPr>
        <w:rFonts w:hint="default"/>
        <w:lang w:val="en-US" w:eastAsia="en-US" w:bidi="ar-SA"/>
      </w:rPr>
    </w:lvl>
    <w:lvl w:ilvl="6" w:tplc="C13A6F9E">
      <w:numFmt w:val="bullet"/>
      <w:lvlText w:val="•"/>
      <w:lvlJc w:val="start"/>
      <w:pPr>
        <w:ind w:start="161.30pt" w:hanging="9.80pt"/>
      </w:pPr>
      <w:rPr>
        <w:rFonts w:hint="default"/>
        <w:lang w:val="en-US" w:eastAsia="en-US" w:bidi="ar-SA"/>
      </w:rPr>
    </w:lvl>
    <w:lvl w:ilvl="7" w:tplc="7286F026">
      <w:numFmt w:val="bullet"/>
      <w:lvlText w:val="•"/>
      <w:lvlJc w:val="start"/>
      <w:pPr>
        <w:ind w:start="187pt" w:hanging="9.80pt"/>
      </w:pPr>
      <w:rPr>
        <w:rFonts w:hint="default"/>
        <w:lang w:val="en-US" w:eastAsia="en-US" w:bidi="ar-SA"/>
      </w:rPr>
    </w:lvl>
    <w:lvl w:ilvl="8" w:tplc="9ABA3DE0">
      <w:numFmt w:val="bullet"/>
      <w:lvlText w:val="•"/>
      <w:lvlJc w:val="start"/>
      <w:pPr>
        <w:ind w:start="212.65pt" w:hanging="9.80pt"/>
      </w:pPr>
      <w:rPr>
        <w:rFonts w:hint="default"/>
        <w:lang w:val="en-US" w:eastAsia="en-US" w:bidi="ar-SA"/>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7"/>
  </w:num>
  <w:num w:numId="2" w16cid:durableId="568543031">
    <w:abstractNumId w:val="23"/>
  </w:num>
  <w:num w:numId="3" w16cid:durableId="1207790780">
    <w:abstractNumId w:val="15"/>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2"/>
  </w:num>
  <w:num w:numId="9" w16cid:durableId="231694775">
    <w:abstractNumId w:val="25"/>
  </w:num>
  <w:num w:numId="10" w16cid:durableId="2126189682">
    <w:abstractNumId w:val="18"/>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1704093512">
    <w:abstractNumId w:val="20"/>
  </w:num>
  <w:num w:numId="26" w16cid:durableId="1939869523">
    <w:abstractNumId w:val="16"/>
  </w:num>
  <w:num w:numId="27" w16cid:durableId="1680886846">
    <w:abstractNumId w:val="24"/>
  </w:num>
  <w:num w:numId="28" w16cid:durableId="284503936">
    <w:abstractNumId w:val="11"/>
  </w:num>
  <w:num w:numId="29" w16cid:durableId="2091924073">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550AB"/>
    <w:rsid w:val="00670434"/>
    <w:rsid w:val="006A54DD"/>
    <w:rsid w:val="006A5D82"/>
    <w:rsid w:val="006B6B66"/>
    <w:rsid w:val="006F6D3D"/>
    <w:rsid w:val="00715BEA"/>
    <w:rsid w:val="00740EEA"/>
    <w:rsid w:val="007512A0"/>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423D8"/>
    <w:rsid w:val="00972203"/>
    <w:rsid w:val="009F1D79"/>
    <w:rsid w:val="00A059B3"/>
    <w:rsid w:val="00A34F71"/>
    <w:rsid w:val="00A723FB"/>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A732E"/>
    <w:rsid w:val="00CC393F"/>
    <w:rsid w:val="00D2176E"/>
    <w:rsid w:val="00D632BE"/>
    <w:rsid w:val="00D72D06"/>
    <w:rsid w:val="00D7522C"/>
    <w:rsid w:val="00D7536F"/>
    <w:rsid w:val="00D76668"/>
    <w:rsid w:val="00E07383"/>
    <w:rsid w:val="00E165BC"/>
    <w:rsid w:val="00E61E12"/>
    <w:rsid w:val="00E7596C"/>
    <w:rsid w:val="00E878F2"/>
    <w:rsid w:val="00E9760B"/>
    <w:rsid w:val="00ED0149"/>
    <w:rsid w:val="00EF7DE3"/>
    <w:rsid w:val="00F03103"/>
    <w:rsid w:val="00F271DE"/>
    <w:rsid w:val="00F627DA"/>
    <w:rsid w:val="00F646E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52FE68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1"/>
    <w:qFormat/>
    <w:rsid w:val="006A54DD"/>
    <w:pPr>
      <w:widowControl w:val="0"/>
      <w:autoSpaceDE w:val="0"/>
      <w:autoSpaceDN w:val="0"/>
      <w:ind w:start="31.20pt" w:hanging="9.80pt"/>
      <w:jc w:val="both"/>
    </w:pPr>
    <w:rPr>
      <w:rFonts w:eastAsia="Times New Roman"/>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TotalTime>
  <Pages>6</Pages>
  <Words>3435</Words>
  <Characters>19586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Queue- and Heterogeneity-Aware Aging for CPU Scheduling: A Trace-Driven Ablation Study</dc:title>
  <dc:subject/>
  <dc:creator>IEEE</dc:creator>
  <cp:keywords/>
  <cp:lastModifiedBy>Aditya Pratap</cp:lastModifiedBy>
  <cp:revision>4</cp:revision>
  <dcterms:created xsi:type="dcterms:W3CDTF">2025-11-13T13:10:00Z</dcterms:created>
  <dcterms:modified xsi:type="dcterms:W3CDTF">2026-10-14T07:04:00Z</dcterms:modified>
</cp:coreProperties>
</file>