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1CEEC" w14:textId="7435B8D7" w:rsidR="004542DD" w:rsidRPr="00EA08B1" w:rsidRDefault="002F71E2" w:rsidP="003E0DDF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</w:rPr>
        <w:t>Project</w:t>
      </w:r>
      <w:r w:rsidR="00395B38" w:rsidRPr="00EA08B1">
        <w:rPr>
          <w:rFonts w:asciiTheme="majorHAnsi" w:hAnsiTheme="majorHAnsi"/>
          <w:b/>
          <w:color w:val="FFFFFF" w:themeColor="background1"/>
        </w:rPr>
        <w:t xml:space="preserve"> Report</w:t>
      </w:r>
    </w:p>
    <w:p w14:paraId="058BFF91" w14:textId="7C8B8B33" w:rsidR="00F26B6F" w:rsidRPr="00EA08B1" w:rsidRDefault="004542DD" w:rsidP="003E0DDF">
      <w:pPr>
        <w:shd w:val="clear" w:color="auto" w:fill="000000"/>
        <w:ind w:left="-142" w:right="-149"/>
        <w:rPr>
          <w:rFonts w:asciiTheme="majorHAnsi" w:hAnsiTheme="majorHAnsi"/>
          <w:color w:val="808080" w:themeColor="background1" w:themeShade="80"/>
        </w:rPr>
      </w:pPr>
      <w:r w:rsidRPr="00EA08B1">
        <w:rPr>
          <w:rFonts w:asciiTheme="majorHAnsi" w:hAnsiTheme="majorHAnsi"/>
          <w:b/>
          <w:color w:val="FFFFFF" w:themeColor="background1"/>
        </w:rPr>
        <w:t>Project #</w:t>
      </w:r>
      <w:r w:rsidRPr="00EA08B1">
        <w:rPr>
          <w:rFonts w:asciiTheme="majorHAnsi" w:hAnsiTheme="majorHAnsi"/>
          <w:b/>
        </w:rPr>
        <w:t xml:space="preserve"> </w:t>
      </w:r>
      <w:r w:rsidR="002F71E2">
        <w:rPr>
          <w:rFonts w:asciiTheme="majorHAnsi" w:hAnsiTheme="majorHAnsi"/>
          <w:b/>
        </w:rPr>
        <w:t>1</w:t>
      </w:r>
    </w:p>
    <w:p w14:paraId="66D80A42" w14:textId="77777777" w:rsidR="004542DD" w:rsidRPr="00EA08B1" w:rsidRDefault="004542DD">
      <w:pPr>
        <w:rPr>
          <w:rFonts w:asciiTheme="majorHAnsi" w:hAnsiTheme="majorHAnsi"/>
        </w:rPr>
      </w:pP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2235"/>
        <w:gridCol w:w="6662"/>
      </w:tblGrid>
      <w:tr w:rsidR="004542DD" w:rsidRPr="00EA08B1" w14:paraId="6D8436B4" w14:textId="77777777" w:rsidTr="00862C35">
        <w:tc>
          <w:tcPr>
            <w:tcW w:w="2235" w:type="dxa"/>
            <w:shd w:val="clear" w:color="auto" w:fill="B3B3B3"/>
          </w:tcPr>
          <w:p w14:paraId="090E62BE" w14:textId="77777777" w:rsidR="004542DD" w:rsidRPr="00EA08B1" w:rsidRDefault="004542DD">
            <w:pPr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Project Name</w:t>
            </w:r>
          </w:p>
        </w:tc>
        <w:tc>
          <w:tcPr>
            <w:tcW w:w="6662" w:type="dxa"/>
          </w:tcPr>
          <w:p w14:paraId="07EEC18F" w14:textId="2CCECAF1" w:rsidR="004542DD" w:rsidRPr="00EA08B1" w:rsidRDefault="002F71E2" w:rsidP="004542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VocabularyCollector</w:t>
            </w:r>
          </w:p>
        </w:tc>
      </w:tr>
      <w:tr w:rsidR="00384823" w:rsidRPr="00EA08B1" w14:paraId="1A487C8D" w14:textId="77777777" w:rsidTr="00862C35">
        <w:tc>
          <w:tcPr>
            <w:tcW w:w="2235" w:type="dxa"/>
            <w:shd w:val="clear" w:color="auto" w:fill="B3B3B3"/>
          </w:tcPr>
          <w:p w14:paraId="4FC42579" w14:textId="69DEEC4F" w:rsidR="00384823" w:rsidRPr="00EA08B1" w:rsidRDefault="003848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6662" w:type="dxa"/>
          </w:tcPr>
          <w:p w14:paraId="06869AF4" w14:textId="77777777" w:rsidR="002F71E2" w:rsidRDefault="002F71E2" w:rsidP="002F71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software application collects English vocabulary and their German translations.</w:t>
            </w:r>
          </w:p>
          <w:p w14:paraId="406C8CA3" w14:textId="77777777" w:rsidR="002F71E2" w:rsidRDefault="002F71E2" w:rsidP="002F71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Key features:</w:t>
            </w:r>
          </w:p>
          <w:p w14:paraId="0569276C" w14:textId="2856637C" w:rsidR="002F71E2" w:rsidRPr="002F71E2" w:rsidRDefault="002F71E2" w:rsidP="002F71E2">
            <w:pPr>
              <w:pStyle w:val="Listenabsatz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2F71E2">
              <w:rPr>
                <w:rFonts w:asciiTheme="majorHAnsi" w:hAnsiTheme="majorHAnsi"/>
              </w:rPr>
              <w:t>Automatic translation of English vocabulary to German</w:t>
            </w:r>
          </w:p>
          <w:p w14:paraId="1C45660F" w14:textId="77777777" w:rsidR="002F71E2" w:rsidRDefault="002F71E2" w:rsidP="002F71E2">
            <w:pPr>
              <w:pStyle w:val="Listenabsatz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vocabulary from the clipboard</w:t>
            </w:r>
          </w:p>
          <w:p w14:paraId="7F935342" w14:textId="721A088B" w:rsidR="002F71E2" w:rsidRDefault="002F71E2" w:rsidP="002F71E2">
            <w:pPr>
              <w:pStyle w:val="Listenabsatz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Exporting and importing</w:t>
            </w:r>
            <w:r w:rsidR="00E51DB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to and from </w:t>
            </w:r>
            <w:r w:rsidR="002777D8">
              <w:rPr>
                <w:rFonts w:asciiTheme="majorHAnsi" w:hAnsiTheme="majorHAnsi"/>
              </w:rPr>
              <w:t xml:space="preserve">text </w:t>
            </w:r>
            <w:r>
              <w:rPr>
                <w:rFonts w:asciiTheme="majorHAnsi" w:hAnsiTheme="majorHAnsi"/>
              </w:rPr>
              <w:t>files</w:t>
            </w:r>
          </w:p>
          <w:p w14:paraId="32DE6EAC" w14:textId="04E80A0A" w:rsidR="002F71E2" w:rsidRPr="002F71E2" w:rsidRDefault="002F71E2" w:rsidP="002F71E2">
            <w:pPr>
              <w:pStyle w:val="Listenabsatz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Printing of the current vocabulary list</w:t>
            </w:r>
          </w:p>
        </w:tc>
      </w:tr>
      <w:tr w:rsidR="00384823" w:rsidRPr="00EA08B1" w14:paraId="1C5E385A" w14:textId="77777777" w:rsidTr="00862C35">
        <w:tc>
          <w:tcPr>
            <w:tcW w:w="2235" w:type="dxa"/>
            <w:shd w:val="clear" w:color="auto" w:fill="B3B3B3"/>
          </w:tcPr>
          <w:p w14:paraId="3E18E392" w14:textId="7D43A6C1" w:rsidR="00384823" w:rsidRPr="00EA08B1" w:rsidRDefault="003848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Author(s)</w:t>
            </w:r>
          </w:p>
        </w:tc>
        <w:tc>
          <w:tcPr>
            <w:tcW w:w="6662" w:type="dxa"/>
          </w:tcPr>
          <w:p w14:paraId="5BDF30C1" w14:textId="50B46210" w:rsidR="00384823" w:rsidRPr="00EA08B1" w:rsidRDefault="002F71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Cumhur Güner, Phillip Schackier</w:t>
            </w:r>
          </w:p>
        </w:tc>
      </w:tr>
      <w:tr w:rsidR="00384823" w:rsidRPr="00EA08B1" w14:paraId="4FD0EFDB" w14:textId="77777777" w:rsidTr="00862C35">
        <w:tc>
          <w:tcPr>
            <w:tcW w:w="2235" w:type="dxa"/>
            <w:shd w:val="clear" w:color="auto" w:fill="B3B3B3"/>
          </w:tcPr>
          <w:p w14:paraId="65A49F2C" w14:textId="2EB6B3CA" w:rsidR="00384823" w:rsidRPr="00EA08B1" w:rsidRDefault="00384823">
            <w:pPr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6662" w:type="dxa"/>
          </w:tcPr>
          <w:p w14:paraId="777B49F3" w14:textId="04AE3B92" w:rsidR="00384823" w:rsidRPr="00EA08B1" w:rsidRDefault="002F71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2, 2016</w:t>
            </w:r>
          </w:p>
        </w:tc>
      </w:tr>
    </w:tbl>
    <w:p w14:paraId="1D8E72B6" w14:textId="77777777" w:rsidR="004542DD" w:rsidRPr="00EA08B1" w:rsidRDefault="004542DD">
      <w:pPr>
        <w:rPr>
          <w:rFonts w:asciiTheme="majorHAnsi" w:hAnsiTheme="majorHAnsi"/>
        </w:rPr>
      </w:pPr>
    </w:p>
    <w:p w14:paraId="58FC8B11" w14:textId="77777777" w:rsidR="00053B38" w:rsidRPr="00EA08B1" w:rsidRDefault="00053B38" w:rsidP="00053B38">
      <w:pPr>
        <w:pStyle w:val="z-Formularbeginn"/>
        <w:rPr>
          <w:rFonts w:asciiTheme="majorHAnsi" w:hAnsiTheme="majorHAnsi"/>
        </w:rPr>
      </w:pPr>
      <w:r w:rsidRPr="00EA08B1">
        <w:rPr>
          <w:rFonts w:asciiTheme="majorHAnsi" w:hAnsiTheme="majorHAnsi"/>
        </w:rPr>
        <w:t>Top of Form</w:t>
      </w:r>
    </w:p>
    <w:p w14:paraId="67704463" w14:textId="77777777" w:rsidR="00053B38" w:rsidRPr="00EA08B1" w:rsidRDefault="00053B38" w:rsidP="00395B38">
      <w:pPr>
        <w:pStyle w:val="z-Formularende"/>
        <w:jc w:val="left"/>
        <w:rPr>
          <w:rFonts w:asciiTheme="majorHAnsi" w:hAnsiTheme="majorHAnsi"/>
        </w:rPr>
      </w:pPr>
      <w:r w:rsidRPr="00EA08B1">
        <w:rPr>
          <w:rFonts w:asciiTheme="majorHAnsi" w:hAnsiTheme="majorHAnsi"/>
        </w:rPr>
        <w:t>Bottom of Form</w:t>
      </w:r>
    </w:p>
    <w:p w14:paraId="4C585FA5" w14:textId="755A0817" w:rsidR="00053B38" w:rsidRPr="00EA08B1" w:rsidRDefault="00053B38" w:rsidP="00053B38">
      <w:pPr>
        <w:pStyle w:val="z-Formularbeginn"/>
        <w:jc w:val="left"/>
        <w:rPr>
          <w:rFonts w:asciiTheme="majorHAnsi" w:hAnsiTheme="majorHAnsi"/>
        </w:rPr>
      </w:pPr>
      <w:r w:rsidRPr="00EA08B1">
        <w:rPr>
          <w:rFonts w:asciiTheme="majorHAnsi" w:hAnsiTheme="majorHAnsi"/>
        </w:rPr>
        <w:t>Top of Form</w:t>
      </w:r>
    </w:p>
    <w:p w14:paraId="509702EF" w14:textId="77777777" w:rsidR="00053B38" w:rsidRPr="00EA08B1" w:rsidRDefault="00053B38" w:rsidP="00053B38">
      <w:pPr>
        <w:pStyle w:val="z-Formularende"/>
        <w:jc w:val="left"/>
        <w:rPr>
          <w:rFonts w:asciiTheme="majorHAnsi" w:hAnsiTheme="majorHAnsi"/>
        </w:rPr>
      </w:pPr>
      <w:r w:rsidRPr="00EA08B1">
        <w:rPr>
          <w:rFonts w:asciiTheme="majorHAnsi" w:hAnsiTheme="majorHAnsi"/>
        </w:rPr>
        <w:t>Bottom of Form</w:t>
      </w:r>
    </w:p>
    <w:p w14:paraId="0ADD92F2" w14:textId="77777777" w:rsidR="00704587" w:rsidRPr="00EA08B1" w:rsidRDefault="00704587">
      <w:pPr>
        <w:rPr>
          <w:rFonts w:asciiTheme="majorHAnsi" w:hAnsiTheme="majorHAnsi"/>
          <w:b/>
        </w:rPr>
      </w:pPr>
    </w:p>
    <w:p w14:paraId="57389204" w14:textId="1BD9EAAD" w:rsidR="004542DD" w:rsidRPr="00375D5F" w:rsidRDefault="004542DD" w:rsidP="00606408">
      <w:pPr>
        <w:jc w:val="both"/>
        <w:rPr>
          <w:rFonts w:asciiTheme="majorHAnsi" w:hAnsiTheme="majorHAnsi"/>
          <w:b/>
        </w:rPr>
      </w:pPr>
      <w:r w:rsidRPr="00EA08B1">
        <w:rPr>
          <w:rFonts w:asciiTheme="majorHAnsi" w:hAnsiTheme="majorHAnsi"/>
          <w:b/>
        </w:rPr>
        <w:t xml:space="preserve">Project </w:t>
      </w:r>
      <w:r w:rsidR="00395B38" w:rsidRPr="00EA08B1">
        <w:rPr>
          <w:rFonts w:asciiTheme="majorHAnsi" w:hAnsiTheme="majorHAnsi"/>
          <w:b/>
        </w:rPr>
        <w:t>Successes</w:t>
      </w:r>
    </w:p>
    <w:tbl>
      <w:tblPr>
        <w:tblStyle w:val="Tabellenraster"/>
        <w:tblW w:w="8928" w:type="dxa"/>
        <w:tblLayout w:type="fixed"/>
        <w:tblLook w:val="04A0" w:firstRow="1" w:lastRow="0" w:firstColumn="1" w:lastColumn="0" w:noHBand="0" w:noVBand="1"/>
      </w:tblPr>
      <w:tblGrid>
        <w:gridCol w:w="2093"/>
        <w:gridCol w:w="6835"/>
      </w:tblGrid>
      <w:tr w:rsidR="00395B38" w:rsidRPr="00EA08B1" w14:paraId="1D0D426D" w14:textId="77777777" w:rsidTr="00384823">
        <w:tc>
          <w:tcPr>
            <w:tcW w:w="2093" w:type="dxa"/>
            <w:shd w:val="clear" w:color="auto" w:fill="B3B3B3"/>
          </w:tcPr>
          <w:p w14:paraId="521A22CF" w14:textId="332EC45D" w:rsidR="00395B38" w:rsidRPr="00EA08B1" w:rsidRDefault="00395B38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Name</w:t>
            </w:r>
          </w:p>
        </w:tc>
        <w:tc>
          <w:tcPr>
            <w:tcW w:w="6835" w:type="dxa"/>
            <w:shd w:val="clear" w:color="auto" w:fill="B3B3B3"/>
          </w:tcPr>
          <w:p w14:paraId="4FB63B49" w14:textId="5DB4D0BB" w:rsidR="00395B38" w:rsidRPr="00EA08B1" w:rsidRDefault="00395B38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</w:tr>
      <w:tr w:rsidR="00395B38" w:rsidRPr="00EA08B1" w14:paraId="622522EE" w14:textId="77777777" w:rsidTr="00384823">
        <w:tc>
          <w:tcPr>
            <w:tcW w:w="2093" w:type="dxa"/>
          </w:tcPr>
          <w:p w14:paraId="20BA2073" w14:textId="1BCDE6DE" w:rsidR="00395B38" w:rsidRPr="00EA08B1" w:rsidRDefault="00375D5F" w:rsidP="00395B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Found suitable online translation API</w:t>
            </w:r>
          </w:p>
        </w:tc>
        <w:tc>
          <w:tcPr>
            <w:tcW w:w="6835" w:type="dxa"/>
          </w:tcPr>
          <w:p w14:paraId="1F7B8EE1" w14:textId="78775E27" w:rsidR="00395B38" w:rsidRPr="00EA08B1" w:rsidRDefault="00375D5F" w:rsidP="00375D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some research that only let us to discover that many online translation APIs are not free of charge we stumbled upon yandex.com’s free translation API (sign up required)</w:t>
            </w:r>
            <w:r w:rsidR="00DA0341">
              <w:rPr>
                <w:rFonts w:asciiTheme="majorHAnsi" w:hAnsiTheme="majorHAnsi"/>
              </w:rPr>
              <w:t>.</w:t>
            </w:r>
          </w:p>
        </w:tc>
      </w:tr>
      <w:tr w:rsidR="00395B38" w:rsidRPr="00EA08B1" w14:paraId="0A5334EC" w14:textId="77777777" w:rsidTr="00384823">
        <w:tc>
          <w:tcPr>
            <w:tcW w:w="2093" w:type="dxa"/>
          </w:tcPr>
          <w:p w14:paraId="45B9F275" w14:textId="3F90A4B1" w:rsidR="00395B38" w:rsidRPr="00EA08B1" w:rsidRDefault="00375D5F" w:rsidP="006064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Successful implementation</w:t>
            </w:r>
          </w:p>
        </w:tc>
        <w:tc>
          <w:tcPr>
            <w:tcW w:w="6835" w:type="dxa"/>
          </w:tcPr>
          <w:p w14:paraId="09973EDC" w14:textId="45DCF4C8" w:rsidR="00395B38" w:rsidRPr="00EA08B1" w:rsidRDefault="00375D5F" w:rsidP="006064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taking a little while to get used to the Qt framework implementation went relatively smoothly.</w:t>
            </w:r>
          </w:p>
        </w:tc>
      </w:tr>
    </w:tbl>
    <w:p w14:paraId="0E6188DA" w14:textId="6FC05E84" w:rsidR="003E0E05" w:rsidRPr="00EA08B1" w:rsidRDefault="003E0E05" w:rsidP="00606408">
      <w:pPr>
        <w:jc w:val="both"/>
        <w:rPr>
          <w:rFonts w:asciiTheme="majorHAnsi" w:hAnsiTheme="majorHAnsi"/>
          <w:b/>
        </w:rPr>
      </w:pPr>
    </w:p>
    <w:p w14:paraId="0EA4F5AA" w14:textId="35204F44" w:rsidR="00E87ACC" w:rsidRPr="00EA08B1" w:rsidRDefault="00E87ACC" w:rsidP="00E87ACC">
      <w:pPr>
        <w:jc w:val="both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EA08B1">
        <w:rPr>
          <w:rFonts w:asciiTheme="majorHAnsi" w:hAnsiTheme="majorHAnsi"/>
          <w:b/>
        </w:rPr>
        <w:t>Lessons Learned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503"/>
        <w:gridCol w:w="4394"/>
      </w:tblGrid>
      <w:tr w:rsidR="00E87ACC" w:rsidRPr="00EA08B1" w14:paraId="791F16FD" w14:textId="77777777" w:rsidTr="00E87ACC">
        <w:tc>
          <w:tcPr>
            <w:tcW w:w="4503" w:type="dxa"/>
            <w:shd w:val="clear" w:color="auto" w:fill="B3B3B3"/>
          </w:tcPr>
          <w:p w14:paraId="697123F7" w14:textId="77777777" w:rsidR="00E87ACC" w:rsidRPr="00EA08B1" w:rsidRDefault="00E87ACC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4394" w:type="dxa"/>
            <w:shd w:val="clear" w:color="auto" w:fill="B3B3B3"/>
          </w:tcPr>
          <w:p w14:paraId="347DB730" w14:textId="2B83C0E7" w:rsidR="00E87ACC" w:rsidRPr="00EA08B1" w:rsidRDefault="00E87ACC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Recommendation</w:t>
            </w:r>
          </w:p>
        </w:tc>
      </w:tr>
      <w:tr w:rsidR="00E87ACC" w:rsidRPr="00EA08B1" w14:paraId="58A6C5A5" w14:textId="77777777" w:rsidTr="00E87ACC">
        <w:tc>
          <w:tcPr>
            <w:tcW w:w="4503" w:type="dxa"/>
          </w:tcPr>
          <w:p w14:paraId="38C1F021" w14:textId="13FFDE88" w:rsidR="00E87ACC" w:rsidRPr="00EA08B1" w:rsidRDefault="00B70CDA" w:rsidP="00E87AC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Learned how to work with Qt. Gained understanding of Qt’s signal and slot mechanism and practiced emitting HTTP requests to a remote web server using the service’s public API.</w:t>
            </w:r>
          </w:p>
        </w:tc>
        <w:tc>
          <w:tcPr>
            <w:tcW w:w="4394" w:type="dxa"/>
          </w:tcPr>
          <w:p w14:paraId="03260486" w14:textId="4561A185" w:rsidR="00E87ACC" w:rsidRPr="00EA08B1" w:rsidRDefault="00B70CDA" w:rsidP="000D00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facilitate development, consider training staff in effective usage of the technology</w:t>
            </w:r>
            <w:r w:rsidR="00B84610">
              <w:rPr>
                <w:rFonts w:asciiTheme="majorHAnsi" w:hAnsiTheme="majorHAnsi"/>
              </w:rPr>
              <w:t xml:space="preserve"> that is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to be employed.</w:t>
            </w:r>
          </w:p>
        </w:tc>
      </w:tr>
    </w:tbl>
    <w:p w14:paraId="1584C552" w14:textId="77777777" w:rsidR="00E87ACC" w:rsidRPr="00EA08B1" w:rsidRDefault="00E87ACC" w:rsidP="00606408">
      <w:pPr>
        <w:jc w:val="both"/>
        <w:rPr>
          <w:rFonts w:asciiTheme="majorHAnsi" w:hAnsiTheme="majorHAnsi"/>
          <w:b/>
        </w:rPr>
      </w:pPr>
    </w:p>
    <w:p w14:paraId="66D8069E" w14:textId="77777777" w:rsidR="00395B38" w:rsidRPr="00EA08B1" w:rsidRDefault="00395B38" w:rsidP="00606408">
      <w:pPr>
        <w:jc w:val="both"/>
        <w:rPr>
          <w:rFonts w:asciiTheme="majorHAnsi" w:hAnsiTheme="majorHAnsi"/>
          <w:b/>
        </w:rPr>
      </w:pPr>
    </w:p>
    <w:p w14:paraId="1D32AB83" w14:textId="77777777" w:rsidR="00395B38" w:rsidRPr="00EA08B1" w:rsidRDefault="00395B38" w:rsidP="00606408">
      <w:pPr>
        <w:jc w:val="both"/>
        <w:rPr>
          <w:rFonts w:asciiTheme="majorHAnsi" w:hAnsiTheme="majorHAnsi"/>
          <w:b/>
        </w:rPr>
      </w:pPr>
    </w:p>
    <w:p w14:paraId="191748C1" w14:textId="215D0A2A" w:rsidR="000D0033" w:rsidRPr="00EA08B1" w:rsidRDefault="000D0033" w:rsidP="000D0033">
      <w:pPr>
        <w:jc w:val="both"/>
        <w:rPr>
          <w:rFonts w:asciiTheme="majorHAnsi" w:hAnsiTheme="majorHAnsi"/>
          <w:b/>
        </w:rPr>
      </w:pPr>
      <w:r w:rsidRPr="00EA08B1">
        <w:rPr>
          <w:rFonts w:asciiTheme="majorHAnsi" w:hAnsiTheme="majorHAnsi"/>
          <w:b/>
        </w:rPr>
        <w:t>Project Performance</w:t>
      </w:r>
    </w:p>
    <w:p w14:paraId="4BE64E8A" w14:textId="5D5FD0DC" w:rsidR="00A14B90" w:rsidRPr="00EA08B1" w:rsidRDefault="00A14B90" w:rsidP="00A14B90">
      <w:pPr>
        <w:pStyle w:val="z-Formularbeginn"/>
        <w:rPr>
          <w:rFonts w:asciiTheme="majorHAnsi" w:hAnsiTheme="majorHAnsi"/>
        </w:rPr>
      </w:pPr>
      <w:r w:rsidRPr="00EA08B1">
        <w:rPr>
          <w:rFonts w:asciiTheme="majorHAnsi" w:hAnsiTheme="majorHAnsi"/>
        </w:rPr>
        <w:t>Top of Form</w:t>
      </w:r>
    </w:p>
    <w:tbl>
      <w:tblPr>
        <w:tblStyle w:val="Tabellenraster"/>
        <w:tblW w:w="7452" w:type="dxa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548"/>
      </w:tblGrid>
      <w:tr w:rsidR="00B70CDA" w:rsidRPr="00EA08B1" w14:paraId="7E283B20" w14:textId="77777777" w:rsidTr="00B70CDA">
        <w:trPr>
          <w:jc w:val="center"/>
        </w:trPr>
        <w:tc>
          <w:tcPr>
            <w:tcW w:w="1476" w:type="dxa"/>
            <w:shd w:val="clear" w:color="auto" w:fill="B3B3B3"/>
          </w:tcPr>
          <w:p w14:paraId="5F6F8E8A" w14:textId="4AF57A6C" w:rsidR="00B70CDA" w:rsidRPr="00EA08B1" w:rsidRDefault="00B70CDA" w:rsidP="000D003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Planned Finish Date</w:t>
            </w:r>
          </w:p>
        </w:tc>
        <w:tc>
          <w:tcPr>
            <w:tcW w:w="1476" w:type="dxa"/>
            <w:shd w:val="clear" w:color="auto" w:fill="B3B3B3"/>
          </w:tcPr>
          <w:p w14:paraId="55BC3B1E" w14:textId="46666590" w:rsidR="00B70CDA" w:rsidRPr="00EA08B1" w:rsidRDefault="00B70CDA" w:rsidP="000D003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Actual Finish Date</w:t>
            </w:r>
          </w:p>
        </w:tc>
        <w:tc>
          <w:tcPr>
            <w:tcW w:w="1476" w:type="dxa"/>
            <w:shd w:val="clear" w:color="auto" w:fill="B3B3B3"/>
          </w:tcPr>
          <w:p w14:paraId="536ED1D8" w14:textId="4E1DFE7C" w:rsidR="00B70CDA" w:rsidRPr="00EA08B1" w:rsidRDefault="00B70CDA" w:rsidP="000D003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On Schedule</w:t>
            </w:r>
          </w:p>
        </w:tc>
        <w:tc>
          <w:tcPr>
            <w:tcW w:w="1476" w:type="dxa"/>
            <w:shd w:val="clear" w:color="auto" w:fill="B3B3B3"/>
          </w:tcPr>
          <w:p w14:paraId="5D753857" w14:textId="6FB8B75B" w:rsidR="00B70CDA" w:rsidRPr="00EA08B1" w:rsidRDefault="00B70CDA" w:rsidP="000D003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Ahead of Schedule</w:t>
            </w:r>
          </w:p>
        </w:tc>
        <w:tc>
          <w:tcPr>
            <w:tcW w:w="1548" w:type="dxa"/>
            <w:shd w:val="clear" w:color="auto" w:fill="B3B3B3"/>
          </w:tcPr>
          <w:p w14:paraId="74FF3885" w14:textId="1C5F15DF" w:rsidR="00B70CDA" w:rsidRPr="00EA08B1" w:rsidRDefault="00B70CDA" w:rsidP="000D003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Behind Schedule</w:t>
            </w:r>
          </w:p>
        </w:tc>
      </w:tr>
      <w:tr w:rsidR="00B70CDA" w:rsidRPr="00EA08B1" w14:paraId="62AD5823" w14:textId="77777777" w:rsidTr="00B70CDA">
        <w:trPr>
          <w:jc w:val="center"/>
        </w:trPr>
        <w:tc>
          <w:tcPr>
            <w:tcW w:w="1476" w:type="dxa"/>
            <w:tcBorders>
              <w:bottom w:val="single" w:sz="4" w:space="0" w:color="auto"/>
            </w:tcBorders>
          </w:tcPr>
          <w:p w14:paraId="687141B8" w14:textId="1EC3F2C5" w:rsidR="00B70CDA" w:rsidRPr="00EA08B1" w:rsidRDefault="00B70CDA" w:rsidP="006064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[02-06-16</w:t>
            </w:r>
            <w:r w:rsidRPr="00EA08B1">
              <w:rPr>
                <w:rFonts w:asciiTheme="majorHAnsi" w:hAnsiTheme="majorHAnsi"/>
              </w:rPr>
              <w:t>]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BF31CDD" w14:textId="2BDEE02A" w:rsidR="00B70CDA" w:rsidRPr="00EA08B1" w:rsidRDefault="00B70CDA" w:rsidP="006064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[10-05-16</w:t>
            </w:r>
            <w:r w:rsidRPr="00EA08B1">
              <w:rPr>
                <w:rFonts w:asciiTheme="majorHAnsi" w:hAnsiTheme="majorHAnsi"/>
              </w:rPr>
              <w:t>]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sdt>
            <w:sdtPr>
              <w:rPr>
                <w:rFonts w:asciiTheme="majorHAnsi" w:hAnsiTheme="majorHAnsi"/>
                <w:sz w:val="32"/>
                <w:szCs w:val="32"/>
              </w:rPr>
              <w:id w:val="11305985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C83E49" w14:textId="0F1AE929" w:rsidR="00B70CDA" w:rsidRPr="00EA08B1" w:rsidRDefault="00B70CDA" w:rsidP="000D0033">
                <w:pPr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sdtContent>
          </w:sdt>
        </w:tc>
        <w:sdt>
          <w:sdtPr>
            <w:rPr>
              <w:rFonts w:asciiTheme="majorHAnsi" w:hAnsiTheme="majorHAnsi"/>
              <w:sz w:val="32"/>
              <w:szCs w:val="32"/>
            </w:rPr>
            <w:id w:val="17092231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bottom w:val="single" w:sz="4" w:space="0" w:color="auto"/>
                </w:tcBorders>
              </w:tcPr>
              <w:p w14:paraId="7D0A57EC" w14:textId="71A444DD" w:rsidR="00B70CDA" w:rsidRPr="00EA08B1" w:rsidRDefault="00B70CDA" w:rsidP="000D0033">
                <w:pPr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1811740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8" w:type="dxa"/>
                <w:tcBorders>
                  <w:bottom w:val="single" w:sz="4" w:space="0" w:color="auto"/>
                </w:tcBorders>
              </w:tcPr>
              <w:p w14:paraId="10DBFE09" w14:textId="7E89E9D9" w:rsidR="00B70CDA" w:rsidRPr="00EA08B1" w:rsidRDefault="00B70CDA" w:rsidP="000D0033">
                <w:pPr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 w:rsidRPr="00EA08B1">
                  <w:rPr>
                    <w:rFonts w:ascii="Menlo Bold" w:eastAsia="MS Gothic" w:hAnsi="Menlo Bold" w:cs="Menlo Bold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14:paraId="14DBD529" w14:textId="77777777" w:rsidR="00930B2A" w:rsidRPr="00EA08B1" w:rsidRDefault="00930B2A" w:rsidP="00B70CDA">
      <w:pPr>
        <w:pBdr>
          <w:bottom w:val="double" w:sz="6" w:space="1" w:color="auto"/>
        </w:pBdr>
        <w:rPr>
          <w:rFonts w:asciiTheme="majorHAnsi" w:hAnsiTheme="majorHAnsi"/>
          <w:sz w:val="22"/>
          <w:szCs w:val="22"/>
        </w:rPr>
      </w:pPr>
    </w:p>
    <w:sectPr w:rsidR="00930B2A" w:rsidRPr="00EA08B1" w:rsidSect="003815A9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9664E" w14:textId="77777777" w:rsidR="00E26DCC" w:rsidRDefault="00E26DCC" w:rsidP="005E10A5">
      <w:r>
        <w:separator/>
      </w:r>
    </w:p>
  </w:endnote>
  <w:endnote w:type="continuationSeparator" w:id="0">
    <w:p w14:paraId="596B211C" w14:textId="77777777" w:rsidR="00E26DCC" w:rsidRDefault="00E26DCC" w:rsidP="005E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 Bold">
    <w:altName w:val="Arial"/>
    <w:charset w:val="00"/>
    <w:family w:val="auto"/>
    <w:pitch w:val="variable"/>
    <w:sig w:usb0="00000000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8421F" w14:textId="77777777" w:rsidR="00C76362" w:rsidRDefault="00C76362" w:rsidP="00C13C6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F00B68E" w14:textId="77777777" w:rsidR="00C76362" w:rsidRDefault="00C76362" w:rsidP="003815A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30156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sdt>
        <w:sdtPr>
          <w:rPr>
            <w:rFonts w:asciiTheme="majorHAnsi" w:hAnsiTheme="majorHAnsi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D8C99" w14:textId="4A80A74F" w:rsidR="00384823" w:rsidRPr="00D65907" w:rsidRDefault="00384823" w:rsidP="00384823">
            <w:pPr>
              <w:pStyle w:val="Fuzeile"/>
              <w:ind w:firstLine="3600"/>
              <w:rPr>
                <w:rFonts w:asciiTheme="majorHAnsi" w:hAnsiTheme="majorHAnsi"/>
              </w:rPr>
            </w:pPr>
            <w:r w:rsidRPr="00D65907">
              <w:rPr>
                <w:rFonts w:asciiTheme="majorHAnsi" w:hAnsiTheme="majorHAnsi"/>
                <w:sz w:val="16"/>
                <w:szCs w:val="16"/>
              </w:rPr>
              <w:t xml:space="preserve">Page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PAGE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 w:rsidR="00B70CDA">
              <w:rPr>
                <w:rFonts w:asciiTheme="majorHAnsi" w:hAnsiTheme="majorHAnsi"/>
                <w:bCs/>
                <w:noProof/>
                <w:sz w:val="16"/>
                <w:szCs w:val="16"/>
              </w:rPr>
              <w:t>2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sz w:val="16"/>
                <w:szCs w:val="16"/>
              </w:rPr>
              <w:t xml:space="preserve"> of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NUMPAGES 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 w:rsidR="00B70CDA">
              <w:rPr>
                <w:rFonts w:asciiTheme="majorHAnsi" w:hAnsiTheme="majorHAnsi"/>
                <w:bCs/>
                <w:noProof/>
                <w:sz w:val="16"/>
                <w:szCs w:val="16"/>
              </w:rPr>
              <w:t>2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ab/>
              <w:t>CCS PMM 3.0</w:t>
            </w:r>
          </w:p>
        </w:sdtContent>
      </w:sdt>
    </w:sdtContent>
  </w:sdt>
  <w:p w14:paraId="64BBB685" w14:textId="77777777" w:rsidR="00C76362" w:rsidRDefault="00C76362" w:rsidP="003815A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E00BE" w14:textId="77777777" w:rsidR="00E26DCC" w:rsidRDefault="00E26DCC" w:rsidP="005E10A5">
      <w:r>
        <w:separator/>
      </w:r>
    </w:p>
  </w:footnote>
  <w:footnote w:type="continuationSeparator" w:id="0">
    <w:p w14:paraId="22DD9FFB" w14:textId="77777777" w:rsidR="00E26DCC" w:rsidRDefault="00E26DCC" w:rsidP="005E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11112" w14:textId="6A6B52B0" w:rsidR="00C76362" w:rsidRPr="00D65907" w:rsidRDefault="00C76362" w:rsidP="00395B38">
    <w:pPr>
      <w:pStyle w:val="Kopfzeile"/>
      <w:jc w:val="right"/>
      <w:rPr>
        <w:rFonts w:asciiTheme="majorHAnsi" w:hAnsiTheme="majorHAnsi"/>
        <w:sz w:val="16"/>
        <w:szCs w:val="16"/>
      </w:rPr>
    </w:pPr>
    <w:r w:rsidRPr="00D65907">
      <w:rPr>
        <w:rFonts w:asciiTheme="majorHAnsi" w:hAnsiTheme="majorHAnsi"/>
        <w:sz w:val="16"/>
        <w:szCs w:val="16"/>
      </w:rPr>
      <w:t>Project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272"/>
    <w:multiLevelType w:val="hybridMultilevel"/>
    <w:tmpl w:val="C346E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E43"/>
    <w:multiLevelType w:val="hybridMultilevel"/>
    <w:tmpl w:val="BD981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6B9C"/>
    <w:multiLevelType w:val="hybridMultilevel"/>
    <w:tmpl w:val="008C729C"/>
    <w:lvl w:ilvl="0" w:tplc="A09602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46A2C"/>
    <w:multiLevelType w:val="hybridMultilevel"/>
    <w:tmpl w:val="F39AF1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DD"/>
    <w:rsid w:val="00013665"/>
    <w:rsid w:val="000270C6"/>
    <w:rsid w:val="00030E48"/>
    <w:rsid w:val="00053B38"/>
    <w:rsid w:val="000C0A09"/>
    <w:rsid w:val="000D0033"/>
    <w:rsid w:val="00162CA4"/>
    <w:rsid w:val="0021527E"/>
    <w:rsid w:val="00216EEA"/>
    <w:rsid w:val="00254828"/>
    <w:rsid w:val="002777D8"/>
    <w:rsid w:val="00280F31"/>
    <w:rsid w:val="002D61A6"/>
    <w:rsid w:val="002F71E2"/>
    <w:rsid w:val="00317283"/>
    <w:rsid w:val="0033091E"/>
    <w:rsid w:val="00346C35"/>
    <w:rsid w:val="00375D5F"/>
    <w:rsid w:val="003815A9"/>
    <w:rsid w:val="00384823"/>
    <w:rsid w:val="00395B38"/>
    <w:rsid w:val="003B2900"/>
    <w:rsid w:val="003E0DDF"/>
    <w:rsid w:val="003E0E05"/>
    <w:rsid w:val="003E311C"/>
    <w:rsid w:val="00412D12"/>
    <w:rsid w:val="004542DD"/>
    <w:rsid w:val="00456A5C"/>
    <w:rsid w:val="0048685C"/>
    <w:rsid w:val="004E6634"/>
    <w:rsid w:val="0052133F"/>
    <w:rsid w:val="00576E65"/>
    <w:rsid w:val="005C0E89"/>
    <w:rsid w:val="005E10A5"/>
    <w:rsid w:val="00605D85"/>
    <w:rsid w:val="00606408"/>
    <w:rsid w:val="00704587"/>
    <w:rsid w:val="007E3F85"/>
    <w:rsid w:val="00803648"/>
    <w:rsid w:val="00824C1E"/>
    <w:rsid w:val="0085733E"/>
    <w:rsid w:val="00862C35"/>
    <w:rsid w:val="008A6B3B"/>
    <w:rsid w:val="008B65F5"/>
    <w:rsid w:val="008C5677"/>
    <w:rsid w:val="008E3A5F"/>
    <w:rsid w:val="00930B2A"/>
    <w:rsid w:val="0098315D"/>
    <w:rsid w:val="009F4B4F"/>
    <w:rsid w:val="00A14B90"/>
    <w:rsid w:val="00A406ED"/>
    <w:rsid w:val="00A64E97"/>
    <w:rsid w:val="00B11DBF"/>
    <w:rsid w:val="00B70CDA"/>
    <w:rsid w:val="00B84610"/>
    <w:rsid w:val="00BA440A"/>
    <w:rsid w:val="00BF0381"/>
    <w:rsid w:val="00C1121E"/>
    <w:rsid w:val="00C13C6E"/>
    <w:rsid w:val="00C16044"/>
    <w:rsid w:val="00C56036"/>
    <w:rsid w:val="00C76362"/>
    <w:rsid w:val="00CA4FC7"/>
    <w:rsid w:val="00CD4A22"/>
    <w:rsid w:val="00D14DFA"/>
    <w:rsid w:val="00D40E9E"/>
    <w:rsid w:val="00D65907"/>
    <w:rsid w:val="00D803CD"/>
    <w:rsid w:val="00D94DE8"/>
    <w:rsid w:val="00DA0341"/>
    <w:rsid w:val="00DB7507"/>
    <w:rsid w:val="00E26DCC"/>
    <w:rsid w:val="00E51DB5"/>
    <w:rsid w:val="00E6043A"/>
    <w:rsid w:val="00E8300A"/>
    <w:rsid w:val="00E87ACC"/>
    <w:rsid w:val="00EA08B1"/>
    <w:rsid w:val="00EA7309"/>
    <w:rsid w:val="00EB4287"/>
    <w:rsid w:val="00EF4CE3"/>
    <w:rsid w:val="00F26B6F"/>
    <w:rsid w:val="00F81B18"/>
    <w:rsid w:val="00F92F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5C831"/>
  <w15:docId w15:val="{96A35DB4-2CD0-4AAA-A98A-49E4F8E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54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4DE8"/>
    <w:rPr>
      <w:color w:val="0000FF" w:themeColor="hyperlink"/>
      <w:u w:val="singl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053B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053B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B3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B38"/>
    <w:rPr>
      <w:rFonts w:ascii="Lucida Grande" w:hAnsi="Lucida Grande" w:cs="Lucida Grande"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10A5"/>
  </w:style>
  <w:style w:type="character" w:styleId="Seitenzahl">
    <w:name w:val="page number"/>
    <w:basedOn w:val="Absatz-Standardschriftart"/>
    <w:uiPriority w:val="99"/>
    <w:semiHidden/>
    <w:unhideWhenUsed/>
    <w:rsid w:val="005E10A5"/>
  </w:style>
  <w:style w:type="paragraph" w:styleId="Kopfzeile">
    <w:name w:val="header"/>
    <w:basedOn w:val="Standard"/>
    <w:link w:val="KopfzeileZchn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10A5"/>
  </w:style>
  <w:style w:type="paragraph" w:styleId="Listenabsatz">
    <w:name w:val="List Paragraph"/>
    <w:basedOn w:val="Standard"/>
    <w:uiPriority w:val="34"/>
    <w:qFormat/>
    <w:rsid w:val="00A6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F8AC4-0F2F-44CB-ADE1-38A1356E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Carleton University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Gonsalves</dc:creator>
  <cp:keywords/>
  <dc:description/>
  <cp:lastModifiedBy>Jefe</cp:lastModifiedBy>
  <cp:revision>29</cp:revision>
  <cp:lastPrinted>2014-07-21T15:12:00Z</cp:lastPrinted>
  <dcterms:created xsi:type="dcterms:W3CDTF">2014-04-29T18:32:00Z</dcterms:created>
  <dcterms:modified xsi:type="dcterms:W3CDTF">2016-06-02T10:24:00Z</dcterms:modified>
</cp:coreProperties>
</file>