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widowControl/>
        <w:shd w:val="clear" w:color="auto" w:fill="FFFFFF"/>
        <w:ind w:firstLine="280"/>
        <w:jc w:val="center"/>
        <w:rPr>
          <w:rFonts w:ascii="宋体" w:hAnsi="宋体" w:cs="宋体"/>
          <w:b/>
          <w:color w:val="333333"/>
          <w:kern w:val="0"/>
          <w:sz w:val="36"/>
          <w:szCs w:val="36"/>
        </w:rPr>
      </w:pPr>
      <w:r>
        <w:rPr>
          <w:rFonts w:ascii="宋体" w:hAnsi="宋体" w:cs="宋体" w:hint="eastAsia"/>
          <w:b/>
          <w:color w:val="333333"/>
          <w:kern w:val="0"/>
          <w:sz w:val="36"/>
          <w:szCs w:val="36"/>
        </w:rPr>
        <w:t>诚信办证告知书</w:t>
      </w:r>
    </w:p>
    <w:p>
      <w:pPr>
        <w:widowControl/>
        <w:shd w:val="clear" w:color="auto" w:fill="FFFFFF"/>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公证当事人：</w:t>
      </w:r>
    </w:p>
    <w:p>
      <w:pPr>
        <w:widowControl/>
        <w:spacing w:line="360" w:lineRule="exact"/>
        <w:ind w:firstLine="560" w:firstLineChars="200"/>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为提升社会诚信度，创造良好的公证环境，保护当事人和相关人员合法权益，维护公证权威，现就诚信公证相关事项告知如下：</w:t>
      </w:r>
      <w:r>
        <w:rPr>
          <w:rFonts w:ascii="仿宋_GB2312" w:eastAsia="仿宋_GB2312" w:hAnsi="宋体" w:cs="宋体" w:hint="eastAsia"/>
          <w:color w:val="333333"/>
          <w:kern w:val="0"/>
          <w:sz w:val="28"/>
          <w:szCs w:val="28"/>
        </w:rPr>
        <w:br/>
      </w:r>
      <w:r>
        <w:rPr>
          <w:rFonts w:ascii="仿宋_GB2312" w:eastAsia="仿宋_GB2312" w:hAnsi="宋体" w:cs="宋体" w:hint="eastAsia"/>
          <w:color w:val="333333"/>
          <w:kern w:val="0"/>
          <w:sz w:val="28"/>
          <w:szCs w:val="28"/>
        </w:rPr>
        <w:t>1、当事人应当提供真实证明材料，不得冒用他人身份申办公证。</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2、当事人不得恶意串通，借助公证行为损害他人合法权益，实现自己的非法目的。</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3、当事人必须如实回答公证人员的提问，陈述事实真相，不得隐瞒真相或作虚假陈述。</w:t>
      </w:r>
      <w:r>
        <w:rPr>
          <w:rFonts w:ascii="仿宋_GB2312" w:eastAsia="仿宋_GB2312" w:hAnsi="宋体" w:cs="宋体" w:hint="eastAsia"/>
          <w:color w:val="333333"/>
          <w:kern w:val="0"/>
          <w:sz w:val="28"/>
          <w:szCs w:val="28"/>
        </w:rPr>
        <w:br/>
      </w:r>
      <w:r>
        <w:rPr>
          <w:rFonts w:ascii="仿宋_GB2312" w:eastAsia="仿宋_GB2312" w:hAnsi="宋体" w:cs="宋体" w:hint="eastAsia"/>
          <w:color w:val="333333"/>
          <w:kern w:val="0"/>
          <w:sz w:val="28"/>
          <w:szCs w:val="28"/>
        </w:rPr>
        <w:t>4、 当事人应当主动如实向公证人员披露与申办公证相关的重要事实或任何有利害关系的人员。</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5、当事人应当积极配合公证人员核查取证，按规定提供材料及核实线索。</w:t>
      </w:r>
      <w:r>
        <w:rPr>
          <w:rFonts w:ascii="仿宋_GB2312" w:eastAsia="仿宋_GB2312" w:hAnsi="宋体" w:cs="宋体" w:hint="eastAsia"/>
          <w:color w:val="333333"/>
          <w:kern w:val="0"/>
          <w:sz w:val="28"/>
          <w:szCs w:val="28"/>
        </w:rPr>
        <w:br/>
      </w:r>
      <w:r>
        <w:rPr>
          <w:rFonts w:ascii="仿宋_GB2312" w:eastAsia="仿宋_GB2312" w:hAnsi="宋体" w:cs="宋体" w:hint="eastAsia"/>
          <w:color w:val="333333"/>
          <w:kern w:val="0"/>
          <w:sz w:val="28"/>
          <w:szCs w:val="28"/>
        </w:rPr>
        <w:t>6、当事人应当积极履行申办公证的债权文书项下还款付息等义务。</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7、对违反上述规定者，本处将如实记录并上报相关假人假证、出具执行证书等信息，待主管部门筛选后录入苏州市公共信用信息中心数据库，作为失信行为的认定和惩戒依据之一。</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8、一旦被认定为属于失信行为，当事人在生活、生产、贷款、出国出境等社会活动中将会产生不利影响。如限制乘坐飞机、列车软卧、限制入住四星级以上宾馆、限制担任国有企、事业单位高级管理人员、限制出境、限制子女就读高收费私立学校等等。</w:t>
      </w:r>
      <w:r>
        <w:rPr>
          <w:rFonts w:ascii="仿宋_GB2312" w:eastAsia="仿宋_GB2312" w:hAnsi="宋体" w:cs="宋体" w:hint="eastAsia"/>
          <w:color w:val="333333"/>
          <w:kern w:val="0"/>
          <w:sz w:val="28"/>
          <w:szCs w:val="28"/>
        </w:rPr>
        <w:br/>
      </w:r>
      <w:r>
        <w:rPr>
          <w:rFonts w:ascii="仿宋_GB2312" w:eastAsia="仿宋_GB2312" w:hAnsi="宋体" w:cs="宋体" w:hint="eastAsia"/>
          <w:color w:val="333333"/>
          <w:kern w:val="0"/>
          <w:sz w:val="28"/>
          <w:szCs w:val="28"/>
        </w:rPr>
        <w:t>9、当事人有上述不诚信行为构成犯罪的，依法追究刑事责任。</w:t>
      </w:r>
      <w:r>
        <w:rPr>
          <w:rFonts w:ascii="仿宋_GB2312" w:eastAsia="仿宋_GB2312" w:hAnsi="宋体" w:cs="宋体" w:hint="eastAsia"/>
          <w:color w:val="333333"/>
          <w:kern w:val="0"/>
          <w:sz w:val="28"/>
          <w:szCs w:val="28"/>
        </w:rPr>
        <w:br/>
      </w:r>
    </w:p>
    <w:p>
      <w:pPr>
        <w:widowControl/>
        <w:shd w:val="clear" w:color="auto" w:fill="FFFFFF"/>
        <w:spacing w:line="360" w:lineRule="exact"/>
        <w:ind w:firstLine="280"/>
        <w:jc w:val="right"/>
        <w:rPr>
          <w:rFonts w:ascii="仿宋_GB2312" w:eastAsia="仿宋_GB2312" w:hAnsi="宋体" w:cs="宋体"/>
          <w:color w:val="333333"/>
          <w:kern w:val="0"/>
          <w:sz w:val="28"/>
          <w:szCs w:val="28"/>
        </w:rPr>
      </w:pPr>
      <w:r>
        <w:rPr>
          <w:rFonts w:ascii="宋体" w:eastAsia="仿宋_GB2312" w:hAnsi="宋体" w:cs="宋体" w:hint="eastAsia"/>
          <w:color w:val="333333"/>
          <w:kern w:val="0"/>
          <w:sz w:val="28"/>
          <w:szCs w:val="28"/>
        </w:rPr>
        <w:t>            </w:t>
      </w:r>
      <w:r>
        <w:rPr>
          <w:rFonts w:ascii="仿宋_GB2312" w:eastAsia="仿宋_GB2312" w:hAnsi="宋体" w:cs="宋体" w:hint="eastAsia"/>
          <w:color w:val="333333"/>
          <w:kern w:val="0"/>
          <w:sz w:val="28"/>
          <w:szCs w:val="28"/>
        </w:rPr>
        <w:t>江苏省昆山市公证处</w:t>
      </w:r>
    </w:p>
    <w:p>
      <w:pPr>
        <w:autoSpaceDE w:val="0"/>
        <w:autoSpaceDN w:val="0"/>
        <w:adjustRightInd w:val="0"/>
        <w:spacing w:line="360" w:lineRule="exact"/>
        <w:jc w:val="left"/>
        <w:rPr>
          <w:rFonts w:ascii="仿宋_GB2312" w:eastAsia="仿宋_GB2312" w:hAnsi="宋体" w:cs="宋体"/>
          <w:color w:val="333333"/>
          <w:kern w:val="0"/>
          <w:sz w:val="28"/>
          <w:szCs w:val="28"/>
        </w:rPr>
      </w:pPr>
    </w:p>
    <w:p>
      <w:pPr>
        <w:autoSpaceDE w:val="0"/>
        <w:autoSpaceDN w:val="0"/>
        <w:adjustRightInd w:val="0"/>
        <w:spacing w:line="360" w:lineRule="exact"/>
        <w:ind w:left="1" w:firstLine="560" w:firstLineChars="200"/>
        <w:jc w:val="left"/>
        <w:rPr>
          <w:rFonts w:ascii="仿宋_GB2312" w:eastAsia="仿宋_GB2312" w:hAnsi="宋体" w:cs="宋体" w:hint="eastAsia"/>
          <w:color w:val="333333"/>
          <w:kern w:val="0"/>
          <w:sz w:val="28"/>
          <w:szCs w:val="28"/>
        </w:rPr>
      </w:pPr>
      <w:r>
        <w:rPr>
          <w:rFonts w:ascii="仿宋_GB2312" w:eastAsia="仿宋_GB2312" w:hAnsi="宋体" w:cs="宋体" w:hint="eastAsia"/>
          <w:color w:val="333333"/>
          <w:kern w:val="0"/>
          <w:sz w:val="28"/>
          <w:szCs w:val="28"/>
        </w:rPr>
        <w:t>在申请办理公证时，公证员就上述告知书的全部条款已向我（们）进行了详细地说明和解释，我（们）对上述告知书的全部条款均无疑义，并对上述告知书全部条款的法律含义有准确无误的理解。现我们郑重承诺：若我（们）虚构、隐瞒事实，或者提供虚假证明材料，以及不合理使用公证书，自愿承担相应民事、行政、刑事责任。</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6144"/>
        <w:gridCol w:w="237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6144" w:type="dxa"/>
            <w:tcBorders>
              <w:top w:val="nil"/>
              <w:left w:val="nil"/>
              <w:bottom w:val="nil"/>
              <w:right w:val="nil"/>
            </w:tcBorders>
            <w:vAlign w:val="center"/>
          </w:tcPr>
          <w:p>
            <w:pPr>
              <w:jc w:val="right"/>
              <w:rPr>
                <w:rFonts w:ascii="仿宋_GB2312" w:eastAsia="仿宋_GB2312" w:hAnsi="宋体" w:cs="宋体"/>
                <w:color w:val="333333"/>
                <w:kern w:val="0"/>
                <w:sz w:val="28"/>
                <w:szCs w:val="28"/>
                <w:vertAlign w:val="baseline"/>
              </w:rPr>
            </w:pPr>
            <w:r>
              <w:rPr>
                <w:rFonts w:ascii="宋体" w:eastAsia="仿宋_GB2312" w:hAnsi="宋体" w:cs="宋体" w:hint="eastAsia"/>
                <w:color w:val="333333"/>
                <w:kern w:val="0"/>
                <w:sz w:val="28"/>
                <w:szCs w:val="28"/>
              </w:rPr>
              <w:t> </w:t>
            </w:r>
            <w:r>
              <w:rPr>
                <w:rFonts w:ascii="宋体" w:cs="宋体" w:hint="eastAsia"/>
                <w:kern w:val="0"/>
                <w:sz w:val="23"/>
                <w:szCs w:val="23"/>
                <w:lang w:val="zh-CN"/>
              </w:rPr>
              <w:t>公证当事人：</w:t>
            </w:r>
            <w:r>
              <w:rPr>
                <w:rFonts w:ascii="宋体" w:cs="宋体" w:hint="eastAsia"/>
                <w:kern w:val="0"/>
                <w:sz w:val="23"/>
                <w:szCs w:val="23"/>
                <w:lang w:val="en-US" w:eastAsia="zh-CN"/>
              </w:rPr>
              <w:tab/>
            </w:r>
          </w:p>
        </w:tc>
        <w:tc>
          <w:tcPr>
            <w:tcW w:w="2378" w:type="dxa"/>
            <w:tcBorders>
              <w:top w:val="nil"/>
              <w:left w:val="nil"/>
              <w:bottom w:val="nil"/>
              <w:right w:val="nil"/>
            </w:tcBorders>
            <w:vAlign w:val="center"/>
          </w:tcPr>
          <w:p>
            <w:pPr>
              <w:widowControl/>
              <w:spacing w:line="360" w:lineRule="exact"/>
              <w:jc w:val="left"/>
              <w:rPr>
                <w:rFonts w:ascii="仿宋_GB2312" w:eastAsia="仿宋_GB2312" w:hAnsi="宋体" w:cs="宋体" w:hint="default"/>
                <w:color w:val="333333"/>
                <w:kern w:val="0"/>
                <w:sz w:val="28"/>
                <w:szCs w:val="28"/>
                <w:vertAlign w:val="baseline"/>
              </w:rPr>
            </w:pPr>
            <w:r>
              <w:rPr>
                <w:rFonts w:ascii="仿宋_GB2312" w:eastAsia="仿宋_GB2312" w:hAnsi="宋体" w:cs="宋体" w:hint="default"/>
                <w:color w:val="333333"/>
                <w:kern w:val="0"/>
                <w:sz w:val="28"/>
                <w:szCs w:val="28"/>
                <w:vertAlign w:val="baseline"/>
              </w:rPr>
              <w:t>待签名</w:t>
            </w:r>
          </w:p>
        </w:tc>
      </w:tr>
    </w:tbl>
    <w:p>
      <w:pPr>
        <w:rPr>
          <w:rFonts w:ascii="宋体" w:cs="宋体"/>
          <w:kern w:val="0"/>
          <w:sz w:val="23"/>
          <w:szCs w:val="23"/>
          <w:lang w:val="zh-CN"/>
        </w:rPr>
      </w:pPr>
    </w:p>
    <w:p>
      <w:pPr>
        <w:widowControl/>
        <w:spacing w:line="360" w:lineRule="exact"/>
        <w:jc w:val="right"/>
        <w:rPr>
          <w:rFonts w:ascii="仿宋_GB2312" w:eastAsia="仿宋_GB2312" w:hAnsi="宋体" w:cs="宋体"/>
          <w:color w:val="333333"/>
          <w:kern w:val="0"/>
          <w:sz w:val="28"/>
          <w:szCs w:val="28"/>
        </w:rPr>
      </w:pPr>
      <w:r>
        <w:rPr>
          <w:rFonts w:ascii="仿宋_GB2312" w:eastAsia="仿宋_GB2312" w:hAnsi="宋体" w:cs="宋体"/>
          <w:color w:val="333333"/>
          <w:kern w:val="0"/>
          <w:sz w:val="28"/>
          <w:szCs w:val="28"/>
        </w:rPr>
        <w:t>2021</w:t>
      </w:r>
      <w:r>
        <w:rPr>
          <w:rFonts w:ascii="仿宋_GB2312" w:eastAsia="仿宋_GB2312" w:hAnsi="宋体" w:cs="宋体"/>
          <w:color w:val="333333"/>
          <w:kern w:val="0"/>
          <w:sz w:val="28"/>
          <w:szCs w:val="28"/>
        </w:rPr>
        <w:t>年</w:t>
      </w:r>
      <w:r>
        <w:rPr>
          <w:rFonts w:ascii="仿宋_GB2312" w:eastAsia="仿宋_GB2312" w:hAnsi="宋体" w:cs="宋体"/>
          <w:color w:val="333333"/>
          <w:kern w:val="0"/>
          <w:sz w:val="28"/>
          <w:szCs w:val="28"/>
        </w:rPr>
        <w:t>12</w:t>
      </w:r>
      <w:r>
        <w:rPr>
          <w:rFonts w:ascii="仿宋_GB2312" w:eastAsia="仿宋_GB2312" w:hAnsi="宋体" w:cs="宋体"/>
          <w:color w:val="333333"/>
          <w:kern w:val="0"/>
          <w:sz w:val="28"/>
          <w:szCs w:val="28"/>
        </w:rPr>
        <w:t>月</w:t>
      </w:r>
      <w:r>
        <w:rPr>
          <w:rFonts w:ascii="仿宋_GB2312" w:eastAsia="仿宋_GB2312" w:hAnsi="宋体" w:cs="宋体"/>
          <w:color w:val="333333"/>
          <w:kern w:val="0"/>
          <w:sz w:val="28"/>
          <w:szCs w:val="28"/>
        </w:rPr>
        <w:t>21</w:t>
      </w:r>
      <w:bookmarkStart w:id="0" w:name="_GoBack"/>
      <w:bookmarkEnd w:id="0"/>
      <w:r>
        <w:rPr>
          <w:rFonts w:ascii="仿宋_GB2312" w:eastAsia="仿宋_GB2312" w:hAnsi="宋体" w:cs="宋体"/>
          <w:color w:val="333333"/>
          <w:kern w:val="0"/>
          <w:sz w:val="28"/>
          <w:szCs w:val="28"/>
        </w:rPr>
        <w:t>日</w:t>
      </w:r>
    </w:p>
    <w:p/>
    <w:p/>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72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宋体(标题)">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4B"/>
    <w:rsid w:val="002B3F12"/>
    <w:rsid w:val="00C8194B"/>
    <w:rsid w:val="46B1588E"/>
    <w:rsid w:val="4CBD13AA"/>
    <w:rsid w:val="52363A6B"/>
    <w:rsid w:val="7C6C04C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link w:val="Char0"/>
    <w:uiPriority w:val="99"/>
    <w:semiHidden/>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Char"/>
    <w:uiPriority w:val="99"/>
    <w:semiHidden/>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basedOn w:val="DefaultParagraphFont"/>
    <w:link w:val="Header"/>
    <w:uiPriority w:val="99"/>
    <w:semiHidden/>
    <w:rPr>
      <w:sz w:val="18"/>
      <w:szCs w:val="18"/>
    </w:rPr>
  </w:style>
  <w:style w:type="character" w:customStyle="1" w:styleId="Char0">
    <w:name w:val="页脚 Char"/>
    <w:basedOn w:val="DefaultParagraphFont"/>
    <w:link w:val="Footer"/>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368</Words>
  <Characters>369</Characters>
  <Application>Microsoft Office Word</Application>
  <DocSecurity>0</DocSecurity>
  <Lines>20</Lines>
  <Paragraphs>12</Paragraphs>
  <ScaleCrop>false</ScaleCrop>
  <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LC</cp:lastModifiedBy>
  <cp:revision>2</cp:revision>
  <dcterms:created xsi:type="dcterms:W3CDTF">2021-11-16T01:12:00Z</dcterms:created>
  <dcterms:modified xsi:type="dcterms:W3CDTF">2021-12-17T01:16:35Z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4E1B2BD9DC994A408489D0D314F6FEC3</vt:lpwstr>
  </property>
  <property fmtid="{D5CDD505-2E9C-101B-9397-08002B2CF9AE}" pid="3" name="KSOProductBuildVer">
    <vt:lpwstr>2052-11.1.0.11115</vt:lpwstr>
  </property>
</Properties>
</file>