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沈灵烽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3205010120220506082352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文本相符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9649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