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firstLine="640" w:firstLineChars="200"/>
        <w:jc w:val="center"/>
        <w:rPr>
          <w:rFonts w:ascii="宋体" w:eastAsia="宋体" w:cs="宋体"/>
          <w:kern w:val="0"/>
          <w:sz w:val="32"/>
          <w:szCs w:val="32"/>
          <w:lang w:val="zh-CN"/>
        </w:rPr>
      </w:pPr>
      <w:r>
        <w:rPr>
          <w:rFonts w:hint="eastAsia" w:ascii="宋体" w:eastAsia="宋体" w:cs="宋体"/>
          <w:kern w:val="0"/>
          <w:sz w:val="32"/>
          <w:szCs w:val="32"/>
          <w:lang w:val="zh-CN"/>
        </w:rPr>
        <w:t>办理委托公证告知书</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根据《中华人民共和国民法典》和司法部《公证程序规则》等有关规定，现将与本公证事项有关的法律事宜告知如下：</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一、根据我国《中华人民共和国民法典》的规定，委托是公民、法人委托代理人在代理权限内，以被代理人的名义实施民事法律行为。委托公证是公证处对委托行为的真实性、合法性予以证明的活动。</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二、法律术语的含义：（1）“委托”是指委托人授权受托人处理自己的事务。（2）“代理”是指代理人在代理权限内，以被代理人的名义实施民事法律行为，后果由被代理人承受。（3）“转委托”是指受托人经委托人同意或者出现其他特定事由时，将委托人委托的部分或者全部事务转授权给第三人处理。</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三、委托书的内容（包括委托事项、受托人的权限、委托的期限等）由委托人（被代理人）自行决定。请在办理委托公证前，与将要接受委托书的机构、人员进行充分的沟通，以确定委托书的格式和内容，以利于委托书的顺利使用。请在确认您（们）自书的委托书或请公证人员代书的委托书的内容已经完全表达您（们）本人的意愿并且符合使用方的要求后，在委托书上签名（或盖章、按指印）。</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四、涉及不动产处分的委托公证，应遵循“重大事项一次一委托”的原则，在同一个委托书中不得将抵押、解押、出售、代收房款等事项作一次性授权，不得在委托公证中设定委托不可撤销，受托人代收房款等内容。委托人不得出具名为委托实为担保性质的委托书。</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五、受托人是否接受委托由受托人决定。委托人应委托自己了解、信赖的人作为受托人（代理人），并依据对受托人（代理人）的信赖程度确定委托的权限和期限。委托人可在委托书内对受托人（代理人）的权限作一定的限制（如委托售房时，可在委托书内限定房屋的最低售价等）。</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六、委托人对受托人（代理人）的代理行为，承担民事责任。委托书授权不明的，委托人（被代理人）应当向第三人承担民事责任，受托人（代理人）负连带责任。</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七、若赋予受托人以“转委托权”，您可能面临对复代理人行为难以监控所导致的利益受损或者不合授权目的风险，且复代理人的行为所产生的法律后果由您承担，故特别提示您谨慎对待。</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八、委托人所委托的事项必须是真实的，委托处分的财产必须是委托人的合法所有、并且依法可以处分的财产，委托的事项不得违反法律、法规的规定和社会公德，否则由此产生的法律后果由委托人自行承担。</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九、在您授权受托人（代理人）全权处分您的财产后，受托人可以在无须另行通知您的情况下，将您的财产进行处分，对此，您应有充分思想准备。</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十、委托人出具委托书和作出委托的意思表示必须是真实、自愿的，没有受胁迫或受欺骗的情况。如有受胁迫、受欺骗等情况的，请如实告知公证员。</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十一、委托人如有配偶的，委托他人办理夫妻共同事务、处分夫妻共同财产的，夫妻要分别或共同出具委托书，隐瞒婚姻状况，单方面出具委托书去办理夫妻共同事务或处分夫妻共有财产，其法律后果及法律责任由当事人自己负责。</w:t>
      </w:r>
    </w:p>
    <w:p>
      <w:pPr>
        <w:autoSpaceDE w:val="0"/>
        <w:autoSpaceDN w:val="0"/>
        <w:adjustRightInd w:val="0"/>
        <w:spacing w:line="260" w:lineRule="exact"/>
        <w:ind w:firstLine="420" w:firstLineChars="200"/>
        <w:jc w:val="left"/>
        <w:rPr>
          <w:rFonts w:hint="eastAsia" w:cs="宋体" w:asciiTheme="minorEastAsia" w:hAnsiTheme="minorEastAsia"/>
          <w:kern w:val="0"/>
          <w:szCs w:val="21"/>
          <w:lang w:val="zh-CN"/>
        </w:rPr>
      </w:pPr>
      <w:r>
        <w:rPr>
          <w:rFonts w:hint="eastAsia" w:cs="宋体" w:asciiTheme="minorEastAsia" w:hAnsiTheme="minorEastAsia"/>
          <w:kern w:val="0"/>
          <w:szCs w:val="21"/>
          <w:lang w:val="zh-CN"/>
        </w:rPr>
        <w:t>十二、办理委托公证后，委托人有权单方撤销委托。委托人如果撤销委托，除了明确告知受托人外，还应当及时收回委托公证书，必要时应通知有关相对人。委托人是否撤销委托和撤销委托所致后果与公证机构无关。</w:t>
      </w:r>
    </w:p>
    <w:p>
      <w:pPr>
        <w:spacing w:line="260" w:lineRule="exact"/>
        <w:jc w:val="right"/>
        <w:rPr>
          <w:rFonts w:hint="eastAsia" w:asciiTheme="minorEastAsia" w:hAnsiTheme="minorEastAsia"/>
          <w:szCs w:val="21"/>
        </w:rPr>
      </w:pPr>
      <w:r>
        <w:rPr>
          <w:rFonts w:hint="eastAsia" w:asciiTheme="minorEastAsia" w:hAnsiTheme="minorEastAsia"/>
          <w:szCs w:val="21"/>
        </w:rPr>
        <w:t>江苏省昆山市公证处</w:t>
      </w:r>
    </w:p>
    <w:p>
      <w:pPr>
        <w:spacing w:line="260" w:lineRule="exact"/>
        <w:jc w:val="right"/>
        <w:rPr>
          <w:rFonts w:hint="eastAsia" w:asciiTheme="minorEastAsia" w:hAnsiTheme="minorEastAsia"/>
          <w:szCs w:val="21"/>
        </w:rPr>
      </w:pPr>
    </w:p>
    <w:p>
      <w:pPr>
        <w:spacing w:line="260" w:lineRule="exact"/>
        <w:ind w:firstLine="420" w:firstLineChars="200"/>
        <w:jc w:val="left"/>
        <w:rPr>
          <w:rFonts w:hint="eastAsia" w:ascii="宋体" w:eastAsia="宋体" w:cs="宋体"/>
          <w:kern w:val="0"/>
          <w:sz w:val="23"/>
          <w:szCs w:val="23"/>
          <w:lang w:val="zh-CN"/>
        </w:rPr>
      </w:pPr>
      <w:r>
        <w:rPr>
          <w:rFonts w:hint="eastAsia" w:cs="宋体" w:asciiTheme="minorEastAsia" w:hAnsiTheme="minorEastAsia"/>
          <w:kern w:val="0"/>
          <w:szCs w:val="21"/>
          <w:lang w:val="zh-CN"/>
        </w:rPr>
        <w:t>申请办理委托公证时，公证员就上述告知书的全部条款已向我（们）进行了详细地说明和解释，我（们）对上述告知书的全部条款均无疑义，并对上述告知书全部条款的法律含义有准确无误的理解。</w:t>
      </w:r>
      <w:bookmarkStart w:id="0" w:name="_GoBack"/>
      <w:bookmarkEnd w:id="0"/>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2"/>
        <w:gridCol w:w="1948"/>
        <w:gridCol w:w="2011"/>
        <w:gridCol w:w="3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532" w:type="dxa"/>
            <w:tcBorders>
              <w:top w:val="nil"/>
              <w:left w:val="nil"/>
              <w:bottom w:val="nil"/>
              <w:right w:val="nil"/>
            </w:tcBorders>
            <w:vAlign w:val="center"/>
          </w:tcPr>
          <w:p>
            <w:pPr>
              <w:jc w:val="right"/>
              <w:rPr>
                <w:rFonts w:hint="eastAsia" w:ascii="宋体" w:eastAsia="宋体" w:cs="宋体"/>
                <w:kern w:val="0"/>
                <w:sz w:val="23"/>
                <w:szCs w:val="23"/>
                <w:lang w:val="zh-CN"/>
              </w:rPr>
            </w:pPr>
            <w:r>
              <w:rPr>
                <w:rFonts w:hint="eastAsia" w:ascii="宋体" w:eastAsia="宋体" w:cs="宋体"/>
                <w:kern w:val="0"/>
                <w:sz w:val="23"/>
                <w:szCs w:val="23"/>
                <w:lang w:val="zh-CN"/>
              </w:rPr>
              <w:t>公证当事人：</w:t>
            </w:r>
          </w:p>
        </w:tc>
        <w:tc>
          <w:tcPr>
            <w:tcW w:w="1948" w:type="dxa"/>
            <w:tcBorders>
              <w:top w:val="nil"/>
              <w:left w:val="nil"/>
              <w:bottom w:val="nil"/>
              <w:right w:val="nil"/>
            </w:tcBorders>
            <w:vAlign w:val="center"/>
          </w:tcPr>
          <w:p>
            <w:pPr>
              <w:jc w:val="left"/>
              <w:rPr>
                <w:vertAlign w:val="baseline"/>
              </w:rPr>
            </w:pPr>
            <w:r>
              <w:rPr>
                <w:rFonts w:hint="eastAsia" w:ascii="宋体" w:eastAsia="宋体" w:cs="宋体"/>
                <w:kern w:val="0"/>
                <w:sz w:val="23"/>
                <w:szCs w:val="23"/>
                <w:lang w:val="zh-CN" w:eastAsia="zh-CN"/>
              </w:rPr>
              <w:fldChar w:fldCharType="begin"/>
            </w:r>
            <w:r>
              <w:rPr>
                <w:rFonts w:hint="eastAsia" w:ascii="宋体" w:eastAsia="宋体" w:cs="宋体"/>
                <w:kern w:val="0"/>
                <w:sz w:val="23"/>
                <w:szCs w:val="23"/>
                <w:lang w:val="zh-CN" w:eastAsia="zh-CN"/>
              </w:rPr>
              <w:instrText xml:space="preserve"> MERGEFIELD ApplicantSig \* MERGEFORMAT </w:instrText>
            </w:r>
            <w:r>
              <w:rPr>
                <w:rFonts w:hint="eastAsia" w:ascii="宋体" w:eastAsia="宋体" w:cs="宋体"/>
                <w:kern w:val="0"/>
                <w:sz w:val="23"/>
                <w:szCs w:val="23"/>
                <w:lang w:val="zh-CN" w:eastAsia="zh-CN"/>
              </w:rPr>
              <w:fldChar w:fldCharType="separate"/>
            </w:r>
            <w:r>
              <w:rPr>
                <w:rFonts w:hint="eastAsia" w:ascii="宋体" w:eastAsia="宋体" w:cs="宋体"/>
                <w:kern w:val="0"/>
                <w:sz w:val="23"/>
                <w:szCs w:val="23"/>
                <w:lang w:val="zh-CN" w:eastAsia="zh-CN"/>
              </w:rPr>
              <w:t>«ApplicantSig»</w:t>
            </w:r>
            <w:r>
              <w:rPr>
                <w:rFonts w:hint="eastAsia" w:ascii="宋体" w:eastAsia="宋体" w:cs="宋体"/>
                <w:kern w:val="0"/>
                <w:sz w:val="23"/>
                <w:szCs w:val="23"/>
                <w:lang w:val="zh-CN" w:eastAsia="zh-CN"/>
              </w:rPr>
              <w:fldChar w:fldCharType="end"/>
            </w:r>
          </w:p>
        </w:tc>
        <w:tc>
          <w:tcPr>
            <w:tcW w:w="2011" w:type="dxa"/>
            <w:tcBorders>
              <w:top w:val="nil"/>
              <w:left w:val="nil"/>
              <w:bottom w:val="nil"/>
              <w:right w:val="nil"/>
            </w:tcBorders>
            <w:vAlign w:val="center"/>
          </w:tcPr>
          <w:p>
            <w:pPr>
              <w:jc w:val="both"/>
              <w:rPr>
                <w:vertAlign w:val="baseline"/>
              </w:rPr>
            </w:pPr>
            <w:r>
              <w:rPr>
                <w:rFonts w:hint="eastAsia" w:ascii="宋体" w:eastAsia="宋体" w:cs="宋体"/>
                <w:kern w:val="0"/>
                <w:sz w:val="23"/>
                <w:szCs w:val="23"/>
                <w:lang w:val="zh-CN"/>
              </w:rPr>
              <w:t>（签名或按指印）</w:t>
            </w:r>
          </w:p>
        </w:tc>
        <w:tc>
          <w:tcPr>
            <w:tcW w:w="3031" w:type="dxa"/>
            <w:tcBorders>
              <w:top w:val="nil"/>
              <w:left w:val="nil"/>
              <w:bottom w:val="nil"/>
              <w:right w:val="nil"/>
            </w:tcBorders>
            <w:vAlign w:val="center"/>
          </w:tcPr>
          <w:p>
            <w:pPr>
              <w:jc w:val="right"/>
              <w:rPr>
                <w:rFonts w:hint="eastAsia" w:ascii="宋体" w:eastAsia="宋体" w:cs="宋体"/>
                <w:kern w:val="0"/>
                <w:sz w:val="23"/>
                <w:szCs w:val="23"/>
                <w:lang w:val="zh-CN"/>
              </w:rPr>
            </w:pPr>
            <w:r>
              <w:rPr>
                <w:rFonts w:hint="eastAsia" w:ascii="宋体" w:eastAsia="宋体" w:cs="宋体"/>
                <w:kern w:val="0"/>
                <w:sz w:val="23"/>
                <w:szCs w:val="23"/>
                <w:lang w:val="zh-CN"/>
              </w:rPr>
              <w:fldChar w:fldCharType="begin"/>
            </w:r>
            <w:r>
              <w:rPr>
                <w:rFonts w:hint="eastAsia" w:ascii="宋体" w:eastAsia="宋体" w:cs="宋体"/>
                <w:kern w:val="0"/>
                <w:sz w:val="23"/>
                <w:szCs w:val="23"/>
                <w:lang w:val="zh-CN"/>
              </w:rPr>
              <w:instrText xml:space="preserve"> MERGEFIELD  year  \* MERGEFORMAT </w:instrText>
            </w:r>
            <w:r>
              <w:rPr>
                <w:rFonts w:hint="eastAsia" w:ascii="宋体" w:eastAsia="宋体" w:cs="宋体"/>
                <w:kern w:val="0"/>
                <w:sz w:val="23"/>
                <w:szCs w:val="23"/>
                <w:lang w:val="zh-CN"/>
              </w:rPr>
              <w:fldChar w:fldCharType="separate"/>
            </w:r>
            <w:r>
              <w:rPr>
                <w:rFonts w:hint="eastAsia" w:ascii="宋体" w:eastAsia="宋体" w:cs="宋体"/>
                <w:kern w:val="0"/>
                <w:sz w:val="23"/>
                <w:szCs w:val="23"/>
                <w:lang w:val="zh-CN"/>
              </w:rPr>
              <w:t>«</w:t>
            </w:r>
            <w:r>
              <w:rPr>
                <w:rFonts w:hint="eastAsia" w:ascii="宋体" w:eastAsia="宋体" w:cs="宋体"/>
                <w:kern w:val="0"/>
                <w:sz w:val="23"/>
                <w:szCs w:val="23"/>
                <w:lang w:val="en-US" w:eastAsia="zh-CN"/>
              </w:rPr>
              <w:t>Y</w:t>
            </w:r>
            <w:r>
              <w:rPr>
                <w:rFonts w:hint="eastAsia" w:ascii="宋体" w:eastAsia="宋体" w:cs="宋体"/>
                <w:kern w:val="0"/>
                <w:sz w:val="23"/>
                <w:szCs w:val="23"/>
                <w:lang w:val="zh-CN"/>
              </w:rPr>
              <w:t>ear»</w:t>
            </w:r>
            <w:r>
              <w:rPr>
                <w:rFonts w:hint="eastAsia" w:ascii="宋体" w:eastAsia="宋体" w:cs="宋体"/>
                <w:kern w:val="0"/>
                <w:sz w:val="23"/>
                <w:szCs w:val="23"/>
                <w:lang w:val="zh-CN"/>
              </w:rPr>
              <w:fldChar w:fldCharType="end"/>
            </w:r>
            <w:r>
              <w:rPr>
                <w:rFonts w:hint="eastAsia" w:ascii="宋体" w:eastAsia="宋体" w:cs="宋体"/>
                <w:kern w:val="0"/>
                <w:sz w:val="23"/>
                <w:szCs w:val="23"/>
                <w:lang w:val="zh-CN"/>
              </w:rPr>
              <w:t>年</w:t>
            </w:r>
            <w:r>
              <w:rPr>
                <w:rFonts w:hint="eastAsia" w:ascii="宋体" w:eastAsia="宋体" w:cs="宋体"/>
                <w:kern w:val="0"/>
                <w:sz w:val="23"/>
                <w:szCs w:val="23"/>
                <w:lang w:val="zh-CN"/>
              </w:rPr>
              <w:fldChar w:fldCharType="begin"/>
            </w:r>
            <w:r>
              <w:rPr>
                <w:rFonts w:hint="eastAsia" w:ascii="宋体" w:eastAsia="宋体" w:cs="宋体"/>
                <w:kern w:val="0"/>
                <w:sz w:val="23"/>
                <w:szCs w:val="23"/>
                <w:lang w:val="zh-CN"/>
              </w:rPr>
              <w:instrText xml:space="preserve"> MERGEFIELD  month  \* MERGEFORMAT </w:instrText>
            </w:r>
            <w:r>
              <w:rPr>
                <w:rFonts w:hint="eastAsia" w:ascii="宋体" w:eastAsia="宋体" w:cs="宋体"/>
                <w:kern w:val="0"/>
                <w:sz w:val="23"/>
                <w:szCs w:val="23"/>
                <w:lang w:val="zh-CN"/>
              </w:rPr>
              <w:fldChar w:fldCharType="separate"/>
            </w:r>
            <w:r>
              <w:rPr>
                <w:rFonts w:hint="eastAsia" w:ascii="宋体" w:eastAsia="宋体" w:cs="宋体"/>
                <w:kern w:val="0"/>
                <w:sz w:val="23"/>
                <w:szCs w:val="23"/>
                <w:lang w:val="zh-CN"/>
              </w:rPr>
              <w:t>«</w:t>
            </w:r>
            <w:r>
              <w:rPr>
                <w:rFonts w:hint="eastAsia" w:ascii="宋体" w:eastAsia="宋体" w:cs="宋体"/>
                <w:kern w:val="0"/>
                <w:sz w:val="23"/>
                <w:szCs w:val="23"/>
                <w:lang w:val="en-US" w:eastAsia="zh-CN"/>
              </w:rPr>
              <w:t>M</w:t>
            </w:r>
            <w:r>
              <w:rPr>
                <w:rFonts w:hint="eastAsia" w:ascii="宋体" w:eastAsia="宋体" w:cs="宋体"/>
                <w:kern w:val="0"/>
                <w:sz w:val="23"/>
                <w:szCs w:val="23"/>
                <w:lang w:val="zh-CN"/>
              </w:rPr>
              <w:t>onth»</w:t>
            </w:r>
            <w:r>
              <w:rPr>
                <w:rFonts w:hint="eastAsia" w:ascii="宋体" w:eastAsia="宋体" w:cs="宋体"/>
                <w:kern w:val="0"/>
                <w:sz w:val="23"/>
                <w:szCs w:val="23"/>
                <w:lang w:val="zh-CN"/>
              </w:rPr>
              <w:fldChar w:fldCharType="end"/>
            </w:r>
            <w:r>
              <w:rPr>
                <w:rFonts w:hint="eastAsia" w:ascii="宋体" w:eastAsia="宋体" w:cs="宋体"/>
                <w:kern w:val="0"/>
                <w:sz w:val="23"/>
                <w:szCs w:val="23"/>
                <w:lang w:val="zh-CN"/>
              </w:rPr>
              <w:t>月</w:t>
            </w:r>
            <w:r>
              <w:rPr>
                <w:rFonts w:hint="eastAsia" w:ascii="宋体" w:eastAsia="宋体" w:cs="宋体"/>
                <w:kern w:val="0"/>
                <w:sz w:val="23"/>
                <w:szCs w:val="23"/>
                <w:lang w:val="zh-CN"/>
              </w:rPr>
              <w:fldChar w:fldCharType="begin"/>
            </w:r>
            <w:r>
              <w:rPr>
                <w:rFonts w:hint="eastAsia" w:ascii="宋体" w:eastAsia="宋体" w:cs="宋体"/>
                <w:kern w:val="0"/>
                <w:sz w:val="23"/>
                <w:szCs w:val="23"/>
                <w:lang w:val="zh-CN"/>
              </w:rPr>
              <w:instrText xml:space="preserve"> MERGEFIELD  day  \* MERGEFORMAT </w:instrText>
            </w:r>
            <w:r>
              <w:rPr>
                <w:rFonts w:hint="eastAsia" w:ascii="宋体" w:eastAsia="宋体" w:cs="宋体"/>
                <w:kern w:val="0"/>
                <w:sz w:val="23"/>
                <w:szCs w:val="23"/>
                <w:lang w:val="zh-CN"/>
              </w:rPr>
              <w:fldChar w:fldCharType="separate"/>
            </w:r>
            <w:r>
              <w:rPr>
                <w:rFonts w:hint="eastAsia" w:ascii="宋体" w:eastAsia="宋体" w:cs="宋体"/>
                <w:kern w:val="0"/>
                <w:sz w:val="23"/>
                <w:szCs w:val="23"/>
                <w:lang w:val="zh-CN"/>
              </w:rPr>
              <w:t>«</w:t>
            </w:r>
            <w:r>
              <w:rPr>
                <w:rFonts w:hint="eastAsia" w:ascii="宋体" w:eastAsia="宋体" w:cs="宋体"/>
                <w:kern w:val="0"/>
                <w:sz w:val="23"/>
                <w:szCs w:val="23"/>
                <w:lang w:val="en-US" w:eastAsia="zh-CN"/>
              </w:rPr>
              <w:t>D</w:t>
            </w:r>
            <w:r>
              <w:rPr>
                <w:rFonts w:hint="eastAsia" w:ascii="宋体" w:eastAsia="宋体" w:cs="宋体"/>
                <w:kern w:val="0"/>
                <w:sz w:val="23"/>
                <w:szCs w:val="23"/>
                <w:lang w:val="zh-CN"/>
              </w:rPr>
              <w:t>ay»</w:t>
            </w:r>
            <w:r>
              <w:rPr>
                <w:rFonts w:hint="eastAsia" w:ascii="宋体" w:eastAsia="宋体" w:cs="宋体"/>
                <w:kern w:val="0"/>
                <w:sz w:val="23"/>
                <w:szCs w:val="23"/>
                <w:lang w:val="zh-CN"/>
              </w:rPr>
              <w:fldChar w:fldCharType="end"/>
            </w:r>
            <w:r>
              <w:rPr>
                <w:rFonts w:hint="eastAsia" w:ascii="宋体" w:eastAsia="宋体" w:cs="宋体"/>
                <w:kern w:val="0"/>
                <w:sz w:val="23"/>
                <w:szCs w:val="23"/>
                <w:lang w:val="zh-CN"/>
              </w:rPr>
              <w:t>日</w:t>
            </w:r>
          </w:p>
        </w:tc>
      </w:tr>
    </w:tbl>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WQ2OGQyZjcwMGQxY2FjYTkwNDFkNDQ4ZGU5MWU3NGQifQ=="/>
  </w:docVars>
  <w:rsids>
    <w:rsidRoot w:val="000F5382"/>
    <w:rsid w:val="000F5382"/>
    <w:rsid w:val="00C11807"/>
    <w:rsid w:val="181A6729"/>
    <w:rsid w:val="30120EAD"/>
    <w:rsid w:val="44DF4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1395</Words>
  <Characters>1423</Characters>
  <Lines>10</Lines>
  <Paragraphs>2</Paragraphs>
  <TotalTime>2</TotalTime>
  <ScaleCrop>false</ScaleCrop>
  <LinksUpToDate>false</LinksUpToDate>
  <CharactersWithSpaces>1423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2022-03-16T05:51:00Z</dcterms:created>
  <dc:creator>admin</dc:creator>
  <cp:lastModifiedBy>LC</cp:lastModifiedBy>
  <dcterms:modified xsi:type="dcterms:W3CDTF">2022-05-27T05:43:34Z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A3A3709277634732983645451C4398C2</vt:lpwstr>
  </property>
</Properties>
</file>