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申请受理基本信息上报接口</w:t>
      </w:r>
    </w:p>
    <w:p>
      <w:r>
        <w:rPr>
          <w:rFonts w:hint="eastAsia"/>
        </w:rPr>
        <w:t>请求:</w:t>
      </w:r>
      <w:r>
        <w:t>POST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URL:http://xxxxxxxxxxxx:</w:t>
      </w:r>
      <w:r>
        <w:rPr>
          <w:rFonts w:hint="eastAsia"/>
          <w:lang w:eastAsia="zh-CN"/>
        </w:rPr>
        <w:t>9090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gateway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sfgz</w:t>
      </w:r>
      <w:r>
        <w:rPr>
          <w:rFonts w:hint="eastAsia"/>
        </w:rPr>
        <w:t>/acceptBaseData</w:t>
      </w:r>
      <w:r>
        <w:rPr>
          <w:rFonts w:hint="eastAsia"/>
          <w:lang w:val="en-US" w:eastAsia="zh-CN"/>
        </w:rPr>
        <w:t>ByShipin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145"/>
        <w:gridCol w:w="1467"/>
        <w:gridCol w:w="1565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说明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t>zyzbh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公证员</w:t>
            </w:r>
            <w:r>
              <w:t>执业证编号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由我们提供，告知哪个公证处，昆山？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gzy</w:t>
            </w:r>
            <w:r>
              <w:t>Id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用户ID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否，第三方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你们系统中用户的ID，用于对接调试时排查问题好对应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gzyxm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用户名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对应执业编号的公证员姓名，需一致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jg</w:t>
            </w:r>
            <w:r>
              <w:t>mc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公证处名称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苏州市昆山公证处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jg</w:t>
            </w:r>
            <w:r>
              <w:t>Id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公证处ID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否,第三方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你们系统中公证处的ID唯一主键，用于对接调试时排查问题好对应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jgbm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公证处编码（唯一）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由我们提供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ywid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业务系统主键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否，第三方</w:t>
            </w:r>
          </w:p>
          <w:p>
            <w:pPr>
              <w:jc w:val="both"/>
            </w:pPr>
            <w:r>
              <w:rPr>
                <w:rFonts w:hint="eastAsia"/>
              </w:rPr>
              <w:t>建议卷宗主键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你们系统中办理卷宗的唯一编号，可以是数据库主键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t>itemName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公证业务类别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  <w:r>
              <w:rPr>
                <w:rFonts w:hint="eastAsia"/>
              </w:rPr>
              <w:t>（见字典5）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建议增加该字段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tabs>
                <w:tab w:val="left" w:pos="2121"/>
              </w:tabs>
              <w:jc w:val="both"/>
            </w:pPr>
            <w:r>
              <w:t>item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ab/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公证业务类别</w:t>
            </w:r>
            <w:r>
              <w:rPr>
                <w:rFonts w:hint="eastAsia"/>
              </w:rPr>
              <w:t>编码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  <w:r>
              <w:rPr>
                <w:rFonts w:hint="eastAsia"/>
              </w:rPr>
              <w:t>（见字典5）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建议增加该字段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syly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使用领域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  <w:r>
              <w:rPr>
                <w:rFonts w:hint="eastAsia"/>
              </w:rPr>
              <w:t>（见字典2）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建议增加该字段，可默认上报012-其他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jj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急件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  <w:r>
              <w:rPr>
                <w:rFonts w:hint="eastAsia"/>
              </w:rPr>
              <w:t>（0-否，1-是）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没有该数据项就默认填否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mj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密卷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  <w:r>
              <w:rPr>
                <w:rFonts w:hint="eastAsia"/>
              </w:rPr>
              <w:t>（0-否，1-是）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没有该数据项就默认填否，建议增加该数据项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sfcjgzs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出具公证书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  <w:r>
              <w:rPr>
                <w:rFonts w:hint="eastAsia"/>
              </w:rPr>
              <w:t>（0-否，1-是）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bgqx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t>是</w:t>
            </w:r>
          </w:p>
          <w:p>
            <w:pPr>
              <w:jc w:val="both"/>
            </w:pPr>
            <w:r>
              <w:rPr>
                <w:rFonts w:hint="eastAsia"/>
              </w:rPr>
              <w:t>01-短期</w:t>
            </w:r>
          </w:p>
          <w:p>
            <w:pPr>
              <w:jc w:val="both"/>
            </w:pPr>
            <w:r>
              <w:rPr>
                <w:rFonts w:hint="eastAsia"/>
              </w:rPr>
              <w:t>02-长期</w:t>
            </w:r>
          </w:p>
          <w:p>
            <w:pPr>
              <w:jc w:val="both"/>
            </w:pPr>
            <w:r>
              <w:rPr>
                <w:rFonts w:hint="eastAsia"/>
              </w:rPr>
              <w:t>03-永久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咨询一下公证员，事项有对应的保管期限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lczt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流程状态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t>是</w:t>
            </w:r>
            <w:r>
              <w:rPr>
                <w:rFonts w:hint="eastAsia"/>
              </w:rPr>
              <w:t>（见字典4）</w:t>
            </w:r>
            <w:r>
              <w:rPr>
                <w:rFonts w:hint="eastAsia"/>
                <w:highlight w:val="red"/>
                <w:lang w:eastAsia="zh-CN"/>
              </w:rPr>
              <w:t>（</w:t>
            </w:r>
            <w:r>
              <w:rPr>
                <w:rFonts w:hint="eastAsia"/>
                <w:highlight w:val="red"/>
                <w:lang w:val="en-US" w:eastAsia="zh-CN"/>
              </w:rPr>
              <w:t>与status字段参考的是否是同一个字典</w:t>
            </w:r>
            <w:r>
              <w:rPr>
                <w:rFonts w:hint="eastAsia"/>
                <w:highlight w:val="red"/>
                <w:lang w:eastAsia="zh-CN"/>
              </w:rPr>
              <w:t>）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05-审查，办证系统从审查环节开始继续办理，需要与日志表保持一致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t>bzjd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t>办证进度</w:t>
            </w:r>
            <w:r>
              <w:rPr>
                <w:rFonts w:hint="eastAsia"/>
              </w:rPr>
              <w:t>（详见字典）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</w:pPr>
            <w:r>
              <w:rPr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(0-正常,1-中止)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gyflfwlx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公益法律服务类型</w:t>
            </w:r>
          </w:p>
        </w:tc>
        <w:tc>
          <w:tcPr>
            <w:tcW w:w="881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必填，字典</w:t>
            </w:r>
            <w:r>
              <w:rPr>
                <w:rFonts w:hint="eastAsia"/>
                <w:highlight w:val="yellow"/>
              </w:rPr>
              <w:t>1</w:t>
            </w:r>
            <w:r>
              <w:rPr>
                <w:rFonts w:hint="eastAsia"/>
                <w:highlight w:val="yellow"/>
                <w:lang w:val="en-US" w:eastAsia="zh-CN"/>
              </w:rPr>
              <w:t>2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咨询公证员，公证事项与公益法律服务类型有对应关系，默认可以为非公益类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sfyq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是否涉疫情或灾情</w:t>
            </w:r>
          </w:p>
        </w:tc>
        <w:tc>
          <w:tcPr>
            <w:tcW w:w="881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必填，字典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默认为无，建议增加该数据项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fwlx</w:t>
            </w:r>
          </w:p>
        </w:tc>
        <w:tc>
          <w:tcPr>
            <w:tcW w:w="1279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服务类型</w:t>
            </w:r>
          </w:p>
        </w:tc>
        <w:tc>
          <w:tcPr>
            <w:tcW w:w="881" w:type="pct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必填，字典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939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你们系统是在线受理就填5，不是的就填1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39" w:type="pct"/>
            <w:gridSpan w:val="2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ED7D31" w:themeFill="accent2"/>
            <w:vAlign w:val="center"/>
          </w:tcPr>
          <w:p>
            <w:pPr>
              <w:jc w:val="both"/>
              <w:rPr>
                <w:color w:val="FFFFFF"/>
              </w:rPr>
            </w:pPr>
            <w:r>
              <w:rPr>
                <w:color w:val="FFFFFF"/>
              </w:rPr>
              <w:t>代理人信息（agentPersons）</w:t>
            </w:r>
          </w:p>
        </w:tc>
        <w:tc>
          <w:tcPr>
            <w:tcW w:w="881" w:type="pct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ED7D31" w:themeFill="accent2"/>
            <w:vAlign w:val="center"/>
          </w:tcPr>
          <w:p>
            <w:pPr>
              <w:jc w:val="both"/>
              <w:rPr>
                <w:color w:val="FFFFFF"/>
              </w:rPr>
            </w:pPr>
            <w:r>
              <w:rPr>
                <w:color w:val="FFFFFF"/>
              </w:rPr>
              <w:t>如无代理人信息可不上传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ED7D31" w:themeFill="accent2"/>
            <w:vAlign w:val="center"/>
          </w:tcPr>
          <w:p>
            <w:pPr>
              <w:jc w:val="both"/>
              <w:rPr>
                <w:color w:val="FFFFFF"/>
              </w:rPr>
            </w:pPr>
            <w:r>
              <w:rPr>
                <w:color w:val="FFFFFF"/>
              </w:rPr>
              <w:t>JSONArray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ED7D31" w:themeFill="accent2"/>
            <w:vAlign w:val="center"/>
          </w:tcPr>
          <w:p>
            <w:pPr>
              <w:jc w:val="both"/>
              <w:rPr>
                <w:color w:va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natureType</w:t>
            </w:r>
          </w:p>
        </w:tc>
        <w:tc>
          <w:tcPr>
            <w:tcW w:w="1279" w:type="pct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当事人类别 参照 当事人/代理人类别 字典</w:t>
            </w:r>
          </w:p>
        </w:tc>
        <w:tc>
          <w:tcPr>
            <w:tcW w:w="881" w:type="pct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939" w:type="pct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939" w:type="pct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自然人，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字典6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gjdm</w:t>
            </w:r>
          </w:p>
        </w:tc>
        <w:tc>
          <w:tcPr>
            <w:tcW w:w="127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国籍</w:t>
            </w:r>
          </w:p>
        </w:tc>
        <w:tc>
          <w:tcPr>
            <w:tcW w:w="881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79646" w:sz="8" w:space="0"/>
              <w:left w:val="single" w:color="F79646" w:sz="8" w:space="0"/>
              <w:bottom w:val="single" w:color="ED7D31" w:themeColor="accent2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sftz</w:t>
            </w:r>
          </w:p>
        </w:tc>
        <w:tc>
          <w:tcPr>
            <w:tcW w:w="127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身份特征</w:t>
            </w:r>
          </w:p>
        </w:tc>
        <w:tc>
          <w:tcPr>
            <w:tcW w:w="881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是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没有的，默认填11-其他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39" w:type="pct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当事人信息（clientPerson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）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需要至少上传一条当事人信息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JSONArray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natureType</w:t>
            </w:r>
          </w:p>
        </w:tc>
        <w:tc>
          <w:tcPr>
            <w:tcW w:w="1279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当事人类别 参照 当事人/代理人类别 字典</w:t>
            </w:r>
          </w:p>
        </w:tc>
        <w:tc>
          <w:tcPr>
            <w:tcW w:w="881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（字典6）</w:t>
            </w:r>
          </w:p>
        </w:tc>
        <w:tc>
          <w:tcPr>
            <w:tcW w:w="939" w:type="pct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当事人分自然人、法人、非法人组织，根据实际上报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zzlx</w:t>
            </w:r>
          </w:p>
        </w:tc>
        <w:tc>
          <w:tcPr>
            <w:tcW w:w="127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当类型为企业组织的时候，是法人组织还是非法人。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非自然人必填</w:t>
            </w:r>
          </w:p>
          <w:p>
            <w:pPr>
              <w:numPr>
                <w:ilvl w:val="0"/>
                <w:numId w:val="3"/>
              </w:num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非法人机构</w:t>
            </w:r>
          </w:p>
          <w:p>
            <w:pPr>
              <w:numPr>
                <w:ilvl w:val="0"/>
                <w:numId w:val="4"/>
              </w:num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法人机构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当事人是法人企业的填1；其他组织的填0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frlb</w:t>
            </w:r>
          </w:p>
        </w:tc>
        <w:tc>
          <w:tcPr>
            <w:tcW w:w="127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法人类别，当事人为组织或企业时填写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非自然人必填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法人机构（字典10），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非法人机构（字典11）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法人，按照字典10；非法人组织按照字典11，自然人不用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fddbr</w:t>
            </w:r>
          </w:p>
        </w:tc>
        <w:tc>
          <w:tcPr>
            <w:tcW w:w="127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非自然人时，需要填写组织责任人。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组织机构必填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当事人为法人或组织的时候填写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zjlx</w:t>
            </w:r>
          </w:p>
        </w:tc>
        <w:tc>
          <w:tcPr>
            <w:tcW w:w="127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证件类型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当事人为自然人时（字典7），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当事人为组织机构时（字典8）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自然人和组织证件类型不一样的，根据当事人类型填报不同的字典项值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gjdm</w:t>
            </w:r>
          </w:p>
        </w:tc>
        <w:tc>
          <w:tcPr>
            <w:tcW w:w="127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国籍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自然人必填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法人或组织不填写，自然人填写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sftz</w:t>
            </w:r>
          </w:p>
        </w:tc>
        <w:tc>
          <w:tcPr>
            <w:tcW w:w="127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身份特征</w:t>
            </w:r>
          </w:p>
        </w:tc>
        <w:tc>
          <w:tcPr>
            <w:tcW w:w="881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自然人必填</w:t>
            </w:r>
          </w:p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（字典9）</w:t>
            </w:r>
          </w:p>
        </w:tc>
        <w:tc>
          <w:tcPr>
            <w:tcW w:w="939" w:type="pct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没有可以填11-其他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2239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F79646" w:sz="8" w:space="0"/>
            </w:tcBorders>
            <w:shd w:val="clear" w:color="auto" w:fill="F4B083" w:themeFill="accent2" w:themeFillTint="99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公证</w:t>
            </w:r>
            <w:r>
              <w:rPr>
                <w:rFonts w:hint="eastAsia"/>
                <w:color w:val="000000"/>
              </w:rPr>
              <w:t>业务</w:t>
            </w:r>
            <w:r>
              <w:rPr>
                <w:color w:val="000000"/>
              </w:rPr>
              <w:t>基本信息（</w:t>
            </w:r>
            <w:r>
              <w:rPr>
                <w:rFonts w:hint="eastAsia"/>
                <w:color w:val="000000"/>
              </w:rPr>
              <w:t>business</w:t>
            </w:r>
            <w:r>
              <w:rPr>
                <w:color w:val="000000"/>
              </w:rPr>
              <w:t>Info</w:t>
            </w: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）</w:t>
            </w:r>
          </w:p>
        </w:tc>
        <w:tc>
          <w:tcPr>
            <w:tcW w:w="881" w:type="pct"/>
            <w:tcBorders>
              <w:top w:val="single" w:color="auto" w:sz="4" w:space="0"/>
              <w:left w:val="single" w:color="F79646" w:sz="8" w:space="0"/>
              <w:bottom w:val="single" w:color="auto" w:sz="4" w:space="0"/>
              <w:right w:val="single" w:color="F79646" w:sz="8" w:space="0"/>
            </w:tcBorders>
            <w:shd w:val="clear" w:color="auto" w:fill="F4B083" w:themeFill="accent2" w:themeFillTint="99"/>
            <w:vAlign w:val="center"/>
          </w:tcPr>
          <w:p>
            <w:pPr>
              <w:jc w:val="both"/>
              <w:rPr>
                <w:color w:val="000000"/>
              </w:rPr>
            </w:pPr>
            <w:r>
              <w:t>需要至少上传一条</w:t>
            </w:r>
            <w:r>
              <w:rPr>
                <w:rFonts w:hint="eastAsia"/>
              </w:rPr>
              <w:t>公证业务基本</w:t>
            </w:r>
            <w:r>
              <w:t>信息</w:t>
            </w:r>
          </w:p>
        </w:tc>
        <w:tc>
          <w:tcPr>
            <w:tcW w:w="939" w:type="pct"/>
            <w:tcBorders>
              <w:top w:val="single" w:color="auto" w:sz="4" w:space="0"/>
              <w:left w:val="single" w:color="F79646" w:sz="8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center"/>
          </w:tcPr>
          <w:p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JSONArray</w:t>
            </w:r>
          </w:p>
        </w:tc>
        <w:tc>
          <w:tcPr>
            <w:tcW w:w="939" w:type="pct"/>
            <w:tcBorders>
              <w:top w:val="single" w:color="auto" w:sz="4" w:space="0"/>
              <w:left w:val="single" w:color="F79646" w:sz="8" w:space="0"/>
              <w:bottom w:val="single" w:color="auto" w:sz="4" w:space="0"/>
              <w:right w:val="single" w:color="auto" w:sz="4" w:space="0"/>
            </w:tcBorders>
            <w:shd w:val="clear" w:color="auto" w:fill="F4B083" w:themeFill="accent2" w:themeFillTint="99"/>
            <w:vAlign w:val="center"/>
          </w:tcPr>
          <w:p>
            <w:pPr>
              <w:jc w:val="both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</w:rPr>
              <w:t>copy</w:t>
            </w:r>
          </w:p>
        </w:tc>
        <w:tc>
          <w:tcPr>
            <w:tcW w:w="127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</w:rPr>
              <w:t>份数</w:t>
            </w:r>
            <w:r>
              <w:rPr>
                <w:color w:val="000000"/>
              </w:rPr>
              <w:t>(只允许</w:t>
            </w:r>
            <w:bookmarkStart w:id="0" w:name="_GoBack"/>
            <w:bookmarkEnd w:id="0"/>
            <w:r>
              <w:rPr>
                <w:color w:val="000000"/>
              </w:rPr>
              <w:t>数字)</w:t>
            </w:r>
          </w:p>
        </w:tc>
        <w:tc>
          <w:tcPr>
            <w:tcW w:w="881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</w:rPr>
              <w:t>是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t>1</w:t>
            </w:r>
            <w:r>
              <w:rPr>
                <w:rFonts w:hint="eastAsia"/>
                <w:highlight w:val="red"/>
                <w:lang w:eastAsia="zh-CN"/>
              </w:rPr>
              <w:t>（</w:t>
            </w:r>
            <w:r>
              <w:rPr>
                <w:rFonts w:hint="eastAsia"/>
                <w:highlight w:val="red"/>
                <w:lang w:val="en-US" w:eastAsia="zh-CN"/>
              </w:rPr>
              <w:t>是否为正副本总和</w:t>
            </w:r>
            <w:r>
              <w:rPr>
                <w:rFonts w:hint="eastAsia"/>
                <w:highlight w:val="red"/>
                <w:lang w:eastAsia="zh-CN"/>
              </w:rPr>
              <w:t>）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公证书+副本的总数，没有副本就填1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color="auto" w:fill="FFFFFF"/>
                <w:lang w:val="en-US" w:eastAsia="zh-CN" w:bidi="ar-SA"/>
              </w:rPr>
            </w:pPr>
            <w:r>
              <w:rPr>
                <w:color w:val="000000"/>
              </w:rPr>
              <w:t>contractMoney</w:t>
            </w:r>
          </w:p>
        </w:tc>
        <w:tc>
          <w:tcPr>
            <w:tcW w:w="127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</w:rPr>
              <w:t>合同额(只允许数字)</w:t>
            </w:r>
          </w:p>
        </w:tc>
        <w:tc>
          <w:tcPr>
            <w:tcW w:w="881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color w:val="000000"/>
              </w:rPr>
              <w:t>是</w:t>
            </w: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默认0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公证的标的额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60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default"/>
                <w:color w:val="000000"/>
              </w:rPr>
              <w:t>itemSubType</w:t>
            </w:r>
          </w:p>
        </w:tc>
        <w:tc>
          <w:tcPr>
            <w:tcW w:w="127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保护内容</w:t>
            </w:r>
          </w:p>
        </w:tc>
        <w:tc>
          <w:tcPr>
            <w:tcW w:w="881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（</w:t>
            </w:r>
            <w:r>
              <w:rPr>
                <w:color w:val="000000"/>
              </w:rPr>
              <w:t>当公证业务类别为36保全证据的细项时</w:t>
            </w:r>
            <w:r>
              <w:rPr>
                <w:rFonts w:hint="eastAsia"/>
                <w:color w:val="000000"/>
                <w:lang w:val="en-US" w:eastAsia="zh-CN"/>
              </w:rPr>
              <w:t>必填）</w:t>
            </w:r>
            <w:r>
              <w:rPr>
                <w:rFonts w:hint="eastAsia"/>
                <w:color w:val="000000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lang w:val="en-US" w:eastAsia="zh-CN"/>
              </w:rPr>
              <w:t>字典：</w:t>
            </w:r>
            <w:r>
              <w:rPr>
                <w:rFonts w:hint="eastAsia"/>
                <w:color w:val="000000"/>
                <w:highlight w:val="yellow"/>
                <w:lang w:val="en-US" w:eastAsia="zh-CN"/>
              </w:rPr>
              <w:t>14</w:t>
            </w:r>
          </w:p>
        </w:tc>
        <w:tc>
          <w:tcPr>
            <w:tcW w:w="939" w:type="pct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 w:themeFill="background1"/>
            <w:vAlign w:val="center"/>
          </w:tcPr>
          <w:p>
            <w:pPr>
              <w:jc w:val="both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公证事项编码36开头的保全证据公证需要填写该数据项</w:t>
            </w:r>
          </w:p>
        </w:tc>
      </w:tr>
    </w:tbl>
    <w:p>
      <w:pPr>
        <w:pStyle w:val="2"/>
      </w:pPr>
      <w:r>
        <w:t>公证登记簿流程日志上传</w:t>
      </w:r>
      <w:r>
        <w:rPr>
          <w:rFonts w:hint="eastAsia"/>
          <w:lang w:val="en-US" w:eastAsia="zh-CN"/>
        </w:rPr>
        <w:t>接口</w:t>
      </w:r>
    </w:p>
    <w:p>
      <w:pPr>
        <w:ind w:firstLine="420"/>
      </w:pPr>
      <w:r>
        <w:rPr>
          <w:rFonts w:hint="eastAsia"/>
        </w:rPr>
        <w:t>日志信息上传成功后，系统会对整个卷宗信息合法性与完整性验证，验证通过后，办证系统生成业务信息。</w:t>
      </w:r>
    </w:p>
    <w:p>
      <w:pPr>
        <w:ind w:firstLine="420"/>
      </w:pPr>
    </w:p>
    <w:p>
      <w:r>
        <w:rPr>
          <w:rFonts w:hint="eastAsia"/>
        </w:rPr>
        <w:t>请求:</w:t>
      </w:r>
      <w:r>
        <w:t>POST</w:t>
      </w:r>
    </w:p>
    <w:p>
      <w:r>
        <w:rPr>
          <w:rFonts w:hint="eastAsia"/>
        </w:rPr>
        <w:t>URL:http://xxxxxxxxxxxx:</w:t>
      </w:r>
      <w:r>
        <w:rPr>
          <w:rFonts w:hint="eastAsia"/>
          <w:lang w:eastAsia="zh-CN"/>
        </w:rPr>
        <w:t>9090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gateway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sfgz</w:t>
      </w:r>
      <w:r>
        <w:rPr>
          <w:rFonts w:hint="eastAsia"/>
        </w:rPr>
        <w:t>/acceptFlowLog</w:t>
      </w:r>
      <w:r>
        <w:rPr>
          <w:rFonts w:hint="eastAsia"/>
          <w:lang w:val="en-US" w:eastAsia="zh-CN"/>
        </w:rPr>
        <w:t>ByShipin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23"/>
        <w:gridCol w:w="1224"/>
        <w:gridCol w:w="111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5" w:type="pc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304" w:type="pc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18" w:type="pc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654" w:type="pct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  <w:tc>
          <w:tcPr>
            <w:tcW w:w="1206" w:type="pct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5" w:type="pct"/>
            <w:vAlign w:val="center"/>
          </w:tcPr>
          <w:p>
            <w:pPr>
              <w:jc w:val="both"/>
            </w:pPr>
            <w:r>
              <w:t>registerFileId</w:t>
            </w:r>
          </w:p>
        </w:tc>
        <w:tc>
          <w:tcPr>
            <w:tcW w:w="1304" w:type="pct"/>
            <w:vAlign w:val="center"/>
          </w:tcPr>
          <w:p>
            <w:pPr>
              <w:jc w:val="both"/>
            </w:pPr>
            <w:r>
              <w:t>关联公证登记簿主键id</w:t>
            </w:r>
          </w:p>
        </w:tc>
        <w:tc>
          <w:tcPr>
            <w:tcW w:w="718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654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1206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接口1.1中的ywlsh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5" w:type="pct"/>
            <w:vAlign w:val="center"/>
          </w:tcPr>
          <w:p>
            <w:pPr>
              <w:jc w:val="both"/>
            </w:pPr>
            <w:r>
              <w:t>jgmc</w:t>
            </w:r>
          </w:p>
        </w:tc>
        <w:tc>
          <w:tcPr>
            <w:tcW w:w="1304" w:type="pct"/>
            <w:vAlign w:val="center"/>
          </w:tcPr>
          <w:p>
            <w:pPr>
              <w:jc w:val="both"/>
            </w:pPr>
            <w:r>
              <w:t>操作人所在公证处名称</w:t>
            </w:r>
          </w:p>
        </w:tc>
        <w:tc>
          <w:tcPr>
            <w:tcW w:w="718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654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1206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该数据所属公证处名全称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5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jgbm</w:t>
            </w:r>
          </w:p>
        </w:tc>
        <w:tc>
          <w:tcPr>
            <w:tcW w:w="1304" w:type="pct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公证处编码</w:t>
            </w:r>
          </w:p>
        </w:tc>
        <w:tc>
          <w:tcPr>
            <w:tcW w:w="718" w:type="pct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654" w:type="pct"/>
            <w:vAlign w:val="center"/>
          </w:tcPr>
          <w:p>
            <w:pPr>
              <w:jc w:val="both"/>
            </w:pPr>
            <w:r>
              <w:t>是</w:t>
            </w:r>
          </w:p>
        </w:tc>
        <w:tc>
          <w:tcPr>
            <w:tcW w:w="1206" w:type="pct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公证处的编码，司法部统一的，由我们提供</w:t>
            </w:r>
          </w:p>
        </w:tc>
      </w:tr>
    </w:tbl>
    <w:p/>
    <w:p/>
    <w:p>
      <w:pPr>
        <w:pStyle w:val="2"/>
      </w:pPr>
      <w:r>
        <w:rPr>
          <w:rFonts w:hint="eastAsia"/>
        </w:rPr>
        <w:t>过程文书材料</w:t>
      </w:r>
      <w:r>
        <w:rPr>
          <w:rFonts w:hint="eastAsia"/>
          <w:lang w:val="en-US" w:eastAsia="zh-CN"/>
        </w:rPr>
        <w:t>上传接口（文件服务器）</w:t>
      </w:r>
    </w:p>
    <w:p>
      <w:r>
        <w:rPr>
          <w:rFonts w:hint="eastAsia"/>
        </w:rPr>
        <w:t>请求:</w:t>
      </w:r>
      <w:r>
        <w:t>POST</w:t>
      </w:r>
    </w:p>
    <w:p>
      <w:pPr>
        <w:rPr>
          <w:rFonts w:hint="default"/>
          <w:lang w:val="en-US"/>
        </w:rPr>
      </w:pPr>
      <w:r>
        <w:rPr>
          <w:rFonts w:hint="eastAsia"/>
        </w:rPr>
        <w:t>URL:http://xxxxxxxxxxxx:</w:t>
      </w:r>
      <w:r>
        <w:rPr>
          <w:rFonts w:hint="eastAsia"/>
          <w:lang w:eastAsia="zh-CN"/>
        </w:rPr>
        <w:t>9090</w:t>
      </w:r>
      <w:r>
        <w:t>/</w:t>
      </w:r>
      <w:r>
        <w:rPr>
          <w:rFonts w:hint="eastAsia"/>
          <w:lang w:val="en-US" w:eastAsia="zh-CN"/>
        </w:rPr>
        <w:t>gateway/sfgz</w:t>
      </w:r>
      <w:r>
        <w:rPr>
          <w:rFonts w:hint="eastAsia"/>
        </w:rPr>
        <w:t>/acceptFlowFile</w:t>
      </w:r>
      <w:r>
        <w:rPr>
          <w:rFonts w:hint="eastAsia"/>
          <w:lang w:val="en-US" w:eastAsia="zh-CN"/>
        </w:rPr>
        <w:t>ByShipinWithUrl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2490"/>
        <w:gridCol w:w="1713"/>
        <w:gridCol w:w="1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49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1713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91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</w:pPr>
            <w:r>
              <w:t>registerFileId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  <w:r>
              <w:t>关联公证登记簿主键id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</w:pPr>
            <w:r>
              <w:t>jgmc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  <w:r>
              <w:t>操作人所在公证处名称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jgbm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公证处编码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fileList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t>数组（含下面字段）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file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附加唯一标识（用于区分新增还是编辑）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  <w: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</w:pPr>
            <w:r>
              <w:t>operator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  <w:r>
              <w:t>操作人</w:t>
            </w:r>
            <w:r>
              <w:rPr>
                <w:rFonts w:hint="eastAsia"/>
              </w:rPr>
              <w:t>姓名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</w:pPr>
            <w:r>
              <w:t>zyzbh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操作人执业证编码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407" w:type="dxa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file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490" w:type="dxa"/>
            <w:vAlign w:val="center"/>
          </w:tcPr>
          <w:p>
            <w:pPr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文件唯一标识（文件服务器返回）</w:t>
            </w:r>
          </w:p>
        </w:tc>
        <w:tc>
          <w:tcPr>
            <w:tcW w:w="1713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1912" w:type="dxa"/>
            <w:vAlign w:val="center"/>
          </w:tcPr>
          <w:p>
            <w:pPr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highlight w:val="red"/>
                <w:lang w:eastAsia="zh-CN"/>
              </w:rPr>
              <w:t>（</w:t>
            </w:r>
            <w:r>
              <w:rPr>
                <w:rFonts w:hint="eastAsia"/>
                <w:highlight w:val="red"/>
                <w:lang w:val="en-US" w:eastAsia="zh-CN"/>
              </w:rPr>
              <w:t>从何而来</w:t>
            </w:r>
            <w:r>
              <w:rPr>
                <w:rFonts w:hint="eastAsia"/>
                <w:highlight w:val="red"/>
                <w:lang w:eastAsia="zh-CN"/>
              </w:rPr>
              <w:t>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2EC4E"/>
    <w:multiLevelType w:val="singleLevel"/>
    <w:tmpl w:val="A162EC4E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EDA3061D"/>
    <w:multiLevelType w:val="singleLevel"/>
    <w:tmpl w:val="EDA3061D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16553587"/>
    <w:multiLevelType w:val="singleLevel"/>
    <w:tmpl w:val="16553587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28E62781"/>
    <w:multiLevelType w:val="multilevel"/>
    <w:tmpl w:val="28E62781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1116B"/>
    <w:rsid w:val="11325452"/>
    <w:rsid w:val="1F9D118F"/>
    <w:rsid w:val="233C2EB8"/>
    <w:rsid w:val="2773182B"/>
    <w:rsid w:val="28F416F8"/>
    <w:rsid w:val="2EA1797F"/>
    <w:rsid w:val="35F53369"/>
    <w:rsid w:val="3B3D5294"/>
    <w:rsid w:val="423B5F89"/>
    <w:rsid w:val="4791116B"/>
    <w:rsid w:val="49821723"/>
    <w:rsid w:val="4C9C4778"/>
    <w:rsid w:val="4FA146DA"/>
    <w:rsid w:val="55207009"/>
    <w:rsid w:val="59301A29"/>
    <w:rsid w:val="5ADD12C4"/>
    <w:rsid w:val="68C0797D"/>
    <w:rsid w:val="72101A5A"/>
    <w:rsid w:val="72B9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widowControl w:val="0"/>
      <w:numPr>
        <w:ilvl w:val="1"/>
        <w:numId w:val="1"/>
      </w:numPr>
      <w:spacing w:before="156" w:beforeLines="50" w:after="156" w:afterLines="50" w:line="416" w:lineRule="auto"/>
      <w:jc w:val="both"/>
      <w:outlineLvl w:val="1"/>
    </w:pPr>
    <w:rPr>
      <w:rFonts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2022-02-09T08:53:00Z</dcterms:created>
  <dc:creator>LC</dc:creator>
  <cp:lastModifiedBy>LC</cp:lastModifiedBy>
  <dcterms:modified xsi:type="dcterms:W3CDTF">2022-02-15T05:54:26Z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83846BF61177417EA476831E5A49739C</vt:lpwstr>
  </property>
</Properties>
</file>