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675"/>
        <w:gridCol w:w="4537"/>
      </w:tblGrid>
      <w:tr w:rsidR="00BB4AFA" w:rsidTr="00BB4AFA">
        <w:trPr>
          <w:trHeight w:val="836"/>
        </w:trPr>
        <w:tc>
          <w:tcPr>
            <w:tcW w:w="92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4AFA" w:rsidRDefault="00BB4AFA">
            <w:pPr>
              <w:jc w:val="center"/>
              <w:rPr>
                <w:b/>
                <w:sz w:val="32"/>
                <w:szCs w:val="32"/>
              </w:rPr>
            </w:pPr>
            <w:r>
              <w:rPr>
                <w:b/>
                <w:sz w:val="32"/>
                <w:szCs w:val="32"/>
              </w:rPr>
              <w:t xml:space="preserve">Politechnika Świętokrzyska </w:t>
            </w:r>
          </w:p>
          <w:p w:rsidR="00BB4AFA" w:rsidRDefault="00BB4AFA">
            <w:pPr>
              <w:jc w:val="center"/>
              <w:rPr>
                <w:b/>
                <w:sz w:val="32"/>
                <w:szCs w:val="32"/>
              </w:rPr>
            </w:pPr>
            <w:r>
              <w:rPr>
                <w:b/>
                <w:sz w:val="32"/>
                <w:szCs w:val="32"/>
              </w:rPr>
              <w:t>Wydział Elektrotechniki, Automatyki i Informatyki</w:t>
            </w:r>
          </w:p>
        </w:tc>
      </w:tr>
      <w:tr w:rsidR="00BB4AFA" w:rsidTr="00BB4AFA">
        <w:trPr>
          <w:trHeight w:val="706"/>
        </w:trPr>
        <w:tc>
          <w:tcPr>
            <w:tcW w:w="92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4AFA" w:rsidRDefault="00BB4AFA">
            <w:pPr>
              <w:jc w:val="center"/>
              <w:rPr>
                <w:sz w:val="28"/>
                <w:szCs w:val="28"/>
              </w:rPr>
            </w:pPr>
            <w:r>
              <w:rPr>
                <w:b/>
                <w:sz w:val="28"/>
                <w:szCs w:val="28"/>
              </w:rPr>
              <w:t>Laboratorium:</w:t>
            </w:r>
            <w:r>
              <w:rPr>
                <w:sz w:val="28"/>
                <w:szCs w:val="28"/>
              </w:rPr>
              <w:t xml:space="preserve"> Wprowadzenie do komunikacji człowiek-komputer</w:t>
            </w:r>
          </w:p>
          <w:p w:rsidR="00BB4AFA" w:rsidRPr="002E4F87" w:rsidRDefault="004A3DF6" w:rsidP="00300B66">
            <w:pPr>
              <w:jc w:val="center"/>
              <w:rPr>
                <w:sz w:val="28"/>
                <w:szCs w:val="28"/>
              </w:rPr>
            </w:pPr>
            <w:r w:rsidRPr="004A3DF6">
              <w:rPr>
                <w:b/>
                <w:sz w:val="32"/>
                <w:szCs w:val="28"/>
              </w:rPr>
              <w:t xml:space="preserve">Temat: </w:t>
            </w:r>
            <w:r w:rsidR="00A53281" w:rsidRPr="004A3DF6">
              <w:rPr>
                <w:sz w:val="32"/>
                <w:szCs w:val="28"/>
              </w:rPr>
              <w:t>Lista kontrolna Ravdena-Johnsona</w:t>
            </w:r>
          </w:p>
        </w:tc>
      </w:tr>
      <w:tr w:rsidR="00BB4AFA" w:rsidTr="00BB4AFA">
        <w:trPr>
          <w:trHeight w:val="556"/>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4AFA" w:rsidRDefault="00BB4AFA">
            <w:pPr>
              <w:rPr>
                <w:b/>
                <w:sz w:val="24"/>
                <w:szCs w:val="24"/>
              </w:rPr>
            </w:pPr>
            <w:r>
              <w:rPr>
                <w:b/>
                <w:sz w:val="24"/>
                <w:szCs w:val="24"/>
              </w:rPr>
              <w:t>Wykonawc</w:t>
            </w:r>
            <w:r w:rsidR="009E1B91">
              <w:rPr>
                <w:b/>
                <w:sz w:val="24"/>
                <w:szCs w:val="24"/>
              </w:rPr>
              <w:t>y</w:t>
            </w:r>
            <w:r>
              <w:rPr>
                <w:b/>
                <w:sz w:val="24"/>
                <w:szCs w:val="24"/>
              </w:rPr>
              <w:t>:</w:t>
            </w:r>
          </w:p>
          <w:p w:rsidR="00BB4AFA" w:rsidRDefault="00BB4AFA">
            <w:pPr>
              <w:rPr>
                <w:sz w:val="24"/>
                <w:szCs w:val="24"/>
              </w:rPr>
            </w:pPr>
            <w:r>
              <w:rPr>
                <w:sz w:val="24"/>
                <w:szCs w:val="24"/>
              </w:rPr>
              <w:t>Przemysław Kałuziński</w:t>
            </w:r>
          </w:p>
          <w:p w:rsidR="00BB4AFA" w:rsidRDefault="00BB4AFA">
            <w:pPr>
              <w:rPr>
                <w:sz w:val="24"/>
                <w:szCs w:val="24"/>
              </w:rPr>
            </w:pPr>
            <w:r>
              <w:rPr>
                <w:sz w:val="24"/>
                <w:szCs w:val="24"/>
              </w:rPr>
              <w:t>Michał Kaczor</w:t>
            </w:r>
          </w:p>
        </w:tc>
        <w:tc>
          <w:tcPr>
            <w:tcW w:w="4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4AFA" w:rsidRDefault="00BB4AFA">
            <w:pPr>
              <w:rPr>
                <w:b/>
                <w:sz w:val="24"/>
                <w:szCs w:val="24"/>
              </w:rPr>
            </w:pPr>
            <w:r>
              <w:rPr>
                <w:b/>
                <w:sz w:val="24"/>
                <w:szCs w:val="24"/>
              </w:rPr>
              <w:t>Grupa:</w:t>
            </w:r>
          </w:p>
          <w:p w:rsidR="00BB4AFA" w:rsidRDefault="00BB4AFA">
            <w:pPr>
              <w:rPr>
                <w:sz w:val="24"/>
                <w:szCs w:val="24"/>
              </w:rPr>
            </w:pPr>
            <w:r>
              <w:rPr>
                <w:sz w:val="24"/>
                <w:szCs w:val="24"/>
              </w:rPr>
              <w:t>3ID13A</w:t>
            </w:r>
          </w:p>
        </w:tc>
      </w:tr>
      <w:tr w:rsidR="00BB4AFA" w:rsidTr="00BB4AFA">
        <w:tc>
          <w:tcPr>
            <w:tcW w:w="92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4AFA" w:rsidRDefault="00BB4AFA" w:rsidP="00A53281">
            <w:pPr>
              <w:rPr>
                <w:sz w:val="24"/>
                <w:szCs w:val="24"/>
              </w:rPr>
            </w:pPr>
            <w:r>
              <w:rPr>
                <w:b/>
                <w:sz w:val="24"/>
                <w:szCs w:val="24"/>
              </w:rPr>
              <w:t xml:space="preserve">Data wykonania: </w:t>
            </w:r>
            <w:r w:rsidR="00A53281">
              <w:rPr>
                <w:sz w:val="24"/>
                <w:szCs w:val="24"/>
              </w:rPr>
              <w:t>08</w:t>
            </w:r>
            <w:r>
              <w:rPr>
                <w:sz w:val="24"/>
                <w:szCs w:val="24"/>
              </w:rPr>
              <w:t>.0</w:t>
            </w:r>
            <w:r w:rsidR="00A53281">
              <w:rPr>
                <w:sz w:val="24"/>
                <w:szCs w:val="24"/>
              </w:rPr>
              <w:t>5</w:t>
            </w:r>
            <w:r>
              <w:rPr>
                <w:sz w:val="24"/>
                <w:szCs w:val="24"/>
              </w:rPr>
              <w:t>.2023</w:t>
            </w:r>
          </w:p>
        </w:tc>
      </w:tr>
    </w:tbl>
    <w:p w:rsidR="008C3496" w:rsidRDefault="008C3496"/>
    <w:p w:rsidR="003D7385" w:rsidRDefault="003D7385"/>
    <w:sdt>
      <w:sdtPr>
        <w:rPr>
          <w:rFonts w:asciiTheme="minorHAnsi" w:eastAsiaTheme="minorEastAsia" w:hAnsiTheme="minorHAnsi" w:cstheme="minorBidi"/>
          <w:b w:val="0"/>
          <w:bCs w:val="0"/>
          <w:color w:val="auto"/>
          <w:sz w:val="22"/>
          <w:szCs w:val="22"/>
          <w:lang w:val="pl-PL" w:eastAsia="pl-PL"/>
        </w:rPr>
        <w:id w:val="2214896"/>
        <w:docPartObj>
          <w:docPartGallery w:val="Table of Contents"/>
          <w:docPartUnique/>
        </w:docPartObj>
      </w:sdtPr>
      <w:sdtContent>
        <w:p w:rsidR="0053399E" w:rsidRDefault="0053399E">
          <w:pPr>
            <w:pStyle w:val="TOCHeading"/>
          </w:pPr>
          <w:r>
            <w:t>Spis treści</w:t>
          </w:r>
        </w:p>
        <w:p w:rsidR="0053399E" w:rsidRDefault="00B973AC">
          <w:pPr>
            <w:pStyle w:val="TOC1"/>
            <w:tabs>
              <w:tab w:val="right" w:leader="dot" w:pos="9062"/>
            </w:tabs>
            <w:rPr>
              <w:noProof/>
            </w:rPr>
          </w:pPr>
          <w:r>
            <w:fldChar w:fldCharType="begin"/>
          </w:r>
          <w:r w:rsidR="0053399E">
            <w:instrText xml:space="preserve"> TOC \o "1-3" \h \z \u </w:instrText>
          </w:r>
          <w:r>
            <w:fldChar w:fldCharType="separate"/>
          </w:r>
          <w:hyperlink w:anchor="_Toc134186482" w:history="1">
            <w:r w:rsidR="0053399E" w:rsidRPr="00107369">
              <w:rPr>
                <w:rStyle w:val="Hyperlink"/>
                <w:noProof/>
              </w:rPr>
              <w:t>Część 1: Klarowność wizualna</w:t>
            </w:r>
            <w:r w:rsidR="0053399E">
              <w:rPr>
                <w:noProof/>
                <w:webHidden/>
              </w:rPr>
              <w:tab/>
            </w:r>
            <w:r>
              <w:rPr>
                <w:noProof/>
                <w:webHidden/>
              </w:rPr>
              <w:fldChar w:fldCharType="begin"/>
            </w:r>
            <w:r w:rsidR="0053399E">
              <w:rPr>
                <w:noProof/>
                <w:webHidden/>
              </w:rPr>
              <w:instrText xml:space="preserve"> PAGEREF _Toc134186482 \h </w:instrText>
            </w:r>
            <w:r>
              <w:rPr>
                <w:noProof/>
                <w:webHidden/>
              </w:rPr>
            </w:r>
            <w:r>
              <w:rPr>
                <w:noProof/>
                <w:webHidden/>
              </w:rPr>
              <w:fldChar w:fldCharType="separate"/>
            </w:r>
            <w:r w:rsidR="0053399E">
              <w:rPr>
                <w:noProof/>
                <w:webHidden/>
              </w:rPr>
              <w:t>4</w:t>
            </w:r>
            <w:r>
              <w:rPr>
                <w:noProof/>
                <w:webHidden/>
              </w:rPr>
              <w:fldChar w:fldCharType="end"/>
            </w:r>
          </w:hyperlink>
        </w:p>
        <w:p w:rsidR="0053399E" w:rsidRDefault="00B973AC">
          <w:pPr>
            <w:pStyle w:val="TOC1"/>
            <w:tabs>
              <w:tab w:val="right" w:leader="dot" w:pos="9062"/>
            </w:tabs>
            <w:rPr>
              <w:noProof/>
            </w:rPr>
          </w:pPr>
          <w:hyperlink w:anchor="_Toc134186483" w:history="1">
            <w:r w:rsidR="0053399E" w:rsidRPr="00107369">
              <w:rPr>
                <w:rStyle w:val="Hyperlink"/>
                <w:noProof/>
              </w:rPr>
              <w:t>Część 2: Spójność dialogu</w:t>
            </w:r>
            <w:r w:rsidR="0053399E">
              <w:rPr>
                <w:noProof/>
                <w:webHidden/>
              </w:rPr>
              <w:tab/>
            </w:r>
            <w:r>
              <w:rPr>
                <w:noProof/>
                <w:webHidden/>
              </w:rPr>
              <w:fldChar w:fldCharType="begin"/>
            </w:r>
            <w:r w:rsidR="0053399E">
              <w:rPr>
                <w:noProof/>
                <w:webHidden/>
              </w:rPr>
              <w:instrText xml:space="preserve"> PAGEREF _Toc134186483 \h </w:instrText>
            </w:r>
            <w:r>
              <w:rPr>
                <w:noProof/>
                <w:webHidden/>
              </w:rPr>
            </w:r>
            <w:r>
              <w:rPr>
                <w:noProof/>
                <w:webHidden/>
              </w:rPr>
              <w:fldChar w:fldCharType="separate"/>
            </w:r>
            <w:r w:rsidR="0053399E">
              <w:rPr>
                <w:noProof/>
                <w:webHidden/>
              </w:rPr>
              <w:t>5</w:t>
            </w:r>
            <w:r>
              <w:rPr>
                <w:noProof/>
                <w:webHidden/>
              </w:rPr>
              <w:fldChar w:fldCharType="end"/>
            </w:r>
          </w:hyperlink>
        </w:p>
        <w:p w:rsidR="0053399E" w:rsidRDefault="00B973AC">
          <w:pPr>
            <w:pStyle w:val="TOC1"/>
            <w:tabs>
              <w:tab w:val="right" w:leader="dot" w:pos="9062"/>
            </w:tabs>
            <w:rPr>
              <w:noProof/>
            </w:rPr>
          </w:pPr>
          <w:hyperlink w:anchor="_Toc134186484" w:history="1">
            <w:r w:rsidR="0053399E" w:rsidRPr="00107369">
              <w:rPr>
                <w:rStyle w:val="Hyperlink"/>
                <w:noProof/>
              </w:rPr>
              <w:t>Część 3: Zgodność z oczekiwaniami</w:t>
            </w:r>
            <w:r w:rsidR="0053399E">
              <w:rPr>
                <w:noProof/>
                <w:webHidden/>
              </w:rPr>
              <w:tab/>
            </w:r>
            <w:r>
              <w:rPr>
                <w:noProof/>
                <w:webHidden/>
              </w:rPr>
              <w:fldChar w:fldCharType="begin"/>
            </w:r>
            <w:r w:rsidR="0053399E">
              <w:rPr>
                <w:noProof/>
                <w:webHidden/>
              </w:rPr>
              <w:instrText xml:space="preserve"> PAGEREF _Toc134186484 \h </w:instrText>
            </w:r>
            <w:r>
              <w:rPr>
                <w:noProof/>
                <w:webHidden/>
              </w:rPr>
            </w:r>
            <w:r>
              <w:rPr>
                <w:noProof/>
                <w:webHidden/>
              </w:rPr>
              <w:fldChar w:fldCharType="separate"/>
            </w:r>
            <w:r w:rsidR="0053399E">
              <w:rPr>
                <w:noProof/>
                <w:webHidden/>
              </w:rPr>
              <w:t>5</w:t>
            </w:r>
            <w:r>
              <w:rPr>
                <w:noProof/>
                <w:webHidden/>
              </w:rPr>
              <w:fldChar w:fldCharType="end"/>
            </w:r>
          </w:hyperlink>
        </w:p>
        <w:p w:rsidR="0053399E" w:rsidRDefault="00B973AC">
          <w:pPr>
            <w:pStyle w:val="TOC1"/>
            <w:tabs>
              <w:tab w:val="right" w:leader="dot" w:pos="9062"/>
            </w:tabs>
            <w:rPr>
              <w:noProof/>
            </w:rPr>
          </w:pPr>
          <w:hyperlink w:anchor="_Toc134186485" w:history="1">
            <w:r w:rsidR="0053399E" w:rsidRPr="00107369">
              <w:rPr>
                <w:rStyle w:val="Hyperlink"/>
                <w:noProof/>
              </w:rPr>
              <w:t>Część 4: Potwierdzenia informacyjne</w:t>
            </w:r>
            <w:r w:rsidR="0053399E">
              <w:rPr>
                <w:noProof/>
                <w:webHidden/>
              </w:rPr>
              <w:tab/>
            </w:r>
            <w:r>
              <w:rPr>
                <w:noProof/>
                <w:webHidden/>
              </w:rPr>
              <w:fldChar w:fldCharType="begin"/>
            </w:r>
            <w:r w:rsidR="0053399E">
              <w:rPr>
                <w:noProof/>
                <w:webHidden/>
              </w:rPr>
              <w:instrText xml:space="preserve"> PAGEREF _Toc134186485 \h </w:instrText>
            </w:r>
            <w:r>
              <w:rPr>
                <w:noProof/>
                <w:webHidden/>
              </w:rPr>
            </w:r>
            <w:r>
              <w:rPr>
                <w:noProof/>
                <w:webHidden/>
              </w:rPr>
              <w:fldChar w:fldCharType="separate"/>
            </w:r>
            <w:r w:rsidR="0053399E">
              <w:rPr>
                <w:noProof/>
                <w:webHidden/>
              </w:rPr>
              <w:t>6</w:t>
            </w:r>
            <w:r>
              <w:rPr>
                <w:noProof/>
                <w:webHidden/>
              </w:rPr>
              <w:fldChar w:fldCharType="end"/>
            </w:r>
          </w:hyperlink>
        </w:p>
        <w:p w:rsidR="0053399E" w:rsidRDefault="00B973AC">
          <w:pPr>
            <w:pStyle w:val="TOC1"/>
            <w:tabs>
              <w:tab w:val="right" w:leader="dot" w:pos="9062"/>
            </w:tabs>
            <w:rPr>
              <w:noProof/>
            </w:rPr>
          </w:pPr>
          <w:hyperlink w:anchor="_Toc134186486" w:history="1">
            <w:r w:rsidR="0053399E" w:rsidRPr="00107369">
              <w:rPr>
                <w:rStyle w:val="Hyperlink"/>
                <w:noProof/>
              </w:rPr>
              <w:t>Część 5: Przejrzystość systemu</w:t>
            </w:r>
            <w:r w:rsidR="0053399E">
              <w:rPr>
                <w:noProof/>
                <w:webHidden/>
              </w:rPr>
              <w:tab/>
            </w:r>
            <w:r>
              <w:rPr>
                <w:noProof/>
                <w:webHidden/>
              </w:rPr>
              <w:fldChar w:fldCharType="begin"/>
            </w:r>
            <w:r w:rsidR="0053399E">
              <w:rPr>
                <w:noProof/>
                <w:webHidden/>
              </w:rPr>
              <w:instrText xml:space="preserve"> PAGEREF _Toc134186486 \h </w:instrText>
            </w:r>
            <w:r>
              <w:rPr>
                <w:noProof/>
                <w:webHidden/>
              </w:rPr>
            </w:r>
            <w:r>
              <w:rPr>
                <w:noProof/>
                <w:webHidden/>
              </w:rPr>
              <w:fldChar w:fldCharType="separate"/>
            </w:r>
            <w:r w:rsidR="0053399E">
              <w:rPr>
                <w:noProof/>
                <w:webHidden/>
              </w:rPr>
              <w:t>6</w:t>
            </w:r>
            <w:r>
              <w:rPr>
                <w:noProof/>
                <w:webHidden/>
              </w:rPr>
              <w:fldChar w:fldCharType="end"/>
            </w:r>
          </w:hyperlink>
        </w:p>
        <w:p w:rsidR="0053399E" w:rsidRDefault="00B973AC">
          <w:pPr>
            <w:pStyle w:val="TOC1"/>
            <w:tabs>
              <w:tab w:val="right" w:leader="dot" w:pos="9062"/>
            </w:tabs>
            <w:rPr>
              <w:noProof/>
            </w:rPr>
          </w:pPr>
          <w:hyperlink w:anchor="_Toc134186487" w:history="1">
            <w:r w:rsidR="0053399E" w:rsidRPr="00107369">
              <w:rPr>
                <w:rStyle w:val="Hyperlink"/>
                <w:noProof/>
              </w:rPr>
              <w:t>Część 6: Funkcjonalność systemu</w:t>
            </w:r>
            <w:r w:rsidR="0053399E">
              <w:rPr>
                <w:noProof/>
                <w:webHidden/>
              </w:rPr>
              <w:tab/>
            </w:r>
            <w:r>
              <w:rPr>
                <w:noProof/>
                <w:webHidden/>
              </w:rPr>
              <w:fldChar w:fldCharType="begin"/>
            </w:r>
            <w:r w:rsidR="0053399E">
              <w:rPr>
                <w:noProof/>
                <w:webHidden/>
              </w:rPr>
              <w:instrText xml:space="preserve"> PAGEREF _Toc134186487 \h </w:instrText>
            </w:r>
            <w:r>
              <w:rPr>
                <w:noProof/>
                <w:webHidden/>
              </w:rPr>
            </w:r>
            <w:r>
              <w:rPr>
                <w:noProof/>
                <w:webHidden/>
              </w:rPr>
              <w:fldChar w:fldCharType="separate"/>
            </w:r>
            <w:r w:rsidR="0053399E">
              <w:rPr>
                <w:noProof/>
                <w:webHidden/>
              </w:rPr>
              <w:t>7</w:t>
            </w:r>
            <w:r>
              <w:rPr>
                <w:noProof/>
                <w:webHidden/>
              </w:rPr>
              <w:fldChar w:fldCharType="end"/>
            </w:r>
          </w:hyperlink>
        </w:p>
        <w:p w:rsidR="0053399E" w:rsidRDefault="00B973AC">
          <w:pPr>
            <w:pStyle w:val="TOC1"/>
            <w:tabs>
              <w:tab w:val="right" w:leader="dot" w:pos="9062"/>
            </w:tabs>
            <w:rPr>
              <w:noProof/>
            </w:rPr>
          </w:pPr>
          <w:hyperlink w:anchor="_Toc134186488" w:history="1">
            <w:r w:rsidR="0053399E" w:rsidRPr="00107369">
              <w:rPr>
                <w:rStyle w:val="Hyperlink"/>
                <w:noProof/>
              </w:rPr>
              <w:t>Część 7: Elastyczność i kontrola przez użytkownika</w:t>
            </w:r>
            <w:r w:rsidR="0053399E">
              <w:rPr>
                <w:noProof/>
                <w:webHidden/>
              </w:rPr>
              <w:tab/>
            </w:r>
            <w:r>
              <w:rPr>
                <w:noProof/>
                <w:webHidden/>
              </w:rPr>
              <w:fldChar w:fldCharType="begin"/>
            </w:r>
            <w:r w:rsidR="0053399E">
              <w:rPr>
                <w:noProof/>
                <w:webHidden/>
              </w:rPr>
              <w:instrText xml:space="preserve"> PAGEREF _Toc134186488 \h </w:instrText>
            </w:r>
            <w:r>
              <w:rPr>
                <w:noProof/>
                <w:webHidden/>
              </w:rPr>
            </w:r>
            <w:r>
              <w:rPr>
                <w:noProof/>
                <w:webHidden/>
              </w:rPr>
              <w:fldChar w:fldCharType="separate"/>
            </w:r>
            <w:r w:rsidR="0053399E">
              <w:rPr>
                <w:noProof/>
                <w:webHidden/>
              </w:rPr>
              <w:t>7</w:t>
            </w:r>
            <w:r>
              <w:rPr>
                <w:noProof/>
                <w:webHidden/>
              </w:rPr>
              <w:fldChar w:fldCharType="end"/>
            </w:r>
          </w:hyperlink>
        </w:p>
        <w:p w:rsidR="0053399E" w:rsidRDefault="00B973AC">
          <w:pPr>
            <w:pStyle w:val="TOC1"/>
            <w:tabs>
              <w:tab w:val="right" w:leader="dot" w:pos="9062"/>
            </w:tabs>
            <w:rPr>
              <w:noProof/>
            </w:rPr>
          </w:pPr>
          <w:hyperlink w:anchor="_Toc134186489" w:history="1">
            <w:r w:rsidR="0053399E" w:rsidRPr="00107369">
              <w:rPr>
                <w:rStyle w:val="Hyperlink"/>
                <w:noProof/>
              </w:rPr>
              <w:t>Część 8: Zapobieganie i poprawa błędów</w:t>
            </w:r>
            <w:r w:rsidR="0053399E">
              <w:rPr>
                <w:noProof/>
                <w:webHidden/>
              </w:rPr>
              <w:tab/>
            </w:r>
            <w:r>
              <w:rPr>
                <w:noProof/>
                <w:webHidden/>
              </w:rPr>
              <w:fldChar w:fldCharType="begin"/>
            </w:r>
            <w:r w:rsidR="0053399E">
              <w:rPr>
                <w:noProof/>
                <w:webHidden/>
              </w:rPr>
              <w:instrText xml:space="preserve"> PAGEREF _Toc134186489 \h </w:instrText>
            </w:r>
            <w:r>
              <w:rPr>
                <w:noProof/>
                <w:webHidden/>
              </w:rPr>
            </w:r>
            <w:r>
              <w:rPr>
                <w:noProof/>
                <w:webHidden/>
              </w:rPr>
              <w:fldChar w:fldCharType="separate"/>
            </w:r>
            <w:r w:rsidR="0053399E">
              <w:rPr>
                <w:noProof/>
                <w:webHidden/>
              </w:rPr>
              <w:t>8</w:t>
            </w:r>
            <w:r>
              <w:rPr>
                <w:noProof/>
                <w:webHidden/>
              </w:rPr>
              <w:fldChar w:fldCharType="end"/>
            </w:r>
          </w:hyperlink>
        </w:p>
        <w:p w:rsidR="0053399E" w:rsidRDefault="00B973AC">
          <w:pPr>
            <w:pStyle w:val="TOC1"/>
            <w:tabs>
              <w:tab w:val="right" w:leader="dot" w:pos="9062"/>
            </w:tabs>
            <w:rPr>
              <w:noProof/>
            </w:rPr>
          </w:pPr>
          <w:hyperlink w:anchor="_Toc134186490" w:history="1">
            <w:r w:rsidR="0053399E" w:rsidRPr="00107369">
              <w:rPr>
                <w:rStyle w:val="Hyperlink"/>
                <w:noProof/>
              </w:rPr>
              <w:t>Część 9: Prowadzenie i wsparcie użytkownika</w:t>
            </w:r>
            <w:r w:rsidR="0053399E">
              <w:rPr>
                <w:noProof/>
                <w:webHidden/>
              </w:rPr>
              <w:tab/>
            </w:r>
            <w:r>
              <w:rPr>
                <w:noProof/>
                <w:webHidden/>
              </w:rPr>
              <w:fldChar w:fldCharType="begin"/>
            </w:r>
            <w:r w:rsidR="0053399E">
              <w:rPr>
                <w:noProof/>
                <w:webHidden/>
              </w:rPr>
              <w:instrText xml:space="preserve"> PAGEREF _Toc134186490 \h </w:instrText>
            </w:r>
            <w:r>
              <w:rPr>
                <w:noProof/>
                <w:webHidden/>
              </w:rPr>
            </w:r>
            <w:r>
              <w:rPr>
                <w:noProof/>
                <w:webHidden/>
              </w:rPr>
              <w:fldChar w:fldCharType="separate"/>
            </w:r>
            <w:r w:rsidR="0053399E">
              <w:rPr>
                <w:noProof/>
                <w:webHidden/>
              </w:rPr>
              <w:t>8</w:t>
            </w:r>
            <w:r>
              <w:rPr>
                <w:noProof/>
                <w:webHidden/>
              </w:rPr>
              <w:fldChar w:fldCharType="end"/>
            </w:r>
          </w:hyperlink>
        </w:p>
        <w:p w:rsidR="0053399E" w:rsidRDefault="00B973AC">
          <w:r>
            <w:fldChar w:fldCharType="end"/>
          </w:r>
        </w:p>
      </w:sdtContent>
    </w:sdt>
    <w:p w:rsidR="00006DF6" w:rsidRPr="00B04816" w:rsidRDefault="004D1E91" w:rsidP="00002F73">
      <w:pPr>
        <w:jc w:val="center"/>
        <w:rPr>
          <w:b/>
          <w:bCs/>
          <w:i/>
          <w:sz w:val="28"/>
          <w:szCs w:val="24"/>
          <w:u w:val="single"/>
        </w:rPr>
      </w:pPr>
      <w:r w:rsidRPr="00A53281">
        <w:rPr>
          <w:lang w:val="en-US"/>
        </w:rPr>
        <w:br w:type="page"/>
      </w:r>
      <w:r w:rsidR="00002F73" w:rsidRPr="00B04816">
        <w:rPr>
          <w:b/>
          <w:bCs/>
          <w:sz w:val="28"/>
          <w:szCs w:val="24"/>
        </w:rPr>
        <w:lastRenderedPageBreak/>
        <w:t xml:space="preserve"> </w:t>
      </w:r>
      <w:r w:rsidR="00002F73" w:rsidRPr="00B04816">
        <w:rPr>
          <w:b/>
          <w:bCs/>
          <w:i/>
          <w:sz w:val="32"/>
          <w:szCs w:val="24"/>
          <w:u w:val="single"/>
        </w:rPr>
        <w:t>Średnia ocen wszystkich ankietowanych</w:t>
      </w:r>
    </w:p>
    <w:tbl>
      <w:tblPr>
        <w:tblStyle w:val="TableGrid"/>
        <w:tblW w:w="9039" w:type="dxa"/>
        <w:tblLayout w:type="fixed"/>
        <w:tblLook w:val="04A0"/>
      </w:tblPr>
      <w:tblGrid>
        <w:gridCol w:w="486"/>
        <w:gridCol w:w="7135"/>
        <w:gridCol w:w="1418"/>
      </w:tblGrid>
      <w:tr w:rsidR="004F539B" w:rsidTr="004F539B">
        <w:tc>
          <w:tcPr>
            <w:tcW w:w="486" w:type="dxa"/>
          </w:tcPr>
          <w:p w:rsidR="004F539B" w:rsidRDefault="004F539B" w:rsidP="00327907">
            <w:pPr>
              <w:jc w:val="center"/>
              <w:rPr>
                <w:b/>
                <w:bCs/>
              </w:rPr>
            </w:pPr>
            <w:r>
              <w:rPr>
                <w:rFonts w:eastAsia="Calibri"/>
                <w:b/>
                <w:bCs/>
              </w:rPr>
              <w:t>Lp.</w:t>
            </w:r>
          </w:p>
        </w:tc>
        <w:tc>
          <w:tcPr>
            <w:tcW w:w="7135" w:type="dxa"/>
          </w:tcPr>
          <w:p w:rsidR="004F539B" w:rsidRDefault="004F539B" w:rsidP="00327907">
            <w:pPr>
              <w:jc w:val="center"/>
              <w:rPr>
                <w:b/>
                <w:bCs/>
              </w:rPr>
            </w:pPr>
            <w:r>
              <w:rPr>
                <w:rFonts w:eastAsia="Calibri"/>
                <w:b/>
                <w:bCs/>
              </w:rPr>
              <w:t>Kryterium oceny</w:t>
            </w:r>
          </w:p>
        </w:tc>
        <w:tc>
          <w:tcPr>
            <w:tcW w:w="1418" w:type="dxa"/>
          </w:tcPr>
          <w:p w:rsidR="004F539B" w:rsidRDefault="004F539B" w:rsidP="00327907">
            <w:pPr>
              <w:jc w:val="center"/>
              <w:rPr>
                <w:b/>
                <w:bCs/>
              </w:rPr>
            </w:pPr>
            <w:r>
              <w:rPr>
                <w:rFonts w:eastAsia="Calibri"/>
                <w:b/>
                <w:bCs/>
              </w:rPr>
              <w:t>Ocena [%]</w:t>
            </w:r>
          </w:p>
        </w:tc>
      </w:tr>
      <w:tr w:rsidR="004F539B" w:rsidTr="004F539B">
        <w:tc>
          <w:tcPr>
            <w:tcW w:w="486" w:type="dxa"/>
          </w:tcPr>
          <w:p w:rsidR="004F539B" w:rsidRDefault="004F539B" w:rsidP="00327907">
            <w:pPr>
              <w:jc w:val="right"/>
              <w:rPr>
                <w:rFonts w:ascii="Calibri" w:eastAsia="Calibri" w:hAnsi="Calibri"/>
              </w:rPr>
            </w:pPr>
            <w:r>
              <w:rPr>
                <w:rFonts w:eastAsia="Calibri"/>
              </w:rPr>
              <w:t>1.</w:t>
            </w:r>
          </w:p>
        </w:tc>
        <w:tc>
          <w:tcPr>
            <w:tcW w:w="7135" w:type="dxa"/>
          </w:tcPr>
          <w:p w:rsidR="004F539B" w:rsidRDefault="004F539B" w:rsidP="00327907">
            <w:pPr>
              <w:rPr>
                <w:rFonts w:ascii="Calibri" w:eastAsia="Calibri" w:hAnsi="Calibri"/>
              </w:rPr>
            </w:pPr>
            <w:r>
              <w:rPr>
                <w:rFonts w:eastAsia="Calibri"/>
              </w:rPr>
              <w:t>Klarowność wizualna</w:t>
            </w:r>
          </w:p>
        </w:tc>
        <w:tc>
          <w:tcPr>
            <w:tcW w:w="1418" w:type="dxa"/>
            <w:vAlign w:val="bottom"/>
          </w:tcPr>
          <w:p w:rsidR="004F539B" w:rsidRDefault="004F539B" w:rsidP="00002F73">
            <w:pPr>
              <w:jc w:val="center"/>
              <w:rPr>
                <w:rFonts w:ascii="Calibri" w:eastAsia="Calibri" w:hAnsi="Calibri"/>
              </w:rPr>
            </w:pPr>
            <w:r>
              <w:rPr>
                <w:rFonts w:ascii="Calibri" w:eastAsia="Calibri" w:hAnsi="Calibri"/>
              </w:rPr>
              <w:t>85,07</w:t>
            </w:r>
          </w:p>
        </w:tc>
      </w:tr>
      <w:tr w:rsidR="004F539B" w:rsidTr="004F539B">
        <w:tc>
          <w:tcPr>
            <w:tcW w:w="486" w:type="dxa"/>
          </w:tcPr>
          <w:p w:rsidR="004F539B" w:rsidRDefault="004F539B" w:rsidP="00327907">
            <w:pPr>
              <w:jc w:val="right"/>
              <w:rPr>
                <w:rFonts w:ascii="Calibri" w:eastAsia="Calibri" w:hAnsi="Calibri"/>
              </w:rPr>
            </w:pPr>
            <w:r>
              <w:rPr>
                <w:rFonts w:eastAsia="Calibri"/>
              </w:rPr>
              <w:t>2.</w:t>
            </w:r>
          </w:p>
        </w:tc>
        <w:tc>
          <w:tcPr>
            <w:tcW w:w="7135" w:type="dxa"/>
          </w:tcPr>
          <w:p w:rsidR="004F539B" w:rsidRDefault="004F539B" w:rsidP="00327907">
            <w:pPr>
              <w:rPr>
                <w:rFonts w:ascii="Calibri" w:eastAsia="Calibri" w:hAnsi="Calibri"/>
              </w:rPr>
            </w:pPr>
            <w:r>
              <w:rPr>
                <w:rFonts w:eastAsia="Calibri"/>
              </w:rPr>
              <w:t>Spójność dialogu</w:t>
            </w:r>
          </w:p>
        </w:tc>
        <w:tc>
          <w:tcPr>
            <w:tcW w:w="1418" w:type="dxa"/>
            <w:vAlign w:val="bottom"/>
          </w:tcPr>
          <w:p w:rsidR="004F539B" w:rsidRDefault="004F539B" w:rsidP="00002F73">
            <w:pPr>
              <w:jc w:val="center"/>
              <w:rPr>
                <w:rFonts w:ascii="Calibri" w:eastAsia="Calibri" w:hAnsi="Calibri"/>
              </w:rPr>
            </w:pPr>
            <w:r>
              <w:rPr>
                <w:rFonts w:ascii="Calibri" w:eastAsia="Calibri" w:hAnsi="Calibri"/>
              </w:rPr>
              <w:t>85,33</w:t>
            </w:r>
          </w:p>
        </w:tc>
      </w:tr>
      <w:tr w:rsidR="004F539B" w:rsidTr="004F539B">
        <w:tc>
          <w:tcPr>
            <w:tcW w:w="486" w:type="dxa"/>
          </w:tcPr>
          <w:p w:rsidR="004F539B" w:rsidRDefault="004F539B" w:rsidP="00327907">
            <w:pPr>
              <w:jc w:val="right"/>
              <w:rPr>
                <w:rFonts w:ascii="Calibri" w:eastAsia="Calibri" w:hAnsi="Calibri"/>
              </w:rPr>
            </w:pPr>
            <w:r>
              <w:rPr>
                <w:rFonts w:eastAsia="Calibri"/>
              </w:rPr>
              <w:t>3.</w:t>
            </w:r>
          </w:p>
        </w:tc>
        <w:tc>
          <w:tcPr>
            <w:tcW w:w="7135" w:type="dxa"/>
          </w:tcPr>
          <w:p w:rsidR="004F539B" w:rsidRDefault="004F539B" w:rsidP="00327907">
            <w:pPr>
              <w:rPr>
                <w:rFonts w:ascii="Calibri" w:eastAsia="Calibri" w:hAnsi="Calibri"/>
              </w:rPr>
            </w:pPr>
            <w:r>
              <w:rPr>
                <w:rFonts w:eastAsia="Calibri"/>
              </w:rPr>
              <w:t>Zgodność z oczekiwaniami</w:t>
            </w:r>
          </w:p>
        </w:tc>
        <w:tc>
          <w:tcPr>
            <w:tcW w:w="1418" w:type="dxa"/>
            <w:vAlign w:val="bottom"/>
          </w:tcPr>
          <w:p w:rsidR="004F539B" w:rsidRDefault="004F539B" w:rsidP="00002F73">
            <w:pPr>
              <w:jc w:val="center"/>
              <w:rPr>
                <w:rFonts w:ascii="Calibri" w:eastAsia="Calibri" w:hAnsi="Calibri"/>
              </w:rPr>
            </w:pPr>
            <w:r>
              <w:rPr>
                <w:rFonts w:ascii="Calibri" w:eastAsia="Calibri" w:hAnsi="Calibri"/>
              </w:rPr>
              <w:t>89,22</w:t>
            </w:r>
          </w:p>
        </w:tc>
      </w:tr>
      <w:tr w:rsidR="004F539B" w:rsidTr="004F539B">
        <w:tc>
          <w:tcPr>
            <w:tcW w:w="486" w:type="dxa"/>
          </w:tcPr>
          <w:p w:rsidR="004F539B" w:rsidRDefault="004F539B" w:rsidP="00327907">
            <w:pPr>
              <w:jc w:val="right"/>
              <w:rPr>
                <w:rFonts w:ascii="Calibri" w:eastAsia="Calibri" w:hAnsi="Calibri"/>
              </w:rPr>
            </w:pPr>
            <w:r>
              <w:rPr>
                <w:rFonts w:eastAsia="Calibri"/>
              </w:rPr>
              <w:t>4.</w:t>
            </w:r>
          </w:p>
        </w:tc>
        <w:tc>
          <w:tcPr>
            <w:tcW w:w="7135" w:type="dxa"/>
          </w:tcPr>
          <w:p w:rsidR="004F539B" w:rsidRDefault="004F539B" w:rsidP="00327907">
            <w:pPr>
              <w:rPr>
                <w:rFonts w:ascii="Calibri" w:eastAsia="Calibri" w:hAnsi="Calibri"/>
              </w:rPr>
            </w:pPr>
            <w:r>
              <w:rPr>
                <w:rFonts w:eastAsia="Calibri"/>
              </w:rPr>
              <w:t>Potwierdzenia informacyjne</w:t>
            </w:r>
          </w:p>
        </w:tc>
        <w:tc>
          <w:tcPr>
            <w:tcW w:w="1418" w:type="dxa"/>
            <w:vAlign w:val="bottom"/>
          </w:tcPr>
          <w:p w:rsidR="004F539B" w:rsidRDefault="004F539B" w:rsidP="00002F73">
            <w:pPr>
              <w:jc w:val="center"/>
              <w:rPr>
                <w:rFonts w:ascii="Calibri" w:eastAsia="Calibri" w:hAnsi="Calibri"/>
              </w:rPr>
            </w:pPr>
            <w:r>
              <w:rPr>
                <w:rFonts w:ascii="Calibri" w:eastAsia="Calibri" w:hAnsi="Calibri"/>
              </w:rPr>
              <w:t>81,67</w:t>
            </w:r>
          </w:p>
        </w:tc>
      </w:tr>
      <w:tr w:rsidR="004F539B" w:rsidTr="004F539B">
        <w:tc>
          <w:tcPr>
            <w:tcW w:w="486" w:type="dxa"/>
          </w:tcPr>
          <w:p w:rsidR="004F539B" w:rsidRDefault="004F539B" w:rsidP="00327907">
            <w:pPr>
              <w:jc w:val="right"/>
              <w:rPr>
                <w:rFonts w:ascii="Calibri" w:eastAsia="Calibri" w:hAnsi="Calibri"/>
              </w:rPr>
            </w:pPr>
            <w:r>
              <w:rPr>
                <w:rFonts w:eastAsia="Calibri"/>
              </w:rPr>
              <w:t>5.</w:t>
            </w:r>
          </w:p>
        </w:tc>
        <w:tc>
          <w:tcPr>
            <w:tcW w:w="7135" w:type="dxa"/>
          </w:tcPr>
          <w:p w:rsidR="004F539B" w:rsidRDefault="004F539B" w:rsidP="00327907">
            <w:pPr>
              <w:rPr>
                <w:rFonts w:ascii="Calibri" w:eastAsia="Calibri" w:hAnsi="Calibri"/>
              </w:rPr>
            </w:pPr>
            <w:r>
              <w:rPr>
                <w:rFonts w:eastAsia="Calibri"/>
              </w:rPr>
              <w:t>Przejrzystość systemu</w:t>
            </w:r>
          </w:p>
        </w:tc>
        <w:tc>
          <w:tcPr>
            <w:tcW w:w="1418" w:type="dxa"/>
            <w:vAlign w:val="bottom"/>
          </w:tcPr>
          <w:p w:rsidR="004F539B" w:rsidRDefault="004F539B" w:rsidP="00002F73">
            <w:pPr>
              <w:jc w:val="center"/>
              <w:rPr>
                <w:rFonts w:ascii="Calibri" w:eastAsia="Calibri" w:hAnsi="Calibri"/>
              </w:rPr>
            </w:pPr>
            <w:r>
              <w:rPr>
                <w:rFonts w:ascii="Calibri" w:eastAsia="Calibri" w:hAnsi="Calibri"/>
              </w:rPr>
              <w:t>77,08</w:t>
            </w:r>
          </w:p>
        </w:tc>
      </w:tr>
      <w:tr w:rsidR="004F539B" w:rsidTr="004F539B">
        <w:tc>
          <w:tcPr>
            <w:tcW w:w="486" w:type="dxa"/>
          </w:tcPr>
          <w:p w:rsidR="004F539B" w:rsidRDefault="004F539B" w:rsidP="00327907">
            <w:pPr>
              <w:jc w:val="right"/>
              <w:rPr>
                <w:rFonts w:ascii="Calibri" w:eastAsia="Calibri" w:hAnsi="Calibri"/>
              </w:rPr>
            </w:pPr>
            <w:r>
              <w:rPr>
                <w:rFonts w:eastAsia="Calibri"/>
              </w:rPr>
              <w:t>6.</w:t>
            </w:r>
          </w:p>
        </w:tc>
        <w:tc>
          <w:tcPr>
            <w:tcW w:w="7135" w:type="dxa"/>
          </w:tcPr>
          <w:p w:rsidR="004F539B" w:rsidRDefault="004F539B" w:rsidP="00327907">
            <w:pPr>
              <w:rPr>
                <w:rFonts w:ascii="Calibri" w:eastAsia="Calibri" w:hAnsi="Calibri"/>
              </w:rPr>
            </w:pPr>
            <w:r>
              <w:rPr>
                <w:rFonts w:eastAsia="Calibri"/>
              </w:rPr>
              <w:t>Funkcjonalność systemu</w:t>
            </w:r>
          </w:p>
        </w:tc>
        <w:tc>
          <w:tcPr>
            <w:tcW w:w="1418" w:type="dxa"/>
            <w:vAlign w:val="bottom"/>
          </w:tcPr>
          <w:p w:rsidR="004F539B" w:rsidRDefault="004F539B" w:rsidP="00002F73">
            <w:pPr>
              <w:jc w:val="center"/>
              <w:rPr>
                <w:rFonts w:ascii="Calibri" w:eastAsia="Calibri" w:hAnsi="Calibri"/>
              </w:rPr>
            </w:pPr>
            <w:r>
              <w:rPr>
                <w:rFonts w:ascii="Calibri" w:eastAsia="Calibri" w:hAnsi="Calibri"/>
              </w:rPr>
              <w:t>83,50</w:t>
            </w:r>
          </w:p>
        </w:tc>
      </w:tr>
      <w:tr w:rsidR="004F539B" w:rsidTr="004F539B">
        <w:tc>
          <w:tcPr>
            <w:tcW w:w="486" w:type="dxa"/>
          </w:tcPr>
          <w:p w:rsidR="004F539B" w:rsidRDefault="004F539B" w:rsidP="00327907">
            <w:pPr>
              <w:jc w:val="right"/>
              <w:rPr>
                <w:rFonts w:ascii="Calibri" w:eastAsia="Calibri" w:hAnsi="Calibri"/>
              </w:rPr>
            </w:pPr>
            <w:r>
              <w:rPr>
                <w:rFonts w:eastAsia="Calibri"/>
              </w:rPr>
              <w:t>7.</w:t>
            </w:r>
          </w:p>
        </w:tc>
        <w:tc>
          <w:tcPr>
            <w:tcW w:w="7135" w:type="dxa"/>
          </w:tcPr>
          <w:p w:rsidR="004F539B" w:rsidRDefault="004F539B" w:rsidP="00327907">
            <w:pPr>
              <w:rPr>
                <w:rFonts w:ascii="Calibri" w:eastAsia="Calibri" w:hAnsi="Calibri"/>
              </w:rPr>
            </w:pPr>
            <w:r>
              <w:rPr>
                <w:rFonts w:eastAsia="Calibri"/>
              </w:rPr>
              <w:t>Elastyczność i kontrola przez użytkownika</w:t>
            </w:r>
          </w:p>
        </w:tc>
        <w:tc>
          <w:tcPr>
            <w:tcW w:w="1418" w:type="dxa"/>
            <w:vAlign w:val="bottom"/>
          </w:tcPr>
          <w:p w:rsidR="004F539B" w:rsidRDefault="004F539B" w:rsidP="00002F73">
            <w:pPr>
              <w:jc w:val="center"/>
              <w:rPr>
                <w:rFonts w:ascii="Calibri" w:eastAsia="Calibri" w:hAnsi="Calibri"/>
              </w:rPr>
            </w:pPr>
            <w:r>
              <w:rPr>
                <w:rFonts w:ascii="Calibri" w:eastAsia="Calibri" w:hAnsi="Calibri"/>
              </w:rPr>
              <w:t>56,87</w:t>
            </w:r>
          </w:p>
        </w:tc>
      </w:tr>
      <w:tr w:rsidR="004F539B" w:rsidTr="004F539B">
        <w:tc>
          <w:tcPr>
            <w:tcW w:w="486" w:type="dxa"/>
          </w:tcPr>
          <w:p w:rsidR="004F539B" w:rsidRDefault="004F539B" w:rsidP="00327907">
            <w:pPr>
              <w:jc w:val="right"/>
              <w:rPr>
                <w:rFonts w:ascii="Calibri" w:eastAsia="Calibri" w:hAnsi="Calibri"/>
              </w:rPr>
            </w:pPr>
            <w:r>
              <w:rPr>
                <w:rFonts w:eastAsia="Calibri"/>
              </w:rPr>
              <w:t>8.</w:t>
            </w:r>
          </w:p>
        </w:tc>
        <w:tc>
          <w:tcPr>
            <w:tcW w:w="7135" w:type="dxa"/>
          </w:tcPr>
          <w:p w:rsidR="004F539B" w:rsidRDefault="004F539B" w:rsidP="00327907">
            <w:pPr>
              <w:rPr>
                <w:rFonts w:ascii="Calibri" w:eastAsia="Calibri" w:hAnsi="Calibri"/>
              </w:rPr>
            </w:pPr>
            <w:r>
              <w:rPr>
                <w:rFonts w:eastAsia="Calibri"/>
              </w:rPr>
              <w:t xml:space="preserve">Zapobieganie i kontrola błędów </w:t>
            </w:r>
          </w:p>
        </w:tc>
        <w:tc>
          <w:tcPr>
            <w:tcW w:w="1418" w:type="dxa"/>
            <w:vAlign w:val="bottom"/>
          </w:tcPr>
          <w:p w:rsidR="004F539B" w:rsidRDefault="004F539B" w:rsidP="00002F73">
            <w:pPr>
              <w:jc w:val="center"/>
              <w:rPr>
                <w:rFonts w:ascii="Calibri" w:eastAsia="Calibri" w:hAnsi="Calibri"/>
              </w:rPr>
            </w:pPr>
            <w:r>
              <w:rPr>
                <w:rFonts w:ascii="Calibri" w:eastAsia="Calibri" w:hAnsi="Calibri"/>
              </w:rPr>
              <w:t>82,40</w:t>
            </w:r>
          </w:p>
        </w:tc>
      </w:tr>
      <w:tr w:rsidR="004F539B" w:rsidTr="004F539B">
        <w:tc>
          <w:tcPr>
            <w:tcW w:w="486" w:type="dxa"/>
          </w:tcPr>
          <w:p w:rsidR="004F539B" w:rsidRDefault="004F539B" w:rsidP="00327907">
            <w:pPr>
              <w:jc w:val="right"/>
              <w:rPr>
                <w:rFonts w:ascii="Calibri" w:eastAsia="Calibri" w:hAnsi="Calibri"/>
              </w:rPr>
            </w:pPr>
            <w:r>
              <w:rPr>
                <w:rFonts w:eastAsia="Calibri"/>
              </w:rPr>
              <w:t>9.</w:t>
            </w:r>
          </w:p>
        </w:tc>
        <w:tc>
          <w:tcPr>
            <w:tcW w:w="7135" w:type="dxa"/>
          </w:tcPr>
          <w:p w:rsidR="004F539B" w:rsidRDefault="004F539B" w:rsidP="00327907">
            <w:pPr>
              <w:rPr>
                <w:rFonts w:ascii="Calibri" w:eastAsia="Calibri" w:hAnsi="Calibri"/>
              </w:rPr>
            </w:pPr>
            <w:r>
              <w:rPr>
                <w:rFonts w:eastAsia="Calibri"/>
              </w:rPr>
              <w:t>Prowadzenie i wsparcie użytkownika</w:t>
            </w:r>
          </w:p>
        </w:tc>
        <w:tc>
          <w:tcPr>
            <w:tcW w:w="1418" w:type="dxa"/>
            <w:vAlign w:val="bottom"/>
          </w:tcPr>
          <w:p w:rsidR="004F539B" w:rsidRDefault="004F539B" w:rsidP="00002F73">
            <w:pPr>
              <w:jc w:val="center"/>
              <w:rPr>
                <w:rFonts w:ascii="Calibri" w:eastAsia="Calibri" w:hAnsi="Calibri"/>
              </w:rPr>
            </w:pPr>
            <w:r>
              <w:rPr>
                <w:rFonts w:ascii="Calibri" w:eastAsia="Calibri" w:hAnsi="Calibri"/>
              </w:rPr>
              <w:t>73,60</w:t>
            </w:r>
          </w:p>
        </w:tc>
      </w:tr>
      <w:tr w:rsidR="004F539B" w:rsidTr="004F539B">
        <w:tc>
          <w:tcPr>
            <w:tcW w:w="7621" w:type="dxa"/>
            <w:gridSpan w:val="2"/>
          </w:tcPr>
          <w:p w:rsidR="004F539B" w:rsidRPr="004F539B" w:rsidRDefault="004F539B" w:rsidP="00327907">
            <w:pPr>
              <w:jc w:val="right"/>
              <w:rPr>
                <w:rFonts w:ascii="Calibri" w:eastAsia="Calibri" w:hAnsi="Calibri"/>
                <w:b/>
              </w:rPr>
            </w:pPr>
            <w:r w:rsidRPr="004F539B">
              <w:rPr>
                <w:rFonts w:eastAsia="Calibri"/>
                <w:b/>
              </w:rPr>
              <w:t>Średnia</w:t>
            </w:r>
          </w:p>
        </w:tc>
        <w:tc>
          <w:tcPr>
            <w:tcW w:w="1418" w:type="dxa"/>
            <w:vAlign w:val="bottom"/>
          </w:tcPr>
          <w:p w:rsidR="004F539B" w:rsidRPr="004F539B" w:rsidRDefault="004F539B" w:rsidP="00002F73">
            <w:pPr>
              <w:jc w:val="center"/>
              <w:rPr>
                <w:rFonts w:ascii="Calibri" w:eastAsia="Calibri" w:hAnsi="Calibri"/>
                <w:b/>
              </w:rPr>
            </w:pPr>
            <w:r w:rsidRPr="004F539B">
              <w:rPr>
                <w:rFonts w:ascii="Calibri" w:eastAsia="Calibri" w:hAnsi="Calibri"/>
                <w:b/>
              </w:rPr>
              <w:t>79,42</w:t>
            </w:r>
          </w:p>
        </w:tc>
      </w:tr>
    </w:tbl>
    <w:p w:rsidR="00006DF6" w:rsidRDefault="00006DF6" w:rsidP="00006DF6"/>
    <w:p w:rsidR="00B04816" w:rsidRPr="00B04816" w:rsidRDefault="00B04816" w:rsidP="00B04816">
      <w:r w:rsidRPr="00B04816">
        <w:rPr>
          <w:noProof/>
        </w:rPr>
        <w:drawing>
          <wp:inline distT="0" distB="0" distL="0" distR="0">
            <wp:extent cx="6141071" cy="5924145"/>
            <wp:effectExtent l="19050" t="0" r="12079" b="405"/>
            <wp:docPr id="16" name="Chart 2">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E36716A-3F07-7455-B1E5-B199CF76EA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06DF6" w:rsidRPr="00B04816" w:rsidRDefault="005B0B0B" w:rsidP="005B0B0B">
      <w:pPr>
        <w:pStyle w:val="ListParagraph"/>
        <w:suppressAutoHyphens/>
        <w:spacing w:after="160" w:line="259" w:lineRule="auto"/>
        <w:jc w:val="center"/>
        <w:rPr>
          <w:b/>
          <w:bCs/>
          <w:i/>
          <w:sz w:val="32"/>
          <w:szCs w:val="24"/>
          <w:u w:val="single"/>
        </w:rPr>
      </w:pPr>
      <w:r w:rsidRPr="00B04816">
        <w:rPr>
          <w:b/>
          <w:bCs/>
          <w:i/>
          <w:sz w:val="32"/>
          <w:szCs w:val="24"/>
          <w:u w:val="single"/>
        </w:rPr>
        <w:lastRenderedPageBreak/>
        <w:t>Lista</w:t>
      </w:r>
      <w:r w:rsidR="00006DF6" w:rsidRPr="00B04816">
        <w:rPr>
          <w:b/>
          <w:bCs/>
          <w:i/>
          <w:sz w:val="32"/>
          <w:szCs w:val="24"/>
          <w:u w:val="single"/>
        </w:rPr>
        <w:t xml:space="preserve"> stwierdzonych problemów:</w:t>
      </w:r>
    </w:p>
    <w:tbl>
      <w:tblPr>
        <w:tblStyle w:val="TableGrid"/>
        <w:tblW w:w="9039" w:type="dxa"/>
        <w:tblLayout w:type="fixed"/>
        <w:tblLook w:val="04A0"/>
      </w:tblPr>
      <w:tblGrid>
        <w:gridCol w:w="500"/>
        <w:gridCol w:w="8539"/>
      </w:tblGrid>
      <w:tr w:rsidR="005B0B0B" w:rsidTr="005B0B0B">
        <w:trPr>
          <w:trHeight w:val="264"/>
        </w:trPr>
        <w:tc>
          <w:tcPr>
            <w:tcW w:w="500" w:type="dxa"/>
          </w:tcPr>
          <w:p w:rsidR="005B0B0B" w:rsidRDefault="005B0B0B" w:rsidP="00327907">
            <w:pPr>
              <w:jc w:val="center"/>
              <w:rPr>
                <w:b/>
                <w:bCs/>
              </w:rPr>
            </w:pPr>
            <w:r>
              <w:rPr>
                <w:rFonts w:eastAsia="Calibri"/>
                <w:b/>
                <w:bCs/>
              </w:rPr>
              <w:t>Lp.</w:t>
            </w:r>
          </w:p>
        </w:tc>
        <w:tc>
          <w:tcPr>
            <w:tcW w:w="8539" w:type="dxa"/>
          </w:tcPr>
          <w:p w:rsidR="005B0B0B" w:rsidRDefault="005B0B0B" w:rsidP="00327907">
            <w:pPr>
              <w:jc w:val="center"/>
              <w:rPr>
                <w:b/>
                <w:bCs/>
              </w:rPr>
            </w:pPr>
            <w:r>
              <w:rPr>
                <w:rFonts w:eastAsia="Calibri"/>
                <w:b/>
                <w:bCs/>
              </w:rPr>
              <w:t>Opis</w:t>
            </w:r>
          </w:p>
        </w:tc>
      </w:tr>
      <w:tr w:rsidR="005B0B0B" w:rsidTr="005B0B0B">
        <w:trPr>
          <w:trHeight w:val="210"/>
        </w:trPr>
        <w:tc>
          <w:tcPr>
            <w:tcW w:w="500" w:type="dxa"/>
          </w:tcPr>
          <w:p w:rsidR="005B0B0B" w:rsidRDefault="005B0B0B" w:rsidP="00327907">
            <w:pPr>
              <w:jc w:val="right"/>
              <w:rPr>
                <w:rFonts w:ascii="Calibri" w:eastAsia="Calibri" w:hAnsi="Calibri"/>
              </w:rPr>
            </w:pPr>
            <w:r>
              <w:rPr>
                <w:rFonts w:eastAsia="Calibri"/>
              </w:rPr>
              <w:t>1.</w:t>
            </w:r>
          </w:p>
        </w:tc>
        <w:tc>
          <w:tcPr>
            <w:tcW w:w="8539" w:type="dxa"/>
          </w:tcPr>
          <w:p w:rsidR="005B0B0B" w:rsidRDefault="005B0B0B" w:rsidP="00327907">
            <w:pPr>
              <w:rPr>
                <w:rFonts w:ascii="Calibri" w:eastAsia="Calibri" w:hAnsi="Calibri"/>
              </w:rPr>
            </w:pPr>
            <w:r w:rsidRPr="005B0B0B">
              <w:rPr>
                <w:rFonts w:ascii="Calibri" w:eastAsia="Calibri" w:hAnsi="Calibri"/>
              </w:rPr>
              <w:t>Nowo zuploadowany avatar nie wyświetla się do czasu zatwierdzenia zmian.</w:t>
            </w:r>
          </w:p>
        </w:tc>
      </w:tr>
      <w:tr w:rsidR="005B0B0B" w:rsidTr="005B0B0B">
        <w:trPr>
          <w:trHeight w:val="810"/>
        </w:trPr>
        <w:tc>
          <w:tcPr>
            <w:tcW w:w="500" w:type="dxa"/>
          </w:tcPr>
          <w:p w:rsidR="005B0B0B" w:rsidRDefault="005B0B0B" w:rsidP="00327907">
            <w:pPr>
              <w:jc w:val="right"/>
              <w:rPr>
                <w:rFonts w:ascii="Calibri" w:eastAsia="Calibri" w:hAnsi="Calibri"/>
              </w:rPr>
            </w:pPr>
            <w:r>
              <w:rPr>
                <w:rFonts w:eastAsia="Calibri"/>
              </w:rPr>
              <w:t>2.</w:t>
            </w:r>
          </w:p>
        </w:tc>
        <w:tc>
          <w:tcPr>
            <w:tcW w:w="8539" w:type="dxa"/>
          </w:tcPr>
          <w:p w:rsidR="005B0B0B" w:rsidRDefault="005B0B0B" w:rsidP="00327907">
            <w:pPr>
              <w:rPr>
                <w:rFonts w:ascii="Calibri" w:eastAsia="Calibri" w:hAnsi="Calibri"/>
              </w:rPr>
            </w:pPr>
            <w:r w:rsidRPr="005B0B0B">
              <w:rPr>
                <w:rFonts w:ascii="Calibri" w:eastAsia="Calibri" w:hAnsi="Calibri"/>
              </w:rPr>
              <w:t>Obrazki z miniaturek nie mogą być aż tak skalowane, bo tracą jakość. Uploadowany obrazek powinien być pełnych rozmiarów, a podczas wyświetlania na ekranie skalowany do mniejszych rozmiazrów.</w:t>
            </w:r>
          </w:p>
        </w:tc>
      </w:tr>
      <w:tr w:rsidR="005B0B0B" w:rsidTr="005B0B0B">
        <w:trPr>
          <w:trHeight w:val="538"/>
        </w:trPr>
        <w:tc>
          <w:tcPr>
            <w:tcW w:w="500" w:type="dxa"/>
          </w:tcPr>
          <w:p w:rsidR="005B0B0B" w:rsidRDefault="005B0B0B" w:rsidP="00327907">
            <w:pPr>
              <w:jc w:val="right"/>
              <w:rPr>
                <w:rFonts w:ascii="Calibri" w:eastAsia="Calibri" w:hAnsi="Calibri"/>
              </w:rPr>
            </w:pPr>
            <w:r>
              <w:rPr>
                <w:rFonts w:eastAsia="Calibri"/>
              </w:rPr>
              <w:t>3.</w:t>
            </w:r>
          </w:p>
        </w:tc>
        <w:tc>
          <w:tcPr>
            <w:tcW w:w="8539" w:type="dxa"/>
          </w:tcPr>
          <w:p w:rsidR="005B0B0B" w:rsidRDefault="005B0B0B" w:rsidP="00327907">
            <w:pPr>
              <w:rPr>
                <w:rFonts w:ascii="Calibri" w:eastAsia="Calibri" w:hAnsi="Calibri"/>
              </w:rPr>
            </w:pPr>
            <w:r>
              <w:rPr>
                <w:rFonts w:ascii="Calibri" w:eastAsia="Calibri" w:hAnsi="Calibri"/>
              </w:rPr>
              <w:t>P</w:t>
            </w:r>
            <w:r w:rsidRPr="005B0B0B">
              <w:rPr>
                <w:rFonts w:ascii="Calibri" w:eastAsia="Calibri" w:hAnsi="Calibri"/>
              </w:rPr>
              <w:t>oprawić rozłożenie elementów na ekranach przez padding na spacery i odpowiedni allignment.</w:t>
            </w:r>
          </w:p>
        </w:tc>
      </w:tr>
      <w:tr w:rsidR="005B0B0B" w:rsidTr="005B0B0B">
        <w:trPr>
          <w:trHeight w:val="264"/>
        </w:trPr>
        <w:tc>
          <w:tcPr>
            <w:tcW w:w="500" w:type="dxa"/>
          </w:tcPr>
          <w:p w:rsidR="005B0B0B" w:rsidRDefault="005B0B0B" w:rsidP="00327907">
            <w:pPr>
              <w:jc w:val="right"/>
              <w:rPr>
                <w:rFonts w:ascii="Calibri" w:eastAsia="Calibri" w:hAnsi="Calibri"/>
              </w:rPr>
            </w:pPr>
            <w:r>
              <w:rPr>
                <w:rFonts w:eastAsia="Calibri"/>
              </w:rPr>
              <w:t>4.</w:t>
            </w:r>
          </w:p>
        </w:tc>
        <w:tc>
          <w:tcPr>
            <w:tcW w:w="8539" w:type="dxa"/>
          </w:tcPr>
          <w:p w:rsidR="005B0B0B" w:rsidRDefault="005B0B0B" w:rsidP="00327907">
            <w:pPr>
              <w:rPr>
                <w:rFonts w:ascii="Calibri" w:eastAsia="Calibri" w:hAnsi="Calibri"/>
              </w:rPr>
            </w:pPr>
            <w:r w:rsidRPr="005B0B0B">
              <w:rPr>
                <w:rFonts w:ascii="Calibri" w:eastAsia="Calibri" w:hAnsi="Calibri"/>
              </w:rPr>
              <w:t>Tytuły wychodzące za ekrany (np. przy filmikach innego użytkownika)</w:t>
            </w:r>
            <w:r>
              <w:rPr>
                <w:rFonts w:ascii="Calibri" w:eastAsia="Calibri" w:hAnsi="Calibri"/>
              </w:rPr>
              <w:t>.</w:t>
            </w:r>
          </w:p>
        </w:tc>
      </w:tr>
      <w:tr w:rsidR="005B0B0B" w:rsidTr="005B0B0B">
        <w:trPr>
          <w:trHeight w:val="268"/>
        </w:trPr>
        <w:tc>
          <w:tcPr>
            <w:tcW w:w="500" w:type="dxa"/>
          </w:tcPr>
          <w:p w:rsidR="005B0B0B" w:rsidRDefault="005B0B0B" w:rsidP="00327907">
            <w:pPr>
              <w:jc w:val="right"/>
              <w:rPr>
                <w:rFonts w:ascii="Calibri" w:eastAsia="Calibri" w:hAnsi="Calibri"/>
              </w:rPr>
            </w:pPr>
            <w:r>
              <w:rPr>
                <w:rFonts w:eastAsia="Calibri"/>
              </w:rPr>
              <w:t>5.</w:t>
            </w:r>
          </w:p>
        </w:tc>
        <w:tc>
          <w:tcPr>
            <w:tcW w:w="8539" w:type="dxa"/>
          </w:tcPr>
          <w:p w:rsidR="005B0B0B" w:rsidRDefault="005B0B0B" w:rsidP="00327907">
            <w:pPr>
              <w:rPr>
                <w:rFonts w:ascii="Calibri" w:eastAsia="Calibri" w:hAnsi="Calibri"/>
              </w:rPr>
            </w:pPr>
            <w:r w:rsidRPr="005B0B0B">
              <w:rPr>
                <w:rFonts w:ascii="Calibri" w:eastAsia="Calibri" w:hAnsi="Calibri"/>
              </w:rPr>
              <w:t>Pole wpisywania komentarza nie czyści się po dodaniu komentarza.</w:t>
            </w:r>
          </w:p>
        </w:tc>
      </w:tr>
      <w:tr w:rsidR="005B0B0B" w:rsidTr="005B0B0B">
        <w:trPr>
          <w:trHeight w:val="264"/>
        </w:trPr>
        <w:tc>
          <w:tcPr>
            <w:tcW w:w="500" w:type="dxa"/>
          </w:tcPr>
          <w:p w:rsidR="005B0B0B" w:rsidRDefault="005B0B0B" w:rsidP="00327907">
            <w:pPr>
              <w:jc w:val="right"/>
              <w:rPr>
                <w:rFonts w:ascii="Calibri" w:eastAsia="Calibri" w:hAnsi="Calibri"/>
              </w:rPr>
            </w:pPr>
            <w:r>
              <w:rPr>
                <w:rFonts w:eastAsia="Calibri"/>
              </w:rPr>
              <w:t>6.</w:t>
            </w:r>
          </w:p>
        </w:tc>
        <w:tc>
          <w:tcPr>
            <w:tcW w:w="8539" w:type="dxa"/>
          </w:tcPr>
          <w:p w:rsidR="005B0B0B" w:rsidRDefault="005B0B0B" w:rsidP="005B0B0B">
            <w:pPr>
              <w:rPr>
                <w:rFonts w:ascii="Calibri" w:eastAsia="Calibri" w:hAnsi="Calibri"/>
              </w:rPr>
            </w:pPr>
            <w:r w:rsidRPr="005B0B0B">
              <w:rPr>
                <w:rFonts w:ascii="Calibri" w:eastAsia="Calibri" w:hAnsi="Calibri"/>
              </w:rPr>
              <w:t>W drawerze p</w:t>
            </w:r>
            <w:r>
              <w:rPr>
                <w:rFonts w:ascii="Calibri" w:eastAsia="Calibri" w:hAnsi="Calibri"/>
              </w:rPr>
              <w:t>rzycisk przechodzący do konta KK-</w:t>
            </w:r>
            <w:r w:rsidRPr="005B0B0B">
              <w:rPr>
                <w:rFonts w:ascii="Calibri" w:eastAsia="Calibri" w:hAnsi="Calibri"/>
              </w:rPr>
              <w:t xml:space="preserve">Tube. Widoczny tylko wtedy kiedy </w:t>
            </w:r>
            <w:r>
              <w:rPr>
                <w:rFonts w:ascii="Calibri" w:eastAsia="Calibri" w:hAnsi="Calibri"/>
              </w:rPr>
              <w:t>uzytkonik posiada</w:t>
            </w:r>
            <w:r w:rsidRPr="005B0B0B">
              <w:rPr>
                <w:rFonts w:ascii="Calibri" w:eastAsia="Calibri" w:hAnsi="Calibri"/>
              </w:rPr>
              <w:t xml:space="preserve"> konto</w:t>
            </w:r>
            <w:r>
              <w:rPr>
                <w:rFonts w:ascii="Calibri" w:eastAsia="Calibri" w:hAnsi="Calibri"/>
              </w:rPr>
              <w:t>.</w:t>
            </w:r>
          </w:p>
        </w:tc>
      </w:tr>
      <w:tr w:rsidR="005B0B0B" w:rsidTr="005B0B0B">
        <w:trPr>
          <w:trHeight w:val="264"/>
        </w:trPr>
        <w:tc>
          <w:tcPr>
            <w:tcW w:w="500" w:type="dxa"/>
          </w:tcPr>
          <w:p w:rsidR="005B0B0B" w:rsidRDefault="005B0B0B" w:rsidP="00327907">
            <w:pPr>
              <w:jc w:val="right"/>
              <w:rPr>
                <w:rFonts w:ascii="Calibri" w:eastAsia="Calibri" w:hAnsi="Calibri"/>
              </w:rPr>
            </w:pPr>
            <w:r>
              <w:rPr>
                <w:rFonts w:eastAsia="Calibri"/>
              </w:rPr>
              <w:t>7.</w:t>
            </w:r>
          </w:p>
        </w:tc>
        <w:tc>
          <w:tcPr>
            <w:tcW w:w="8539" w:type="dxa"/>
          </w:tcPr>
          <w:p w:rsidR="005B0B0B" w:rsidRDefault="004A53CB" w:rsidP="004A53CB">
            <w:pPr>
              <w:rPr>
                <w:rFonts w:ascii="Calibri" w:eastAsia="Calibri" w:hAnsi="Calibri"/>
              </w:rPr>
            </w:pPr>
            <w:r w:rsidRPr="004A53CB">
              <w:rPr>
                <w:rFonts w:ascii="Calibri" w:eastAsia="Calibri" w:hAnsi="Calibri"/>
              </w:rPr>
              <w:t>Filmiki na stronie Shorts nie są w losowej kolejności oraz filmiki subskrybowane i losowe to te same filmiki.</w:t>
            </w:r>
          </w:p>
        </w:tc>
      </w:tr>
      <w:tr w:rsidR="005B0B0B" w:rsidTr="005B0B0B">
        <w:trPr>
          <w:trHeight w:val="264"/>
        </w:trPr>
        <w:tc>
          <w:tcPr>
            <w:tcW w:w="500" w:type="dxa"/>
          </w:tcPr>
          <w:p w:rsidR="005B0B0B" w:rsidRDefault="005B0B0B" w:rsidP="00327907">
            <w:pPr>
              <w:jc w:val="right"/>
              <w:rPr>
                <w:rFonts w:ascii="Calibri" w:eastAsia="Calibri" w:hAnsi="Calibri"/>
              </w:rPr>
            </w:pPr>
            <w:r>
              <w:rPr>
                <w:rFonts w:eastAsia="Calibri"/>
              </w:rPr>
              <w:t>8.</w:t>
            </w:r>
          </w:p>
        </w:tc>
        <w:tc>
          <w:tcPr>
            <w:tcW w:w="8539" w:type="dxa"/>
          </w:tcPr>
          <w:p w:rsidR="005B0B0B" w:rsidRDefault="004A53CB" w:rsidP="00A757D2">
            <w:pPr>
              <w:rPr>
                <w:rFonts w:ascii="Calibri" w:eastAsia="Calibri" w:hAnsi="Calibri"/>
              </w:rPr>
            </w:pPr>
            <w:r w:rsidRPr="004A53CB">
              <w:rPr>
                <w:rFonts w:ascii="Calibri" w:eastAsia="Calibri" w:hAnsi="Calibri"/>
              </w:rPr>
              <w:t xml:space="preserve">Filmik nie stopuje się po przejściu </w:t>
            </w:r>
            <w:r w:rsidR="00A757D2">
              <w:rPr>
                <w:rFonts w:ascii="Calibri" w:eastAsia="Calibri" w:hAnsi="Calibri"/>
              </w:rPr>
              <w:t>na inną stronę nakładającą się stackowo.</w:t>
            </w:r>
          </w:p>
        </w:tc>
      </w:tr>
    </w:tbl>
    <w:p w:rsidR="00006DF6" w:rsidRDefault="00006DF6" w:rsidP="00006DF6"/>
    <w:p w:rsidR="00006DF6" w:rsidRPr="00B04816" w:rsidRDefault="004A53CB" w:rsidP="004A53CB">
      <w:pPr>
        <w:pStyle w:val="ListParagraph"/>
        <w:suppressAutoHyphens/>
        <w:spacing w:after="160" w:line="259" w:lineRule="auto"/>
        <w:jc w:val="center"/>
        <w:rPr>
          <w:b/>
          <w:bCs/>
          <w:i/>
          <w:sz w:val="32"/>
          <w:szCs w:val="24"/>
          <w:u w:val="single"/>
        </w:rPr>
      </w:pPr>
      <w:r w:rsidRPr="00B04816">
        <w:rPr>
          <w:b/>
          <w:bCs/>
          <w:i/>
          <w:sz w:val="32"/>
          <w:szCs w:val="24"/>
          <w:u w:val="single"/>
        </w:rPr>
        <w:t>Wyciągnięte wnioski</w:t>
      </w:r>
    </w:p>
    <w:tbl>
      <w:tblPr>
        <w:tblStyle w:val="TableGrid"/>
        <w:tblW w:w="0" w:type="auto"/>
        <w:tblLook w:val="04A0"/>
      </w:tblPr>
      <w:tblGrid>
        <w:gridCol w:w="9212"/>
      </w:tblGrid>
      <w:tr w:rsidR="00006DF6" w:rsidTr="00327907">
        <w:tc>
          <w:tcPr>
            <w:tcW w:w="9212" w:type="dxa"/>
          </w:tcPr>
          <w:p w:rsidR="00006DF6" w:rsidRPr="00740383" w:rsidRDefault="002B772D" w:rsidP="000B7BCD">
            <w:pPr>
              <w:rPr>
                <w:sz w:val="24"/>
              </w:rPr>
            </w:pPr>
            <w:r w:rsidRPr="00DA6207">
              <w:rPr>
                <w:sz w:val="24"/>
              </w:rPr>
              <w:t xml:space="preserve">Interfejs jest rozbudowany, co czasem powoduje chwilę namysłu podczas korzystania z niego u nowych użytkowników. Jest on również na tyle intuicyjny i prosto zbudowany, że każdy jest w stanie odnaleźć się w nim bez większej pomocy. Jeśli jednak użytkownik decyduje się korzystać z dostępnej pomocy zawartej w aplikacji, to bez żadnych problemów jest </w:t>
            </w:r>
            <w:r w:rsidR="00DA6207">
              <w:rPr>
                <w:sz w:val="24"/>
              </w:rPr>
              <w:t>odnajdzie się</w:t>
            </w:r>
            <w:r w:rsidRPr="00DA6207">
              <w:rPr>
                <w:sz w:val="24"/>
              </w:rPr>
              <w:t xml:space="preserve"> w każdej sytuacji.</w:t>
            </w:r>
            <w:r w:rsidR="00291C17">
              <w:rPr>
                <w:sz w:val="24"/>
              </w:rPr>
              <w:t xml:space="preserve"> Informacje wyświetlane na ekranie są przejrzyste oraz dobrze zorganizowane o czym świadczą oceny ankietowanych. Wszystko co możemy znaleźć na ekranie nie sprawi problemu w znalezieniu czegokolwiek, nawet początkującym adeptom aplikacji kinowych, streamingowych, czy też short’ów. </w:t>
            </w:r>
            <w:r w:rsidR="00F10E67">
              <w:rPr>
                <w:sz w:val="24"/>
              </w:rPr>
              <w:t>Podczas kupna biletów kinowych, czy też filmów użytkownicy widzieli podobieństwa przebiegania transakcji, co zdecydowanie poprawiało korzystanie z interfejsu.</w:t>
            </w:r>
            <w:r w:rsidR="00133C1A">
              <w:rPr>
                <w:sz w:val="24"/>
              </w:rPr>
              <w:t xml:space="preserve"> Sprawdzenie poszczególnych informacji o koncie oraz zasobów odbywa się równie intuicyjnie. </w:t>
            </w:r>
            <w:r w:rsidR="000C2038">
              <w:rPr>
                <w:sz w:val="24"/>
              </w:rPr>
              <w:t>Ankietowani zdecydowanie najlepiej ocenili zgodność z oczekiwaniami, ponieważ aplikacja oferuje bardzo podobne rozwiązania zawarte w innych programach użytkowych, takich jak: Kino Helios oraz Multikino VUE. Natomiast aplikacja KK-Tube jest połączeniem Tik-Tok’a oraz YouTube Short’s, co powoduje naturalne odruchy podczas korzystania z naszych rozwiązań.</w:t>
            </w:r>
            <w:r w:rsidR="00740383">
              <w:rPr>
                <w:sz w:val="24"/>
              </w:rPr>
              <w:t xml:space="preserve"> Użytkownicy w każdej sytuwacji wiedzą w jakiej części systemu się znajdują, dzięki nagłówkom każdej strony. Po wykonaniu większości czynności dostają potwierdzenia swoich zadań. Jeśli jakaś czynność jest wykonywana niepoprawnie, np. wpisywanie danych, to użytkownik zostanie o tym poinformowany. System automatycznie nakierowuje na kolejne zadania, jakie powinno się wykonywać, czego przykładem może być kupno biletów, gdzie ekran po ekranie jesteśmy prowadzeni do finalizacji zakupu. Praca systemu i jego struktura w większości sytuacji są przejrzyste dla użytkownika. </w:t>
            </w:r>
            <w:r w:rsidR="000B7BCD">
              <w:rPr>
                <w:sz w:val="24"/>
              </w:rPr>
              <w:t xml:space="preserve">Przy wyborze kilku opcji konsument ma jasno określone co każda z nich oznacza. Nie zawsze jednak użytkownicy wiedzą, co system aktualnie przetwarza na przykład w przypadku wyszukiwania miasta przez GPS, co może frustrować potencjalnego klienta. System jest funkcjonalny i dobrze dopasowany aby spełniać potrzeby i wymagania użytkowników podczas wykonywania zadań. Informacje prezentowane podczas danych czynności zwykle są adekwatne. System umożliwia użytkownikom wszystkie czynnosći niezbędne do wykonywania zadań, takie jak kupno biletu. </w:t>
            </w:r>
            <w:r w:rsidR="00C34301">
              <w:rPr>
                <w:sz w:val="24"/>
              </w:rPr>
              <w:t xml:space="preserve">System w większości przypadków </w:t>
            </w:r>
            <w:r w:rsidR="00C34301">
              <w:rPr>
                <w:sz w:val="24"/>
              </w:rPr>
              <w:lastRenderedPageBreak/>
              <w:t>nie jest elastyczny, gdyż nie ma możliwości dopasowania układu aplikacji przez użytkownika oraz dostosowania wyświetlanych informacji, przez co ankietowani słabo oceniali ten podpunkt. Użytkownik również nie jest w stanie zwrócić zakupionego biletu, czy też filmu, natomiast jest to raczej powszechna praktyka w platformach tego typu. Również nie z każdego miejsca w interfejsie jesteśmy w stanie wrócić do menu głównego jednym kliknięciem, gdyż są operacje, takie jak kupno biletów, aby jednak klient dążył do zakupu. System jest zaprojektowany w ten sposób, aby minimalizować ryzyko błędów użytkownika za pomocą wbudowanych mechanizów wykrywania i korygowania tych błędów, które mogłyby wystąpić. Przykładem może być wybór miejsc siedzących do zakupu biletu, gdzie klienci nie są w stanie wybrać tych samych miejsc. Użytkownicy są w stanie w większości sytuacji poprawić popełnione błędy, takie jak błąd w wpisanych danych osobowych, czy wyborze miasta. Ogólnie rzecz biorąc użytkownicy znaleźli drobne błędy w aplikacji, natomiast nie są one bardzo widocznymi i skomplikowanymi błędami</w:t>
            </w:r>
            <w:r w:rsidR="00B70817">
              <w:rPr>
                <w:sz w:val="24"/>
              </w:rPr>
              <w:t>, które wpływają na ogólne odczucia podczas korzystania z interfejsu. Aplikacja posaida zakładkę pomocy, która bardzo ułatwia poruszanie się oraz wyjaśnia różne niejednoznaczne kwestie. W wielu przypadkach użytkownik jest prowadzony przez system i nie musi specjalnie się wysilać aby wykonać poszczególne czynnosći. Podsumowując aplikacja jest aplikacją kompletną, dobrze zoptymalizowaną oraz rozbudowaną, dzięki czemu ankietowani ocenili ją bardz dobrze. Zostały znalezione przez nich drobne błędy, które zostaną naprawione w kolejnej aktualizacji.</w:t>
            </w:r>
          </w:p>
        </w:tc>
      </w:tr>
    </w:tbl>
    <w:p w:rsidR="00006DF6" w:rsidRDefault="00006DF6" w:rsidP="00006DF6"/>
    <w:p w:rsidR="00006DF6" w:rsidRPr="002E7724" w:rsidRDefault="00006DF6" w:rsidP="00006DF6">
      <w:pPr>
        <w:pStyle w:val="Heading1"/>
      </w:pPr>
      <w:bookmarkStart w:id="0" w:name="_Toc132711726"/>
      <w:bookmarkStart w:id="1" w:name="_Toc134186482"/>
      <w:r w:rsidRPr="00D7476F">
        <w:t>Część 1: Kla</w:t>
      </w:r>
      <w:r w:rsidRPr="002E7724">
        <w:t>rowność wizualna</w:t>
      </w:r>
      <w:bookmarkEnd w:id="0"/>
      <w:bookmarkEnd w:id="1"/>
    </w:p>
    <w:p w:rsidR="00006DF6" w:rsidRPr="00F0271F" w:rsidRDefault="00006DF6" w:rsidP="00006DF6">
      <w:pPr>
        <w:rPr>
          <w:sz w:val="24"/>
        </w:rPr>
      </w:pPr>
      <w:r w:rsidRPr="00F0271F">
        <w:rPr>
          <w:sz w:val="24"/>
        </w:rPr>
        <w:t>Informacje wyświetlane na ekranie powinny być przejrzyste, dobrze zorganizowane, jednoznaczne i czytelne.</w:t>
      </w:r>
    </w:p>
    <w:p w:rsidR="00006DF6" w:rsidRDefault="00513312" w:rsidP="00006DF6">
      <w:pPr>
        <w:rPr>
          <w:sz w:val="24"/>
        </w:rPr>
      </w:pPr>
      <w:r w:rsidRPr="00513312">
        <w:rPr>
          <w:noProof/>
          <w:sz w:val="24"/>
        </w:rPr>
        <w:drawing>
          <wp:inline distT="0" distB="0" distL="0" distR="0">
            <wp:extent cx="4635621" cy="3073940"/>
            <wp:effectExtent l="19050" t="0" r="12579" b="0"/>
            <wp:docPr id="19" name="Chart 4">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8071BC52-19D0-6140-AD50-40B307958B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40484" w:rsidRDefault="00E40484" w:rsidP="00006DF6">
      <w:pPr>
        <w:rPr>
          <w:sz w:val="24"/>
        </w:rPr>
      </w:pPr>
    </w:p>
    <w:p w:rsidR="00006DF6" w:rsidRPr="00682DCA" w:rsidRDefault="00006DF6" w:rsidP="00006DF6">
      <w:pPr>
        <w:pStyle w:val="Heading1"/>
      </w:pPr>
      <w:bookmarkStart w:id="2" w:name="_Toc132711727"/>
      <w:bookmarkStart w:id="3" w:name="_Toc134186483"/>
      <w:r w:rsidRPr="00682DCA">
        <w:lastRenderedPageBreak/>
        <w:t xml:space="preserve">Część </w:t>
      </w:r>
      <w:r>
        <w:t>2</w:t>
      </w:r>
      <w:r w:rsidRPr="00682DCA">
        <w:t xml:space="preserve">: </w:t>
      </w:r>
      <w:r>
        <w:t>Spójność dialogu</w:t>
      </w:r>
      <w:bookmarkEnd w:id="2"/>
      <w:bookmarkEnd w:id="3"/>
    </w:p>
    <w:p w:rsidR="00006DF6" w:rsidRPr="00F0271F" w:rsidRDefault="00006DF6" w:rsidP="00006DF6">
      <w:pPr>
        <w:rPr>
          <w:sz w:val="24"/>
        </w:rPr>
      </w:pPr>
      <w:r>
        <w:rPr>
          <w:sz w:val="24"/>
        </w:rPr>
        <w:t>Zachowania i wygląd systemu powinny być spójne przez cały czas pracy.</w:t>
      </w:r>
    </w:p>
    <w:p w:rsidR="00006DF6" w:rsidRDefault="00513312" w:rsidP="00006DF6">
      <w:pPr>
        <w:rPr>
          <w:sz w:val="24"/>
        </w:rPr>
      </w:pPr>
      <w:r w:rsidRPr="00513312">
        <w:rPr>
          <w:noProof/>
          <w:sz w:val="24"/>
        </w:rPr>
        <w:drawing>
          <wp:inline distT="0" distB="0" distL="0" distR="0">
            <wp:extent cx="4633081" cy="3394953"/>
            <wp:effectExtent l="19050" t="0" r="15119" b="0"/>
            <wp:docPr id="20" name="Chart 5">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91E7BE69-C619-4D7F-9E62-93887F4082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06DF6" w:rsidRPr="009D1A18" w:rsidRDefault="00006DF6" w:rsidP="00006DF6">
      <w:pPr>
        <w:pStyle w:val="Heading1"/>
      </w:pPr>
      <w:bookmarkStart w:id="4" w:name="_Toc132711728"/>
      <w:bookmarkStart w:id="5" w:name="_Toc134186484"/>
      <w:r w:rsidRPr="009D1A18">
        <w:t xml:space="preserve">Część </w:t>
      </w:r>
      <w:r>
        <w:t>3</w:t>
      </w:r>
      <w:r w:rsidRPr="009D1A18">
        <w:t xml:space="preserve">: </w:t>
      </w:r>
      <w:r>
        <w:t>Zgodność z oczekiwaniami</w:t>
      </w:r>
      <w:bookmarkEnd w:id="4"/>
      <w:bookmarkEnd w:id="5"/>
    </w:p>
    <w:p w:rsidR="00006DF6" w:rsidRDefault="00006DF6" w:rsidP="00006DF6">
      <w:pPr>
        <w:rPr>
          <w:sz w:val="24"/>
        </w:rPr>
      </w:pPr>
      <w:r>
        <w:rPr>
          <w:sz w:val="24"/>
        </w:rPr>
        <w:t>Sposób, w jaki pracuje i wygląda system, powinien być zgodny z przyzwyczajeniami i oczekiwaniami użytkownika.</w:t>
      </w:r>
    </w:p>
    <w:p w:rsidR="00006DF6" w:rsidRDefault="00513312" w:rsidP="00006DF6">
      <w:pPr>
        <w:rPr>
          <w:sz w:val="24"/>
        </w:rPr>
      </w:pPr>
      <w:r w:rsidRPr="00513312">
        <w:rPr>
          <w:noProof/>
          <w:sz w:val="24"/>
        </w:rPr>
        <w:drawing>
          <wp:inline distT="0" distB="0" distL="0" distR="0">
            <wp:extent cx="4698865" cy="3570051"/>
            <wp:effectExtent l="19050" t="0" r="25535" b="0"/>
            <wp:docPr id="21" name="Chart 6">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EB8B25C1-CC5D-4CB0-9A0D-6F8DCD2768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06DF6" w:rsidRPr="009D1A18" w:rsidRDefault="00006DF6" w:rsidP="00006DF6">
      <w:pPr>
        <w:pStyle w:val="Heading1"/>
      </w:pPr>
      <w:bookmarkStart w:id="6" w:name="_Toc132711729"/>
      <w:bookmarkStart w:id="7" w:name="_Toc134186485"/>
      <w:r w:rsidRPr="009D1A18">
        <w:lastRenderedPageBreak/>
        <w:t xml:space="preserve">Część </w:t>
      </w:r>
      <w:r>
        <w:t>4</w:t>
      </w:r>
      <w:r w:rsidRPr="009D1A18">
        <w:t xml:space="preserve">: </w:t>
      </w:r>
      <w:r>
        <w:t>Potwierdzenia informacyjne</w:t>
      </w:r>
      <w:bookmarkEnd w:id="6"/>
      <w:bookmarkEnd w:id="7"/>
    </w:p>
    <w:p w:rsidR="00006DF6" w:rsidRPr="001959CF" w:rsidRDefault="00006DF6" w:rsidP="00006DF6">
      <w:pPr>
        <w:rPr>
          <w:rFonts w:cstheme="minorHAnsi"/>
          <w:sz w:val="28"/>
        </w:rPr>
      </w:pPr>
      <w:r w:rsidRPr="001959CF">
        <w:rPr>
          <w:rFonts w:cstheme="minorHAnsi"/>
          <w:color w:val="000000"/>
          <w:sz w:val="24"/>
          <w:szCs w:val="20"/>
        </w:rPr>
        <w:t>Użytkownicy powinni  otrzymywać  wyraźne potwierdzenia w jakiej części systemu się znajdują, jakie działania wykonali, czy te działania zostały ukończone pomyślnie i jakie czynności powinny zostać wykonane jako następne.</w:t>
      </w:r>
    </w:p>
    <w:p w:rsidR="00006DF6" w:rsidRDefault="00513312" w:rsidP="00006DF6">
      <w:pPr>
        <w:rPr>
          <w:sz w:val="24"/>
        </w:rPr>
      </w:pPr>
      <w:r w:rsidRPr="00513312">
        <w:rPr>
          <w:noProof/>
          <w:sz w:val="24"/>
        </w:rPr>
        <w:drawing>
          <wp:inline distT="0" distB="0" distL="0" distR="0">
            <wp:extent cx="4871828" cy="3365770"/>
            <wp:effectExtent l="19050" t="0" r="24022" b="6080"/>
            <wp:docPr id="22" name="Chart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C3D3BB19-E9A8-4023-8629-9071B78CF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06DF6" w:rsidRPr="009D1A18" w:rsidRDefault="00006DF6" w:rsidP="00006DF6">
      <w:pPr>
        <w:pStyle w:val="Heading1"/>
      </w:pPr>
      <w:bookmarkStart w:id="8" w:name="_Toc132711730"/>
      <w:bookmarkStart w:id="9" w:name="_Toc134186486"/>
      <w:r w:rsidRPr="009D1A18">
        <w:t xml:space="preserve">Część </w:t>
      </w:r>
      <w:r>
        <w:t>5</w:t>
      </w:r>
      <w:r w:rsidRPr="009D1A18">
        <w:t xml:space="preserve">: </w:t>
      </w:r>
      <w:r>
        <w:t>Przejrzystość systemu</w:t>
      </w:r>
      <w:bookmarkEnd w:id="8"/>
      <w:bookmarkEnd w:id="9"/>
    </w:p>
    <w:p w:rsidR="00006DF6" w:rsidRPr="001959CF" w:rsidRDefault="00006DF6" w:rsidP="00006DF6">
      <w:pPr>
        <w:rPr>
          <w:rFonts w:cstheme="minorHAnsi"/>
          <w:sz w:val="28"/>
        </w:rPr>
      </w:pPr>
      <w:r w:rsidRPr="001959CF">
        <w:rPr>
          <w:rFonts w:cstheme="minorHAnsi"/>
          <w:color w:val="000000"/>
          <w:sz w:val="24"/>
          <w:szCs w:val="20"/>
        </w:rPr>
        <w:t>Praca systemu i jego struktura powinny być przejrzyste dla użytkownika.</w:t>
      </w:r>
    </w:p>
    <w:p w:rsidR="00006DF6" w:rsidRDefault="00513312" w:rsidP="00006DF6">
      <w:pPr>
        <w:rPr>
          <w:sz w:val="24"/>
        </w:rPr>
      </w:pPr>
      <w:r w:rsidRPr="00513312">
        <w:rPr>
          <w:noProof/>
          <w:sz w:val="24"/>
        </w:rPr>
        <w:drawing>
          <wp:inline distT="0" distB="0" distL="0" distR="0">
            <wp:extent cx="4873962" cy="3501958"/>
            <wp:effectExtent l="19050" t="0" r="21888" b="3242"/>
            <wp:docPr id="23" name="Chart 8">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72281913-69F0-4317-BE02-7DF7AA664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06DF6" w:rsidRPr="009D1A18" w:rsidRDefault="00006DF6" w:rsidP="00006DF6">
      <w:pPr>
        <w:pStyle w:val="Heading1"/>
      </w:pPr>
      <w:bookmarkStart w:id="10" w:name="_Toc132711731"/>
      <w:bookmarkStart w:id="11" w:name="_Toc134186487"/>
      <w:r w:rsidRPr="009D1A18">
        <w:lastRenderedPageBreak/>
        <w:t xml:space="preserve">Część </w:t>
      </w:r>
      <w:r>
        <w:t>6</w:t>
      </w:r>
      <w:r w:rsidRPr="009D1A18">
        <w:t xml:space="preserve">: </w:t>
      </w:r>
      <w:r>
        <w:t>Funkcjonalność systemu</w:t>
      </w:r>
      <w:bookmarkEnd w:id="10"/>
      <w:bookmarkEnd w:id="11"/>
    </w:p>
    <w:p w:rsidR="00006DF6" w:rsidRPr="004C123A" w:rsidRDefault="00006DF6" w:rsidP="00006DF6">
      <w:pPr>
        <w:rPr>
          <w:rFonts w:cstheme="minorHAnsi"/>
          <w:sz w:val="28"/>
        </w:rPr>
      </w:pPr>
      <w:r w:rsidRPr="004C123A">
        <w:rPr>
          <w:rFonts w:cstheme="minorHAnsi"/>
          <w:color w:val="000000"/>
          <w:sz w:val="24"/>
          <w:szCs w:val="20"/>
        </w:rPr>
        <w:t>Przez odpowiednio dopasowaną funkcjonalność system powinien spełniać potrzeby i wymagania użytkownika podczas wykonywania zadań.</w:t>
      </w:r>
    </w:p>
    <w:p w:rsidR="00006DF6" w:rsidRDefault="00513312" w:rsidP="00006DF6">
      <w:pPr>
        <w:rPr>
          <w:sz w:val="24"/>
        </w:rPr>
      </w:pPr>
      <w:r w:rsidRPr="00513312">
        <w:rPr>
          <w:noProof/>
          <w:sz w:val="24"/>
        </w:rPr>
        <w:drawing>
          <wp:inline distT="0" distB="0" distL="0" distR="0">
            <wp:extent cx="5120302" cy="3270601"/>
            <wp:effectExtent l="19050" t="0" r="23198" b="5999"/>
            <wp:docPr id="24" name="Chart 9">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87D96FDD-12B0-4FF1-AABB-EE1053AF8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06DF6" w:rsidRPr="009D1A18" w:rsidRDefault="00006DF6" w:rsidP="00006DF6">
      <w:pPr>
        <w:pStyle w:val="Heading1"/>
      </w:pPr>
      <w:bookmarkStart w:id="12" w:name="_Toc132711732"/>
      <w:bookmarkStart w:id="13" w:name="_Toc134186488"/>
      <w:r w:rsidRPr="009D1A18">
        <w:t xml:space="preserve">Część </w:t>
      </w:r>
      <w:r>
        <w:t>7</w:t>
      </w:r>
      <w:r w:rsidRPr="009D1A18">
        <w:t xml:space="preserve">: </w:t>
      </w:r>
      <w:r>
        <w:t>Elastyczność i kontrola przez użytkownika</w:t>
      </w:r>
      <w:bookmarkEnd w:id="12"/>
      <w:bookmarkEnd w:id="13"/>
    </w:p>
    <w:p w:rsidR="00006DF6" w:rsidRPr="004C123A" w:rsidRDefault="00006DF6" w:rsidP="00006DF6">
      <w:pPr>
        <w:rPr>
          <w:rFonts w:cstheme="minorHAnsi"/>
          <w:sz w:val="28"/>
        </w:rPr>
      </w:pPr>
      <w:r w:rsidRPr="00A535A7">
        <w:rPr>
          <w:rFonts w:cstheme="minorHAnsi"/>
          <w:color w:val="000000"/>
          <w:sz w:val="24"/>
          <w:szCs w:val="20"/>
        </w:rPr>
        <w:t>System powinien być odpowiednio elastyczny pod względem swojej struktury, sposobu prezentacji informacji i sposobu obsługi, tak aby zaspokoić potrzeby i wymagania różnych użytkowników oraz dawać im poczucie pełnej kontroli nad systemem.</w:t>
      </w:r>
    </w:p>
    <w:p w:rsidR="00006DF6" w:rsidRDefault="00513312" w:rsidP="00006DF6">
      <w:pPr>
        <w:rPr>
          <w:sz w:val="24"/>
        </w:rPr>
      </w:pPr>
      <w:r w:rsidRPr="00513312">
        <w:rPr>
          <w:noProof/>
          <w:sz w:val="24"/>
        </w:rPr>
        <w:drawing>
          <wp:inline distT="0" distB="0" distL="0" distR="0">
            <wp:extent cx="5049060" cy="3346315"/>
            <wp:effectExtent l="19050" t="0" r="18240" b="6485"/>
            <wp:docPr id="25" name="Chart 10">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D3887E46-641C-4354-87E0-778D3A402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06DF6" w:rsidRPr="009D1A18" w:rsidRDefault="00006DF6" w:rsidP="00006DF6">
      <w:pPr>
        <w:pStyle w:val="Heading1"/>
      </w:pPr>
      <w:bookmarkStart w:id="14" w:name="_Toc132711733"/>
      <w:bookmarkStart w:id="15" w:name="_Toc134186489"/>
      <w:r w:rsidRPr="009D1A18">
        <w:lastRenderedPageBreak/>
        <w:t xml:space="preserve">Część </w:t>
      </w:r>
      <w:r>
        <w:t>8</w:t>
      </w:r>
      <w:r w:rsidRPr="009D1A18">
        <w:t xml:space="preserve">: </w:t>
      </w:r>
      <w:r>
        <w:t>Zapobieganie i poprawa błędów</w:t>
      </w:r>
      <w:bookmarkEnd w:id="14"/>
      <w:bookmarkEnd w:id="15"/>
    </w:p>
    <w:p w:rsidR="00006DF6" w:rsidRPr="00FD1066" w:rsidRDefault="00006DF6" w:rsidP="00006DF6">
      <w:pPr>
        <w:rPr>
          <w:rFonts w:cstheme="minorHAnsi"/>
          <w:sz w:val="28"/>
        </w:rPr>
      </w:pPr>
      <w:r w:rsidRPr="00FD1066">
        <w:rPr>
          <w:rFonts w:cstheme="minorHAnsi"/>
          <w:color w:val="000000"/>
          <w:sz w:val="24"/>
          <w:szCs w:val="20"/>
        </w:rPr>
        <w:t>System powinien być tak zaprojektowany, aby minimalizować ryzyko błędów użytkownika za pomocą wbudowanych mechanizmów wykrywania i korygowania tych błędów, które wystąpią. Użytkownicy powinni być w stanie sprawdzić wprowadzone dane, poprawić popełnione błędy lub skorygować potencjalne ich skutki zanim dane zostaną przetworzone przez system.</w:t>
      </w:r>
    </w:p>
    <w:p w:rsidR="00006DF6" w:rsidRDefault="00513312" w:rsidP="00006DF6">
      <w:pPr>
        <w:rPr>
          <w:sz w:val="24"/>
        </w:rPr>
      </w:pPr>
      <w:r w:rsidRPr="00513312">
        <w:rPr>
          <w:noProof/>
          <w:sz w:val="24"/>
        </w:rPr>
        <w:drawing>
          <wp:inline distT="0" distB="0" distL="0" distR="0">
            <wp:extent cx="4921533" cy="3180945"/>
            <wp:effectExtent l="19050" t="0" r="12417" b="405"/>
            <wp:docPr id="26" name="Chart 1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C641C928-7DC2-48A8-8551-867614C4B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06DF6" w:rsidRPr="009D1A18" w:rsidRDefault="00006DF6" w:rsidP="00006DF6">
      <w:pPr>
        <w:pStyle w:val="Heading1"/>
      </w:pPr>
      <w:bookmarkStart w:id="16" w:name="_Toc132711734"/>
      <w:bookmarkStart w:id="17" w:name="_Toc134186490"/>
      <w:r w:rsidRPr="009D1A18">
        <w:t xml:space="preserve">Część </w:t>
      </w:r>
      <w:r>
        <w:t>9</w:t>
      </w:r>
      <w:r w:rsidRPr="009D1A18">
        <w:t xml:space="preserve">: </w:t>
      </w:r>
      <w:r>
        <w:t>Prowadzenie i wsparcie użytkownika</w:t>
      </w:r>
      <w:bookmarkEnd w:id="16"/>
      <w:bookmarkEnd w:id="17"/>
    </w:p>
    <w:p w:rsidR="00006DF6" w:rsidRPr="004A53CB" w:rsidRDefault="00006DF6" w:rsidP="00006DF6">
      <w:pPr>
        <w:rPr>
          <w:rFonts w:cstheme="minorHAnsi"/>
          <w:sz w:val="28"/>
        </w:rPr>
      </w:pPr>
      <w:r w:rsidRPr="004702EB">
        <w:rPr>
          <w:rFonts w:cstheme="minorHAnsi"/>
          <w:color w:val="000000"/>
          <w:sz w:val="24"/>
          <w:szCs w:val="20"/>
        </w:rPr>
        <w:t>System powinien prowadzić użytkownika przez kolejne etapy zadania oraz odpowiednie wsparcie informacyjne z systemu i przy pomocy dokumentacji drukowanej.</w:t>
      </w:r>
    </w:p>
    <w:p w:rsidR="00FB4BFA" w:rsidRPr="004A53CB" w:rsidRDefault="00513312" w:rsidP="00120979">
      <w:pPr>
        <w:rPr>
          <w:sz w:val="24"/>
        </w:rPr>
      </w:pPr>
      <w:r w:rsidRPr="00513312">
        <w:rPr>
          <w:noProof/>
          <w:sz w:val="24"/>
        </w:rPr>
        <w:drawing>
          <wp:inline distT="0" distB="0" distL="0" distR="0">
            <wp:extent cx="4922601" cy="3132306"/>
            <wp:effectExtent l="19050" t="0" r="11349" b="0"/>
            <wp:docPr id="27" name="Chart 12">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A58A4EC9-8319-445C-B28C-0EFF57749C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FB4BFA" w:rsidRPr="004A53CB" w:rsidSect="00696DE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1EC" w:rsidRDefault="001461EC" w:rsidP="00721DC4">
      <w:pPr>
        <w:spacing w:after="0" w:line="240" w:lineRule="auto"/>
      </w:pPr>
      <w:r>
        <w:separator/>
      </w:r>
    </w:p>
  </w:endnote>
  <w:endnote w:type="continuationSeparator" w:id="1">
    <w:p w:rsidR="001461EC" w:rsidRDefault="001461EC" w:rsidP="00721D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EE"/>
    <w:family w:val="roman"/>
    <w:pitch w:val="variable"/>
    <w:sig w:usb0="E0000AFF" w:usb1="500078FF" w:usb2="00000021"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1EC" w:rsidRDefault="001461EC" w:rsidP="00721DC4">
      <w:pPr>
        <w:spacing w:after="0" w:line="240" w:lineRule="auto"/>
      </w:pPr>
      <w:r>
        <w:separator/>
      </w:r>
    </w:p>
  </w:footnote>
  <w:footnote w:type="continuationSeparator" w:id="1">
    <w:p w:rsidR="001461EC" w:rsidRDefault="001461EC" w:rsidP="00721D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F9B"/>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0D43E9A"/>
    <w:multiLevelType w:val="hybridMultilevel"/>
    <w:tmpl w:val="A2AE8F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CFF0D4F"/>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06C1760"/>
    <w:multiLevelType w:val="hybridMultilevel"/>
    <w:tmpl w:val="0826E3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1185002"/>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1264925"/>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6534CF3"/>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6837A7F"/>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6782269"/>
    <w:multiLevelType w:val="multilevel"/>
    <w:tmpl w:val="A6F20A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481478CB"/>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D5E649E"/>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DCC63B9"/>
    <w:multiLevelType w:val="hybridMultilevel"/>
    <w:tmpl w:val="E7DEF3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80E56A7"/>
    <w:multiLevelType w:val="hybridMultilevel"/>
    <w:tmpl w:val="3FB2F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BC43D66"/>
    <w:multiLevelType w:val="hybridMultilevel"/>
    <w:tmpl w:val="55C60C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13"/>
  </w:num>
  <w:num w:numId="3">
    <w:abstractNumId w:val="12"/>
  </w:num>
  <w:num w:numId="4">
    <w:abstractNumId w:val="1"/>
  </w:num>
  <w:num w:numId="5">
    <w:abstractNumId w:val="3"/>
  </w:num>
  <w:num w:numId="6">
    <w:abstractNumId w:val="10"/>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6"/>
  </w:num>
  <w:num w:numId="12">
    <w:abstractNumId w:val="5"/>
  </w:num>
  <w:num w:numId="13">
    <w:abstractNumId w:val="2"/>
  </w:num>
  <w:num w:numId="14">
    <w:abstractNumId w:val="9"/>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footnotePr>
    <w:footnote w:id="0"/>
    <w:footnote w:id="1"/>
  </w:footnotePr>
  <w:endnotePr>
    <w:endnote w:id="0"/>
    <w:endnote w:id="1"/>
  </w:endnotePr>
  <w:compat>
    <w:useFELayout/>
  </w:compat>
  <w:rsids>
    <w:rsidRoot w:val="00BB4AFA"/>
    <w:rsid w:val="00002F73"/>
    <w:rsid w:val="00006DF6"/>
    <w:rsid w:val="000243CE"/>
    <w:rsid w:val="00034FDB"/>
    <w:rsid w:val="0003751C"/>
    <w:rsid w:val="0004659C"/>
    <w:rsid w:val="00050F76"/>
    <w:rsid w:val="00053154"/>
    <w:rsid w:val="000600A1"/>
    <w:rsid w:val="00071CA9"/>
    <w:rsid w:val="000B7BCD"/>
    <w:rsid w:val="000C2038"/>
    <w:rsid w:val="000C44EC"/>
    <w:rsid w:val="000E1CCF"/>
    <w:rsid w:val="000E328D"/>
    <w:rsid w:val="0010473F"/>
    <w:rsid w:val="00120979"/>
    <w:rsid w:val="00133C1A"/>
    <w:rsid w:val="00145F84"/>
    <w:rsid w:val="001461EC"/>
    <w:rsid w:val="00167D20"/>
    <w:rsid w:val="001812AF"/>
    <w:rsid w:val="001F4815"/>
    <w:rsid w:val="0020426C"/>
    <w:rsid w:val="00226631"/>
    <w:rsid w:val="00233D60"/>
    <w:rsid w:val="002603EA"/>
    <w:rsid w:val="00265809"/>
    <w:rsid w:val="00280EE9"/>
    <w:rsid w:val="00282E41"/>
    <w:rsid w:val="00291C17"/>
    <w:rsid w:val="002B772D"/>
    <w:rsid w:val="002D4E4F"/>
    <w:rsid w:val="002E1B33"/>
    <w:rsid w:val="002E4F87"/>
    <w:rsid w:val="002E6D80"/>
    <w:rsid w:val="002F24EA"/>
    <w:rsid w:val="002F2762"/>
    <w:rsid w:val="002F2DF3"/>
    <w:rsid w:val="003008B2"/>
    <w:rsid w:val="00300B66"/>
    <w:rsid w:val="00321011"/>
    <w:rsid w:val="00343996"/>
    <w:rsid w:val="00360A05"/>
    <w:rsid w:val="0037232D"/>
    <w:rsid w:val="003B15E0"/>
    <w:rsid w:val="003B7326"/>
    <w:rsid w:val="003C132B"/>
    <w:rsid w:val="003D11DD"/>
    <w:rsid w:val="003D6909"/>
    <w:rsid w:val="003D7385"/>
    <w:rsid w:val="003E6B0B"/>
    <w:rsid w:val="003F4EEA"/>
    <w:rsid w:val="00415512"/>
    <w:rsid w:val="0042059B"/>
    <w:rsid w:val="00425073"/>
    <w:rsid w:val="0044385D"/>
    <w:rsid w:val="00452598"/>
    <w:rsid w:val="00453B0F"/>
    <w:rsid w:val="004A3DF6"/>
    <w:rsid w:val="004A53CB"/>
    <w:rsid w:val="004B7657"/>
    <w:rsid w:val="004D1E91"/>
    <w:rsid w:val="004F12A0"/>
    <w:rsid w:val="004F539B"/>
    <w:rsid w:val="00510613"/>
    <w:rsid w:val="00513312"/>
    <w:rsid w:val="00513415"/>
    <w:rsid w:val="0052527A"/>
    <w:rsid w:val="0053399E"/>
    <w:rsid w:val="00586257"/>
    <w:rsid w:val="00592737"/>
    <w:rsid w:val="005951B2"/>
    <w:rsid w:val="005B0B0B"/>
    <w:rsid w:val="005B5A40"/>
    <w:rsid w:val="005D1EAB"/>
    <w:rsid w:val="005E5C15"/>
    <w:rsid w:val="006008B8"/>
    <w:rsid w:val="00600C27"/>
    <w:rsid w:val="006478B0"/>
    <w:rsid w:val="006510D5"/>
    <w:rsid w:val="00656DED"/>
    <w:rsid w:val="00657723"/>
    <w:rsid w:val="00696DE1"/>
    <w:rsid w:val="006A7301"/>
    <w:rsid w:val="006B0DCE"/>
    <w:rsid w:val="006C3F69"/>
    <w:rsid w:val="006F7865"/>
    <w:rsid w:val="00707784"/>
    <w:rsid w:val="007208F8"/>
    <w:rsid w:val="00721402"/>
    <w:rsid w:val="00721DC4"/>
    <w:rsid w:val="00725029"/>
    <w:rsid w:val="00726A4B"/>
    <w:rsid w:val="00731ACC"/>
    <w:rsid w:val="00734237"/>
    <w:rsid w:val="007359AD"/>
    <w:rsid w:val="00740383"/>
    <w:rsid w:val="0075718C"/>
    <w:rsid w:val="00763DDB"/>
    <w:rsid w:val="00771A39"/>
    <w:rsid w:val="00774534"/>
    <w:rsid w:val="007869E6"/>
    <w:rsid w:val="007B01BB"/>
    <w:rsid w:val="007D2BE1"/>
    <w:rsid w:val="007E690E"/>
    <w:rsid w:val="0080787D"/>
    <w:rsid w:val="00821FAE"/>
    <w:rsid w:val="00830948"/>
    <w:rsid w:val="00834D8E"/>
    <w:rsid w:val="00851C7E"/>
    <w:rsid w:val="00892A90"/>
    <w:rsid w:val="008C3496"/>
    <w:rsid w:val="0090024E"/>
    <w:rsid w:val="00923359"/>
    <w:rsid w:val="00930F56"/>
    <w:rsid w:val="009570F5"/>
    <w:rsid w:val="00957C7F"/>
    <w:rsid w:val="00984FEE"/>
    <w:rsid w:val="009A79EE"/>
    <w:rsid w:val="009B536D"/>
    <w:rsid w:val="009E1B91"/>
    <w:rsid w:val="009E5AAF"/>
    <w:rsid w:val="009F7507"/>
    <w:rsid w:val="00A462E2"/>
    <w:rsid w:val="00A53281"/>
    <w:rsid w:val="00A6407B"/>
    <w:rsid w:val="00A64E72"/>
    <w:rsid w:val="00A757D2"/>
    <w:rsid w:val="00A910CF"/>
    <w:rsid w:val="00AB2632"/>
    <w:rsid w:val="00AB28E0"/>
    <w:rsid w:val="00AC2D4F"/>
    <w:rsid w:val="00AD6047"/>
    <w:rsid w:val="00B04816"/>
    <w:rsid w:val="00B07EB7"/>
    <w:rsid w:val="00B24723"/>
    <w:rsid w:val="00B30D6F"/>
    <w:rsid w:val="00B31304"/>
    <w:rsid w:val="00B70817"/>
    <w:rsid w:val="00B748E2"/>
    <w:rsid w:val="00B82D05"/>
    <w:rsid w:val="00B83030"/>
    <w:rsid w:val="00B973AC"/>
    <w:rsid w:val="00BA65B3"/>
    <w:rsid w:val="00BB4AFA"/>
    <w:rsid w:val="00BC34CD"/>
    <w:rsid w:val="00BD40C4"/>
    <w:rsid w:val="00BE0172"/>
    <w:rsid w:val="00C21878"/>
    <w:rsid w:val="00C241EB"/>
    <w:rsid w:val="00C34301"/>
    <w:rsid w:val="00C57CE9"/>
    <w:rsid w:val="00C75483"/>
    <w:rsid w:val="00C914C7"/>
    <w:rsid w:val="00CD0029"/>
    <w:rsid w:val="00D05CF9"/>
    <w:rsid w:val="00D06BF2"/>
    <w:rsid w:val="00D87D5B"/>
    <w:rsid w:val="00DA1BE8"/>
    <w:rsid w:val="00DA6207"/>
    <w:rsid w:val="00E21902"/>
    <w:rsid w:val="00E40484"/>
    <w:rsid w:val="00E5082D"/>
    <w:rsid w:val="00EA3D84"/>
    <w:rsid w:val="00ED44F1"/>
    <w:rsid w:val="00F10E67"/>
    <w:rsid w:val="00F2264B"/>
    <w:rsid w:val="00F468B3"/>
    <w:rsid w:val="00F65F84"/>
    <w:rsid w:val="00F7765C"/>
    <w:rsid w:val="00F854A6"/>
    <w:rsid w:val="00FA2D8B"/>
    <w:rsid w:val="00FB4BFA"/>
    <w:rsid w:val="00FB7E34"/>
    <w:rsid w:val="00FC7882"/>
    <w:rsid w:val="00FD5B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383"/>
  </w:style>
  <w:style w:type="paragraph" w:styleId="Heading1">
    <w:name w:val="heading 1"/>
    <w:basedOn w:val="Normal"/>
    <w:next w:val="Normal"/>
    <w:link w:val="Heading1Char"/>
    <w:uiPriority w:val="9"/>
    <w:qFormat/>
    <w:rsid w:val="00C914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73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A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14C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72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32D"/>
    <w:rPr>
      <w:rFonts w:ascii="Tahoma" w:hAnsi="Tahoma" w:cs="Tahoma"/>
      <w:sz w:val="16"/>
      <w:szCs w:val="16"/>
    </w:rPr>
  </w:style>
  <w:style w:type="paragraph" w:styleId="NormalWeb">
    <w:name w:val="Normal (Web)"/>
    <w:basedOn w:val="Normal"/>
    <w:uiPriority w:val="99"/>
    <w:semiHidden/>
    <w:unhideWhenUsed/>
    <w:rsid w:val="003723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232D"/>
    <w:rPr>
      <w:color w:val="0000FF"/>
      <w:u w:val="single"/>
    </w:rPr>
  </w:style>
  <w:style w:type="paragraph" w:styleId="Subtitle">
    <w:name w:val="Subtitle"/>
    <w:basedOn w:val="Normal"/>
    <w:next w:val="Normal"/>
    <w:link w:val="SubtitleChar"/>
    <w:uiPriority w:val="11"/>
    <w:qFormat/>
    <w:rsid w:val="003D73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7385"/>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3D7385"/>
    <w:pPr>
      <w:outlineLvl w:val="9"/>
    </w:pPr>
    <w:rPr>
      <w:lang w:val="en-US" w:eastAsia="en-US"/>
    </w:rPr>
  </w:style>
  <w:style w:type="paragraph" w:styleId="TOC1">
    <w:name w:val="toc 1"/>
    <w:basedOn w:val="Normal"/>
    <w:next w:val="Normal"/>
    <w:autoRedefine/>
    <w:uiPriority w:val="39"/>
    <w:unhideWhenUsed/>
    <w:rsid w:val="003D7385"/>
    <w:pPr>
      <w:spacing w:after="100"/>
    </w:pPr>
  </w:style>
  <w:style w:type="character" w:customStyle="1" w:styleId="Heading2Char">
    <w:name w:val="Heading 2 Char"/>
    <w:basedOn w:val="DefaultParagraphFont"/>
    <w:link w:val="Heading2"/>
    <w:uiPriority w:val="9"/>
    <w:rsid w:val="003D738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D7385"/>
    <w:pPr>
      <w:spacing w:after="100"/>
      <w:ind w:left="220"/>
    </w:pPr>
  </w:style>
  <w:style w:type="character" w:styleId="SubtleEmphasis">
    <w:name w:val="Subtle Emphasis"/>
    <w:basedOn w:val="DefaultParagraphFont"/>
    <w:uiPriority w:val="19"/>
    <w:qFormat/>
    <w:rsid w:val="007208F8"/>
    <w:rPr>
      <w:i/>
      <w:iCs/>
      <w:color w:val="808080" w:themeColor="text1" w:themeTint="7F"/>
    </w:rPr>
  </w:style>
  <w:style w:type="paragraph" w:styleId="ListParagraph">
    <w:name w:val="List Paragraph"/>
    <w:basedOn w:val="Normal"/>
    <w:uiPriority w:val="34"/>
    <w:qFormat/>
    <w:rsid w:val="004F12A0"/>
    <w:pPr>
      <w:ind w:left="720"/>
      <w:contextualSpacing/>
    </w:pPr>
  </w:style>
  <w:style w:type="paragraph" w:styleId="EndnoteText">
    <w:name w:val="endnote text"/>
    <w:basedOn w:val="Normal"/>
    <w:link w:val="EndnoteTextChar"/>
    <w:uiPriority w:val="99"/>
    <w:semiHidden/>
    <w:unhideWhenUsed/>
    <w:rsid w:val="00721D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1DC4"/>
    <w:rPr>
      <w:sz w:val="20"/>
      <w:szCs w:val="20"/>
    </w:rPr>
  </w:style>
  <w:style w:type="character" w:styleId="EndnoteReference">
    <w:name w:val="endnote reference"/>
    <w:basedOn w:val="DefaultParagraphFont"/>
    <w:uiPriority w:val="99"/>
    <w:semiHidden/>
    <w:unhideWhenUsed/>
    <w:rsid w:val="00721DC4"/>
    <w:rPr>
      <w:vertAlign w:val="superscript"/>
    </w:rPr>
  </w:style>
  <w:style w:type="paragraph" w:customStyle="1" w:styleId="Domy3flnystylrysowania">
    <w:name w:val="Domyś3flny styl rysowania"/>
    <w:qFormat/>
    <w:rsid w:val="00006DF6"/>
    <w:pPr>
      <w:suppressAutoHyphens/>
      <w:spacing w:after="0" w:line="240" w:lineRule="auto"/>
    </w:pPr>
    <w:rPr>
      <w:rFonts w:ascii="Liberation Serif" w:eastAsiaTheme="minorHAnsi" w:hAnsi="Liberation Serif"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48257847">
      <w:bodyDiv w:val="1"/>
      <w:marLeft w:val="0"/>
      <w:marRight w:val="0"/>
      <w:marTop w:val="0"/>
      <w:marBottom w:val="0"/>
      <w:divBdr>
        <w:top w:val="none" w:sz="0" w:space="0" w:color="auto"/>
        <w:left w:val="none" w:sz="0" w:space="0" w:color="auto"/>
        <w:bottom w:val="none" w:sz="0" w:space="0" w:color="auto"/>
        <w:right w:val="none" w:sz="0" w:space="0" w:color="auto"/>
      </w:divBdr>
    </w:div>
    <w:div w:id="947927453">
      <w:bodyDiv w:val="1"/>
      <w:marLeft w:val="0"/>
      <w:marRight w:val="0"/>
      <w:marTop w:val="0"/>
      <w:marBottom w:val="0"/>
      <w:divBdr>
        <w:top w:val="none" w:sz="0" w:space="0" w:color="auto"/>
        <w:left w:val="none" w:sz="0" w:space="0" w:color="auto"/>
        <w:bottom w:val="none" w:sz="0" w:space="0" w:color="auto"/>
        <w:right w:val="none" w:sz="0" w:space="0" w:color="auto"/>
      </w:divBdr>
      <w:divsChild>
        <w:div w:id="848636335">
          <w:marLeft w:val="0"/>
          <w:marRight w:val="0"/>
          <w:marTop w:val="0"/>
          <w:marBottom w:val="0"/>
          <w:divBdr>
            <w:top w:val="none" w:sz="0" w:space="0" w:color="auto"/>
            <w:left w:val="none" w:sz="0" w:space="0" w:color="auto"/>
            <w:bottom w:val="none" w:sz="0" w:space="0" w:color="auto"/>
            <w:right w:val="none" w:sz="0" w:space="0" w:color="auto"/>
          </w:divBdr>
        </w:div>
        <w:div w:id="699089346">
          <w:marLeft w:val="0"/>
          <w:marRight w:val="0"/>
          <w:marTop w:val="0"/>
          <w:marBottom w:val="0"/>
          <w:divBdr>
            <w:top w:val="none" w:sz="0" w:space="0" w:color="auto"/>
            <w:left w:val="none" w:sz="0" w:space="0" w:color="auto"/>
            <w:bottom w:val="none" w:sz="0" w:space="0" w:color="auto"/>
            <w:right w:val="none" w:sz="0" w:space="0" w:color="auto"/>
          </w:divBdr>
        </w:div>
        <w:div w:id="1116876588">
          <w:marLeft w:val="0"/>
          <w:marRight w:val="0"/>
          <w:marTop w:val="0"/>
          <w:marBottom w:val="0"/>
          <w:divBdr>
            <w:top w:val="none" w:sz="0" w:space="0" w:color="auto"/>
            <w:left w:val="none" w:sz="0" w:space="0" w:color="auto"/>
            <w:bottom w:val="none" w:sz="0" w:space="0" w:color="auto"/>
            <w:right w:val="none" w:sz="0" w:space="0" w:color="auto"/>
          </w:divBdr>
        </w:div>
      </w:divsChild>
    </w:div>
    <w:div w:id="1027874616">
      <w:bodyDiv w:val="1"/>
      <w:marLeft w:val="0"/>
      <w:marRight w:val="0"/>
      <w:marTop w:val="0"/>
      <w:marBottom w:val="0"/>
      <w:divBdr>
        <w:top w:val="none" w:sz="0" w:space="0" w:color="auto"/>
        <w:left w:val="none" w:sz="0" w:space="0" w:color="auto"/>
        <w:bottom w:val="none" w:sz="0" w:space="0" w:color="auto"/>
        <w:right w:val="none" w:sz="0" w:space="0" w:color="auto"/>
      </w:divBdr>
    </w:div>
    <w:div w:id="1086339971">
      <w:bodyDiv w:val="1"/>
      <w:marLeft w:val="0"/>
      <w:marRight w:val="0"/>
      <w:marTop w:val="0"/>
      <w:marBottom w:val="0"/>
      <w:divBdr>
        <w:top w:val="none" w:sz="0" w:space="0" w:color="auto"/>
        <w:left w:val="none" w:sz="0" w:space="0" w:color="auto"/>
        <w:bottom w:val="none" w:sz="0" w:space="0" w:color="auto"/>
        <w:right w:val="none" w:sz="0" w:space="0" w:color="auto"/>
      </w:divBdr>
    </w:div>
    <w:div w:id="1724062697">
      <w:bodyDiv w:val="1"/>
      <w:marLeft w:val="0"/>
      <w:marRight w:val="0"/>
      <w:marTop w:val="0"/>
      <w:marBottom w:val="0"/>
      <w:divBdr>
        <w:top w:val="none" w:sz="0" w:space="0" w:color="auto"/>
        <w:left w:val="none" w:sz="0" w:space="0" w:color="auto"/>
        <w:bottom w:val="none" w:sz="0" w:space="0" w:color="auto"/>
        <w:right w:val="none" w:sz="0" w:space="0" w:color="auto"/>
      </w:divBdr>
    </w:div>
    <w:div w:id="1731997922">
      <w:bodyDiv w:val="1"/>
      <w:marLeft w:val="0"/>
      <w:marRight w:val="0"/>
      <w:marTop w:val="0"/>
      <w:marBottom w:val="0"/>
      <w:divBdr>
        <w:top w:val="none" w:sz="0" w:space="0" w:color="auto"/>
        <w:left w:val="none" w:sz="0" w:space="0" w:color="auto"/>
        <w:bottom w:val="none" w:sz="0" w:space="0" w:color="auto"/>
        <w:right w:val="none" w:sz="0" w:space="0" w:color="auto"/>
      </w:divBdr>
    </w:div>
    <w:div w:id="183025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zem\OneDrive\Pulpit\Cz&#322;owiek-komputer\LKRJ\LKRJexcel\wykresy.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rzem\OneDrive\Pulpit\Cz&#322;owiek-komputer\LKRJ\LKRJexcel\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zem\OneDrive\Pulpit\Cz&#322;owiek-komputer\LKRJ\LKRJexcel\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zem\OneDrive\Pulpit\Cz&#322;owiek-komputer\LKRJ\LKRJexcel\wykres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rzem\OneDrive\Pulpit\Cz&#322;owiek-komputer\LKRJ\LKRJexcel\wykres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rzem\OneDrive\Pulpit\Cz&#322;owiek-komputer\LKRJ\LKRJexcel\wykres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rzem\OneDrive\Pulpit\Cz&#322;owiek-komputer\LKRJ\LKRJexcel\wykresy.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rzem\OneDrive\Pulpit\Cz&#322;owiek-komputer\LKRJ\LKRJexcel\wykres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rzem\OneDrive\Pulpit\Cz&#322;owiek-komputer\LKRJ\LKRJexcel\wykresy.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przem\OneDrive\Pulpit\Cz&#322;owiek-komputer\LKRJ\LKRJexcel\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pl-PL" sz="1800" b="1"/>
              <a:t>Średni</a:t>
            </a:r>
            <a:r>
              <a:rPr lang="pl-PL" sz="1800" b="1" baseline="0"/>
              <a:t>a ocena w poszczególnych tabelach</a:t>
            </a:r>
            <a:endParaRPr lang="pl-PL" sz="1800" b="1"/>
          </a:p>
        </c:rich>
      </c:tx>
      <c:spPr>
        <a:noFill/>
        <a:ln>
          <a:noFill/>
        </a:ln>
        <a:effectLst/>
      </c:sp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stacked"/>
        <c:ser>
          <c:idx val="0"/>
          <c:order val="0"/>
          <c:spPr>
            <a:solidFill>
              <a:schemeClr val="accent4">
                <a:lumMod val="40000"/>
                <a:lumOff val="60000"/>
              </a:schemeClr>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pl-PL"/>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Sheet1!$AJ$107:$AJ$115</c:f>
              <c:strCache>
                <c:ptCount val="9"/>
                <c:pt idx="0">
                  <c:v>Klarowność wizualna</c:v>
                </c:pt>
                <c:pt idx="1">
                  <c:v>Spójność dialogu</c:v>
                </c:pt>
                <c:pt idx="2">
                  <c:v>Zgodność z oczekiwaniami</c:v>
                </c:pt>
                <c:pt idx="3">
                  <c:v>Potwierdzenia informacyjne</c:v>
                </c:pt>
                <c:pt idx="4">
                  <c:v>Przejrzystość systemu</c:v>
                </c:pt>
                <c:pt idx="5">
                  <c:v>Funkcjonalność systemu</c:v>
                </c:pt>
                <c:pt idx="6">
                  <c:v>Elastyczność i kontrola przez użytkownika</c:v>
                </c:pt>
                <c:pt idx="7">
                  <c:v>Zapobieganie i kontrola błędów </c:v>
                </c:pt>
                <c:pt idx="8">
                  <c:v>Prowadzenie i wsparcie użytkownika</c:v>
                </c:pt>
              </c:strCache>
            </c:strRef>
          </c:cat>
          <c:val>
            <c:numRef>
              <c:f>[wykresy.xlsx]Sheet1!$AM$1,[wykresy.xlsx]Sheet1!$AM$12,[wykresy.xlsx]Sheet1!$AM$22,[wykresy.xlsx]Sheet1!$AM$32,[wykresy.xlsx]Sheet1!$AM$42,[wykresy.xlsx]Sheet1!$AM$52,[wykresy.xlsx]Sheet1!$AM$61,[wykresy.xlsx]Sheet1!$AM$70,[wykresy.xlsx]Sheet1!$AM$79</c:f>
              <c:numCache>
                <c:formatCode>0.00</c:formatCode>
                <c:ptCount val="9"/>
                <c:pt idx="0">
                  <c:v>85.071428571428484</c:v>
                </c:pt>
                <c:pt idx="1">
                  <c:v>85.333333333333258</c:v>
                </c:pt>
                <c:pt idx="2">
                  <c:v>89.916666666666757</c:v>
                </c:pt>
                <c:pt idx="3">
                  <c:v>81.666666666666671</c:v>
                </c:pt>
                <c:pt idx="4">
                  <c:v>77.083333333333258</c:v>
                </c:pt>
                <c:pt idx="5">
                  <c:v>83.5</c:v>
                </c:pt>
                <c:pt idx="6">
                  <c:v>56.966666666666562</c:v>
                </c:pt>
                <c:pt idx="7">
                  <c:v>82.399999999999991</c:v>
                </c:pt>
                <c:pt idx="8">
                  <c:v>73.600000000000009</c:v>
                </c:pt>
              </c:numCache>
            </c:numRef>
          </c:val>
          <c:extLst xmlns:c16r2="http://schemas.microsoft.com/office/drawing/2015/06/chart">
            <c:ext xmlns:c16="http://schemas.microsoft.com/office/drawing/2014/chart" uri="{C3380CC4-5D6E-409C-BE32-E72D297353CC}">
              <c16:uniqueId val="{00000000-3D37-4067-AEE8-E726474C1F23}"/>
            </c:ext>
          </c:extLst>
        </c:ser>
        <c:shape val="box"/>
        <c:axId val="47089920"/>
        <c:axId val="47112576"/>
        <c:axId val="0"/>
      </c:bar3DChart>
      <c:catAx>
        <c:axId val="4708992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200"/>
                  <a:t>Lista</a:t>
                </a:r>
                <a:r>
                  <a:rPr lang="pl-PL" sz="1200" baseline="0"/>
                  <a:t> kontrolna Ravdena - Johnsona</a:t>
                </a:r>
                <a:endParaRPr lang="pl-PL" sz="1200"/>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crossAx val="47112576"/>
        <c:crosses val="autoZero"/>
        <c:auto val="1"/>
        <c:lblAlgn val="ctr"/>
        <c:lblOffset val="100"/>
      </c:catAx>
      <c:valAx>
        <c:axId val="4711257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Procenty</a:t>
                </a:r>
              </a:p>
            </c:rich>
          </c:tx>
          <c:spPr>
            <a:noFill/>
            <a:ln>
              <a:noFill/>
            </a:ln>
            <a:effectLst/>
          </c:spPr>
        </c:title>
        <c:numFmt formatCode="0.00" sourceLinked="1"/>
        <c:maj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crossAx val="47089920"/>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Procentowa ilość odpowiedzi </a:t>
            </a:r>
            <a:r>
              <a:rPr lang="pl-PL" baseline="0"/>
              <a:t> </a:t>
            </a:r>
            <a:endParaRPr lang="pl-PL"/>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7961-4BAE-914C-CBBB938142C5}"/>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7961-4BAE-914C-CBBB938142C5}"/>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7961-4BAE-914C-CBBB938142C5}"/>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7961-4BAE-914C-CBBB938142C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Sheet1!$AJ$4:$AJ$7</c:f>
              <c:strCache>
                <c:ptCount val="4"/>
                <c:pt idx="0">
                  <c:v>zawsze</c:v>
                </c:pt>
                <c:pt idx="1">
                  <c:v>zwykle</c:v>
                </c:pt>
                <c:pt idx="2">
                  <c:v>czasem</c:v>
                </c:pt>
                <c:pt idx="3">
                  <c:v>nigdy</c:v>
                </c:pt>
              </c:strCache>
            </c:strRef>
          </c:cat>
          <c:val>
            <c:numRef>
              <c:f>Sheet1!$AQ$82:$AQ$85</c:f>
              <c:numCache>
                <c:formatCode>0.00%</c:formatCode>
                <c:ptCount val="4"/>
                <c:pt idx="0">
                  <c:v>0.4</c:v>
                </c:pt>
                <c:pt idx="1">
                  <c:v>0.4</c:v>
                </c:pt>
                <c:pt idx="2">
                  <c:v>0.2</c:v>
                </c:pt>
                <c:pt idx="3">
                  <c:v>0</c:v>
                </c:pt>
              </c:numCache>
            </c:numRef>
          </c:val>
          <c:extLst xmlns:c16r2="http://schemas.microsoft.com/office/drawing/2015/06/chart">
            <c:ext xmlns:c16="http://schemas.microsoft.com/office/drawing/2014/chart" uri="{C3380CC4-5D6E-409C-BE32-E72D297353CC}">
              <c16:uniqueId val="{00000008-7961-4BAE-914C-CBBB938142C5}"/>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pl-PL" b="1" baseline="0"/>
              <a:t>Procentowa ilość odpowiedzi </a:t>
            </a:r>
            <a:endParaRPr lang="pl-PL" b="1"/>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C83-4A5D-AEBD-7D803010CA03}"/>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C83-4A5D-AEBD-7D803010CA03}"/>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CC83-4A5D-AEBD-7D803010CA03}"/>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CC83-4A5D-AEBD-7D803010CA0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Sheet1!$AJ$4:$AJ$7</c:f>
              <c:strCache>
                <c:ptCount val="4"/>
                <c:pt idx="0">
                  <c:v>zawsze</c:v>
                </c:pt>
                <c:pt idx="1">
                  <c:v>zwykle</c:v>
                </c:pt>
                <c:pt idx="2">
                  <c:v>czasem</c:v>
                </c:pt>
                <c:pt idx="3">
                  <c:v>nigdy</c:v>
                </c:pt>
              </c:strCache>
            </c:strRef>
          </c:cat>
          <c:val>
            <c:numRef>
              <c:f>Sheet1!$AQ$4:$AQ$7</c:f>
              <c:numCache>
                <c:formatCode>0.00%</c:formatCode>
                <c:ptCount val="4"/>
                <c:pt idx="0">
                  <c:v>0.59523809523809523</c:v>
                </c:pt>
                <c:pt idx="1">
                  <c:v>0.35714285714285743</c:v>
                </c:pt>
                <c:pt idx="2">
                  <c:v>4.7619047619047623E-2</c:v>
                </c:pt>
                <c:pt idx="3">
                  <c:v>0</c:v>
                </c:pt>
              </c:numCache>
            </c:numRef>
          </c:val>
          <c:extLst xmlns:c16r2="http://schemas.microsoft.com/office/drawing/2015/06/chart">
            <c:ext xmlns:c16="http://schemas.microsoft.com/office/drawing/2014/chart" uri="{C3380CC4-5D6E-409C-BE32-E72D297353CC}">
              <c16:uniqueId val="{00000000-5545-4205-BF0A-E600304DE7AB}"/>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Procentowa ilość odpowiedzi </a:t>
            </a:r>
            <a:r>
              <a:rPr lang="pl-PL" baseline="0"/>
              <a:t> </a:t>
            </a:r>
            <a:endParaRPr lang="pl-PL"/>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643-46E5-9AF8-0DDB64EFFD4C}"/>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643-46E5-9AF8-0DDB64EFFD4C}"/>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C643-46E5-9AF8-0DDB64EFFD4C}"/>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C643-46E5-9AF8-0DDB64EFFD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Sheet1!$AJ$4:$AJ$7</c:f>
              <c:strCache>
                <c:ptCount val="4"/>
                <c:pt idx="0">
                  <c:v>zawsze</c:v>
                </c:pt>
                <c:pt idx="1">
                  <c:v>zwykle</c:v>
                </c:pt>
                <c:pt idx="2">
                  <c:v>czasem</c:v>
                </c:pt>
                <c:pt idx="3">
                  <c:v>nigdy</c:v>
                </c:pt>
              </c:strCache>
            </c:strRef>
          </c:cat>
          <c:val>
            <c:numRef>
              <c:f>Sheet1!$AQ$15:$AQ$18</c:f>
              <c:numCache>
                <c:formatCode>0.00%</c:formatCode>
                <c:ptCount val="4"/>
                <c:pt idx="0">
                  <c:v>0.58333333333333337</c:v>
                </c:pt>
                <c:pt idx="1">
                  <c:v>0.38888888888888945</c:v>
                </c:pt>
                <c:pt idx="2">
                  <c:v>2.7777777777777811E-2</c:v>
                </c:pt>
                <c:pt idx="3">
                  <c:v>0</c:v>
                </c:pt>
              </c:numCache>
            </c:numRef>
          </c:val>
          <c:extLst xmlns:c16r2="http://schemas.microsoft.com/office/drawing/2015/06/chart">
            <c:ext xmlns:c16="http://schemas.microsoft.com/office/drawing/2014/chart" uri="{C3380CC4-5D6E-409C-BE32-E72D297353CC}">
              <c16:uniqueId val="{00000008-C643-46E5-9AF8-0DDB64EFFD4C}"/>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Procentowa ilość odpowiedzi </a:t>
            </a:r>
            <a:r>
              <a:rPr lang="pl-PL" baseline="0"/>
              <a:t> </a:t>
            </a:r>
            <a:endParaRPr lang="pl-PL"/>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B48-4BE3-9547-D453592884FD}"/>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B48-4BE3-9547-D453592884FD}"/>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B48-4BE3-9547-D453592884FD}"/>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B48-4BE3-9547-D453592884F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Sheet1!$AJ$4:$AJ$7</c:f>
              <c:strCache>
                <c:ptCount val="4"/>
                <c:pt idx="0">
                  <c:v>zawsze</c:v>
                </c:pt>
                <c:pt idx="1">
                  <c:v>zwykle</c:v>
                </c:pt>
                <c:pt idx="2">
                  <c:v>czasem</c:v>
                </c:pt>
                <c:pt idx="3">
                  <c:v>nigdy</c:v>
                </c:pt>
              </c:strCache>
            </c:strRef>
          </c:cat>
          <c:val>
            <c:numRef>
              <c:f>Sheet1!$AQ$25:$AQ$28</c:f>
              <c:numCache>
                <c:formatCode>0.00%</c:formatCode>
                <c:ptCount val="4"/>
                <c:pt idx="0">
                  <c:v>0.69444444444444464</c:v>
                </c:pt>
                <c:pt idx="1">
                  <c:v>0.30555555555555558</c:v>
                </c:pt>
                <c:pt idx="2">
                  <c:v>0</c:v>
                </c:pt>
                <c:pt idx="3">
                  <c:v>0</c:v>
                </c:pt>
              </c:numCache>
            </c:numRef>
          </c:val>
          <c:extLst xmlns:c16r2="http://schemas.microsoft.com/office/drawing/2015/06/chart">
            <c:ext xmlns:c16="http://schemas.microsoft.com/office/drawing/2014/chart" uri="{C3380CC4-5D6E-409C-BE32-E72D297353CC}">
              <c16:uniqueId val="{00000008-1B48-4BE3-9547-D453592884FD}"/>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Procentowa ilość odpowiedzi </a:t>
            </a:r>
            <a:r>
              <a:rPr lang="pl-PL" baseline="0"/>
              <a:t> </a:t>
            </a:r>
            <a:endParaRPr lang="pl-PL"/>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103-4AC8-A55A-2D40AE2D60A9}"/>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103-4AC8-A55A-2D40AE2D60A9}"/>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103-4AC8-A55A-2D40AE2D60A9}"/>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103-4AC8-A55A-2D40AE2D60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Sheet1!$AJ$4:$AJ$7</c:f>
              <c:strCache>
                <c:ptCount val="4"/>
                <c:pt idx="0">
                  <c:v>zawsze</c:v>
                </c:pt>
                <c:pt idx="1">
                  <c:v>zwykle</c:v>
                </c:pt>
                <c:pt idx="2">
                  <c:v>czasem</c:v>
                </c:pt>
                <c:pt idx="3">
                  <c:v>nigdy</c:v>
                </c:pt>
              </c:strCache>
            </c:strRef>
          </c:cat>
          <c:val>
            <c:numRef>
              <c:f>Sheet1!$AQ$35:$AQ$38</c:f>
              <c:numCache>
                <c:formatCode>0.00%</c:formatCode>
                <c:ptCount val="4"/>
                <c:pt idx="0">
                  <c:v>0.47222222222222232</c:v>
                </c:pt>
                <c:pt idx="1">
                  <c:v>0.5</c:v>
                </c:pt>
                <c:pt idx="2">
                  <c:v>2.7777777777777811E-2</c:v>
                </c:pt>
                <c:pt idx="3">
                  <c:v>0</c:v>
                </c:pt>
              </c:numCache>
            </c:numRef>
          </c:val>
          <c:extLst xmlns:c16r2="http://schemas.microsoft.com/office/drawing/2015/06/chart">
            <c:ext xmlns:c16="http://schemas.microsoft.com/office/drawing/2014/chart" uri="{C3380CC4-5D6E-409C-BE32-E72D297353CC}">
              <c16:uniqueId val="{00000008-1103-4AC8-A55A-2D40AE2D60A9}"/>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Procentowa ilość odpowiedzi </a:t>
            </a:r>
            <a:r>
              <a:rPr lang="pl-PL" baseline="0"/>
              <a:t> </a:t>
            </a:r>
            <a:endParaRPr lang="pl-PL"/>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405-4206-ABE1-6DB26D4B6FEF}"/>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405-4206-ABE1-6DB26D4B6FEF}"/>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405-4206-ABE1-6DB26D4B6FEF}"/>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0405-4206-ABE1-6DB26D4B6FE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Sheet1!$AJ$4:$AJ$7</c:f>
              <c:strCache>
                <c:ptCount val="4"/>
                <c:pt idx="0">
                  <c:v>zawsze</c:v>
                </c:pt>
                <c:pt idx="1">
                  <c:v>zwykle</c:v>
                </c:pt>
                <c:pt idx="2">
                  <c:v>czasem</c:v>
                </c:pt>
                <c:pt idx="3">
                  <c:v>nigdy</c:v>
                </c:pt>
              </c:strCache>
            </c:strRef>
          </c:cat>
          <c:val>
            <c:numRef>
              <c:f>Sheet1!$AQ$45:$AQ$48</c:f>
              <c:numCache>
                <c:formatCode>0.00%</c:formatCode>
                <c:ptCount val="4"/>
                <c:pt idx="0">
                  <c:v>0.5</c:v>
                </c:pt>
                <c:pt idx="1">
                  <c:v>0.30555555555555558</c:v>
                </c:pt>
                <c:pt idx="2">
                  <c:v>0.19444444444444461</c:v>
                </c:pt>
                <c:pt idx="3">
                  <c:v>0</c:v>
                </c:pt>
              </c:numCache>
            </c:numRef>
          </c:val>
          <c:extLst xmlns:c16r2="http://schemas.microsoft.com/office/drawing/2015/06/chart">
            <c:ext xmlns:c16="http://schemas.microsoft.com/office/drawing/2014/chart" uri="{C3380CC4-5D6E-409C-BE32-E72D297353CC}">
              <c16:uniqueId val="{00000008-0405-4206-ABE1-6DB26D4B6FEF}"/>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Procentowa ilość odpowiedzi </a:t>
            </a:r>
            <a:r>
              <a:rPr lang="pl-PL" baseline="0"/>
              <a:t> </a:t>
            </a:r>
            <a:endParaRPr lang="pl-PL"/>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373-4F71-AE0C-FC30AEFD0E7A}"/>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373-4F71-AE0C-FC30AEFD0E7A}"/>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C373-4F71-AE0C-FC30AEFD0E7A}"/>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C373-4F71-AE0C-FC30AEFD0E7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Sheet1!$AJ$4:$AJ$7</c:f>
              <c:strCache>
                <c:ptCount val="4"/>
                <c:pt idx="0">
                  <c:v>zawsze</c:v>
                </c:pt>
                <c:pt idx="1">
                  <c:v>zwykle</c:v>
                </c:pt>
                <c:pt idx="2">
                  <c:v>czasem</c:v>
                </c:pt>
                <c:pt idx="3">
                  <c:v>nigdy</c:v>
                </c:pt>
              </c:strCache>
            </c:strRef>
          </c:cat>
          <c:val>
            <c:numRef>
              <c:f>Sheet1!$AQ$55:$AQ$58</c:f>
              <c:numCache>
                <c:formatCode>0.00%</c:formatCode>
                <c:ptCount val="4"/>
                <c:pt idx="0">
                  <c:v>0.53333333333333333</c:v>
                </c:pt>
                <c:pt idx="1">
                  <c:v>0.43333333333333335</c:v>
                </c:pt>
                <c:pt idx="2">
                  <c:v>3.333333333333334E-2</c:v>
                </c:pt>
                <c:pt idx="3">
                  <c:v>0</c:v>
                </c:pt>
              </c:numCache>
            </c:numRef>
          </c:val>
          <c:extLst xmlns:c16r2="http://schemas.microsoft.com/office/drawing/2015/06/chart">
            <c:ext xmlns:c16="http://schemas.microsoft.com/office/drawing/2014/chart" uri="{C3380CC4-5D6E-409C-BE32-E72D297353CC}">
              <c16:uniqueId val="{00000008-C373-4F71-AE0C-FC30AEFD0E7A}"/>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Procentowa ilość odpowiedzi </a:t>
            </a:r>
            <a:r>
              <a:rPr lang="pl-PL" baseline="0"/>
              <a:t> </a:t>
            </a:r>
            <a:endParaRPr lang="pl-PL"/>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C66-4764-B232-FB206E46FD26}"/>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C66-4764-B232-FB206E46FD26}"/>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CC66-4764-B232-FB206E46FD26}"/>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CC66-4764-B232-FB206E46FD2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Sheet1!$AJ$4:$AJ$7</c:f>
              <c:strCache>
                <c:ptCount val="4"/>
                <c:pt idx="0">
                  <c:v>zawsze</c:v>
                </c:pt>
                <c:pt idx="1">
                  <c:v>zwykle</c:v>
                </c:pt>
                <c:pt idx="2">
                  <c:v>czasem</c:v>
                </c:pt>
                <c:pt idx="3">
                  <c:v>nigdy</c:v>
                </c:pt>
              </c:strCache>
            </c:strRef>
          </c:cat>
          <c:val>
            <c:numRef>
              <c:f>Sheet1!$AQ$64:$AQ$67</c:f>
              <c:numCache>
                <c:formatCode>0.00%</c:formatCode>
                <c:ptCount val="4"/>
                <c:pt idx="0">
                  <c:v>0.23333333333333342</c:v>
                </c:pt>
                <c:pt idx="1">
                  <c:v>0.36666666666666692</c:v>
                </c:pt>
                <c:pt idx="2">
                  <c:v>0.26666666666666683</c:v>
                </c:pt>
                <c:pt idx="3">
                  <c:v>0.13333333333333341</c:v>
                </c:pt>
              </c:numCache>
            </c:numRef>
          </c:val>
          <c:extLst xmlns:c16r2="http://schemas.microsoft.com/office/drawing/2015/06/chart">
            <c:ext xmlns:c16="http://schemas.microsoft.com/office/drawing/2014/chart" uri="{C3380CC4-5D6E-409C-BE32-E72D297353CC}">
              <c16:uniqueId val="{00000008-CC66-4764-B232-FB206E46FD26}"/>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Procentowa ilość odpowiedzi </a:t>
            </a:r>
            <a:r>
              <a:rPr lang="pl-PL" baseline="0"/>
              <a:t> </a:t>
            </a:r>
            <a:endParaRPr lang="pl-PL"/>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0EF-432C-8077-FD710CAED295}"/>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0EF-432C-8077-FD710CAED295}"/>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0EF-432C-8077-FD710CAED295}"/>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60EF-432C-8077-FD710CAED2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Sheet1!$AJ$4:$AJ$7</c:f>
              <c:strCache>
                <c:ptCount val="4"/>
                <c:pt idx="0">
                  <c:v>zawsze</c:v>
                </c:pt>
                <c:pt idx="1">
                  <c:v>zwykle</c:v>
                </c:pt>
                <c:pt idx="2">
                  <c:v>czasem</c:v>
                </c:pt>
                <c:pt idx="3">
                  <c:v>nigdy</c:v>
                </c:pt>
              </c:strCache>
            </c:strRef>
          </c:cat>
          <c:val>
            <c:numRef>
              <c:f>Sheet1!$AQ$73:$AQ$76</c:f>
              <c:numCache>
                <c:formatCode>0.00%</c:formatCode>
                <c:ptCount val="4"/>
                <c:pt idx="0">
                  <c:v>0.53333333333333333</c:v>
                </c:pt>
                <c:pt idx="1">
                  <c:v>0.4</c:v>
                </c:pt>
                <c:pt idx="2">
                  <c:v>6.666666666666668E-2</c:v>
                </c:pt>
                <c:pt idx="3">
                  <c:v>0</c:v>
                </c:pt>
              </c:numCache>
            </c:numRef>
          </c:val>
          <c:extLst xmlns:c16r2="http://schemas.microsoft.com/office/drawing/2015/06/chart">
            <c:ext xmlns:c16="http://schemas.microsoft.com/office/drawing/2014/chart" uri="{C3380CC4-5D6E-409C-BE32-E72D297353CC}">
              <c16:uniqueId val="{00000008-60EF-432C-8077-FD710CAED295}"/>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3D13E-67AC-425C-B15B-F9E8CD66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8</Pages>
  <Words>1189</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Kałuziński</dc:creator>
  <cp:keywords/>
  <dc:description/>
  <cp:lastModifiedBy>Przemysław Kałuziński</cp:lastModifiedBy>
  <cp:revision>108</cp:revision>
  <cp:lastPrinted>2023-03-23T22:03:00Z</cp:lastPrinted>
  <dcterms:created xsi:type="dcterms:W3CDTF">2023-03-21T10:32:00Z</dcterms:created>
  <dcterms:modified xsi:type="dcterms:W3CDTF">2023-05-05T11:46:00Z</dcterms:modified>
</cp:coreProperties>
</file>