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D5F" w:rsidRDefault="00921E73" w:rsidP="00921E73">
      <w:pPr>
        <w:pStyle w:val="Title"/>
      </w:pPr>
      <w:bookmarkStart w:id="0" w:name="_GoBack"/>
      <w:bookmarkEnd w:id="0"/>
      <w:r>
        <w:t>Adding Census Data to Housing Data</w:t>
      </w:r>
    </w:p>
    <w:p w:rsidR="00921E73" w:rsidRDefault="00921E73"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921E73" w:rsidRDefault="00921E73"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The original dataset has a Parcel ID (PID) to identify individual household. [1]</w:t>
      </w:r>
    </w:p>
    <w:p w:rsidR="00921E73" w:rsidRDefault="00921E73"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921E73" w:rsidRDefault="00921E73"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921E73">
        <w:rPr>
          <w:rFonts w:eastAsia="Times New Roman" w:cs="Courier New"/>
          <w:color w:val="000000"/>
        </w:rP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w:t>
      </w:r>
      <w:r>
        <w:rPr>
          <w:rFonts w:eastAsia="Times New Roman" w:cs="Courier New"/>
          <w:color w:val="000000"/>
        </w:rPr>
        <w:t xml:space="preserve">n be gained from the Ames site [2] </w:t>
      </w:r>
      <w:r w:rsidRPr="00921E73">
        <w:rPr>
          <w:rFonts w:eastAsia="Times New Roman" w:cs="Courier New"/>
          <w:color w:val="000000"/>
        </w:rPr>
        <w:t>by clicking on “property sear</w:t>
      </w:r>
      <w:r>
        <w:rPr>
          <w:rFonts w:eastAsia="Times New Roman" w:cs="Courier New"/>
          <w:color w:val="000000"/>
        </w:rPr>
        <w:t>ch” or by accessing the Beacon</w:t>
      </w:r>
      <w:r w:rsidRPr="00921E73">
        <w:rPr>
          <w:rFonts w:eastAsia="Times New Roman" w:cs="Courier New"/>
          <w:color w:val="000000"/>
        </w:rPr>
        <w:t xml:space="preserve"> website </w:t>
      </w:r>
      <w:r>
        <w:rPr>
          <w:rFonts w:eastAsia="Times New Roman" w:cs="Courier New"/>
          <w:color w:val="000000"/>
        </w:rPr>
        <w:t xml:space="preserve">[3] </w:t>
      </w:r>
      <w:r w:rsidRPr="00921E73">
        <w:rPr>
          <w:rFonts w:eastAsia="Times New Roman" w:cs="Courier New"/>
          <w:color w:val="000000"/>
        </w:rPr>
        <w:t>and inputting Iowa and Ames in the appropriate fields. A city map showing the location of all the neighborhoods is also available on the Ames site and can be</w:t>
      </w:r>
      <w:r>
        <w:rPr>
          <w:rFonts w:eastAsia="Times New Roman" w:cs="Courier New"/>
          <w:color w:val="000000"/>
        </w:rPr>
        <w:t xml:space="preserve"> accessed by clicking on “Maps”</w:t>
      </w:r>
      <w:r w:rsidRPr="00921E73">
        <w:rPr>
          <w:rFonts w:eastAsia="Times New Roman" w:cs="Courier New"/>
          <w:color w:val="000000"/>
        </w:rPr>
        <w:t xml:space="preserve"> and then “Residential Assessment Neighborhoods (City of Ames Only)”.</w:t>
      </w:r>
    </w:p>
    <w:p w:rsidR="00921E73" w:rsidRDefault="00921E73"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5F1E40" w:rsidRDefault="00921E73"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The housing data from the Beacon website is the origin of this dataset. On this website are individual addresses which can be matched to (</w:t>
      </w:r>
      <w:proofErr w:type="spellStart"/>
      <w:r>
        <w:rPr>
          <w:rFonts w:eastAsia="Times New Roman" w:cs="Courier New"/>
          <w:color w:val="000000"/>
        </w:rPr>
        <w:t>lat</w:t>
      </w:r>
      <w:proofErr w:type="spellEnd"/>
      <w:r>
        <w:rPr>
          <w:rFonts w:eastAsia="Times New Roman" w:cs="Courier New"/>
          <w:color w:val="000000"/>
        </w:rPr>
        <w:t xml:space="preserve">, </w:t>
      </w:r>
      <w:proofErr w:type="spellStart"/>
      <w:r>
        <w:rPr>
          <w:rFonts w:eastAsia="Times New Roman" w:cs="Courier New"/>
          <w:color w:val="000000"/>
        </w:rPr>
        <w:t>lon</w:t>
      </w:r>
      <w:proofErr w:type="spellEnd"/>
      <w:r>
        <w:rPr>
          <w:rFonts w:eastAsia="Times New Roman" w:cs="Courier New"/>
          <w:color w:val="000000"/>
        </w:rPr>
        <w:t xml:space="preserve">) </w:t>
      </w:r>
      <w:r w:rsidR="005F1E40">
        <w:rPr>
          <w:rFonts w:eastAsia="Times New Roman" w:cs="Courier New"/>
          <w:color w:val="000000"/>
        </w:rPr>
        <w:t xml:space="preserve">which can </w:t>
      </w:r>
      <w:r>
        <w:rPr>
          <w:rFonts w:eastAsia="Times New Roman" w:cs="Courier New"/>
          <w:color w:val="000000"/>
        </w:rPr>
        <w:t xml:space="preserve">then </w:t>
      </w:r>
      <w:r w:rsidR="005F1E40">
        <w:rPr>
          <w:rFonts w:eastAsia="Times New Roman" w:cs="Courier New"/>
          <w:color w:val="000000"/>
        </w:rPr>
        <w:t xml:space="preserve">be joined with </w:t>
      </w:r>
      <w:r>
        <w:rPr>
          <w:rFonts w:eastAsia="Times New Roman" w:cs="Courier New"/>
          <w:color w:val="000000"/>
        </w:rPr>
        <w:t>census block</w:t>
      </w:r>
      <w:r w:rsidR="005F1E40">
        <w:rPr>
          <w:rFonts w:eastAsia="Times New Roman" w:cs="Courier New"/>
          <w:color w:val="000000"/>
        </w:rPr>
        <w:t xml:space="preserve"> shape files</w:t>
      </w:r>
      <w:r>
        <w:rPr>
          <w:rFonts w:eastAsia="Times New Roman" w:cs="Courier New"/>
          <w:color w:val="000000"/>
        </w:rPr>
        <w:t>. Getting these address</w:t>
      </w:r>
      <w:r w:rsidR="005F1E40">
        <w:rPr>
          <w:rFonts w:eastAsia="Times New Roman" w:cs="Courier New"/>
          <w:color w:val="000000"/>
        </w:rPr>
        <w:t>es</w:t>
      </w:r>
      <w:r>
        <w:rPr>
          <w:rFonts w:eastAsia="Times New Roman" w:cs="Courier New"/>
          <w:color w:val="000000"/>
        </w:rPr>
        <w:t xml:space="preserve"> will require scrapping the website since there are too many to search manually.</w:t>
      </w:r>
    </w:p>
    <w:p w:rsidR="0054429F" w:rsidRDefault="0054429F"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54429F" w:rsidRDefault="0054429F" w:rsidP="0054429F">
      <w:pPr>
        <w:pStyle w:val="Heading1"/>
        <w:rPr>
          <w:rFonts w:eastAsia="Times New Roman"/>
        </w:rPr>
      </w:pPr>
      <w:r>
        <w:rPr>
          <w:rFonts w:eastAsia="Times New Roman"/>
        </w:rPr>
        <w:t>Mapping Census Blocks to Neighborhoods</w:t>
      </w:r>
    </w:p>
    <w:p w:rsidR="0054429F" w:rsidRDefault="0054429F"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noProof/>
          <w:color w:val="000000"/>
        </w:rPr>
        <w:drawing>
          <wp:inline distT="0" distB="0" distL="0" distR="0">
            <wp:extent cx="5943600" cy="4794250"/>
            <wp:effectExtent l="0" t="0" r="0" b="0"/>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sus blocks to neighborhoo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794250"/>
                    </a:xfrm>
                    <a:prstGeom prst="rect">
                      <a:avLst/>
                    </a:prstGeom>
                  </pic:spPr>
                </pic:pic>
              </a:graphicData>
            </a:graphic>
          </wp:inline>
        </w:drawing>
      </w:r>
    </w:p>
    <w:p w:rsidR="0054429F" w:rsidRDefault="0054429F" w:rsidP="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lastRenderedPageBreak/>
        <w:t>Each point represents a house in the dataset while each color represents a different neighborhood. The blue borders are the 2010 census blocks. There are clearly overlaps of a neighborhood spanning more than one census block as well as a census block with more than one neighborhood. We still believe this dataset will be useful for improving accuracy, but the features may not be as powerful as we were hoping.</w:t>
      </w:r>
    </w:p>
    <w:p w:rsidR="005F1E40" w:rsidRDefault="00400383" w:rsidP="005F1E40">
      <w:pPr>
        <w:pStyle w:val="Heading1"/>
        <w:rPr>
          <w:rFonts w:eastAsia="Times New Roman"/>
        </w:rPr>
      </w:pPr>
      <w:r>
        <w:rPr>
          <w:rFonts w:eastAsia="Times New Roman"/>
        </w:rPr>
        <w:t>Geo Demographics</w:t>
      </w:r>
    </w:p>
    <w:p w:rsidR="005F1E40" w:rsidRPr="005F1E40" w:rsidRDefault="00400383" w:rsidP="005F1E40">
      <w:r>
        <w:t xml:space="preserve">We have variables pertaining to income, </w:t>
      </w:r>
      <w:r w:rsidR="0054429F">
        <w:t>housing</w:t>
      </w:r>
      <w:r>
        <w:t xml:space="preserve">, population, education, </w:t>
      </w:r>
      <w:r w:rsidR="0054429F">
        <w:t>and age.</w:t>
      </w:r>
    </w:p>
    <w:p w:rsidR="00921E73" w:rsidRDefault="0054429F" w:rsidP="00921E73">
      <w:r>
        <w:rPr>
          <w:noProof/>
        </w:rPr>
        <w:drawing>
          <wp:inline distT="0" distB="0" distL="0" distR="0">
            <wp:extent cx="5220889" cy="337897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220889" cy="3378970"/>
                    </a:xfrm>
                    <a:prstGeom prst="rect">
                      <a:avLst/>
                    </a:prstGeom>
                  </pic:spPr>
                </pic:pic>
              </a:graphicData>
            </a:graphic>
          </wp:inline>
        </w:drawing>
      </w:r>
    </w:p>
    <w:p w:rsidR="0054429F" w:rsidRPr="0054429F" w:rsidRDefault="0054429F" w:rsidP="0054429F">
      <w:pPr>
        <w:spacing w:after="0" w:line="240" w:lineRule="auto"/>
        <w:rPr>
          <w:rFonts w:ascii="Calibri" w:eastAsia="Times New Roman" w:hAnsi="Calibri" w:cs="Times New Roman"/>
          <w:color w:val="000000"/>
        </w:rPr>
      </w:pPr>
      <w:r w:rsidRPr="0054429F">
        <w:rPr>
          <w:rFonts w:ascii="Calibri" w:eastAsia="Times New Roman" w:hAnsi="Calibri" w:cs="Times New Roman"/>
          <w:color w:val="000000"/>
        </w:rPr>
        <w:t>2010 Household income: Median</w:t>
      </w:r>
    </w:p>
    <w:p w:rsidR="0054429F" w:rsidRDefault="0054429F" w:rsidP="00921E73"/>
    <w:p w:rsidR="0054429F" w:rsidRDefault="0054429F" w:rsidP="00921E73">
      <w:r>
        <w:rPr>
          <w:noProof/>
        </w:rPr>
        <w:lastRenderedPageBreak/>
        <w:drawing>
          <wp:inline distT="0" distB="0" distL="0" distR="0">
            <wp:extent cx="5233592" cy="337897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p>
    <w:p w:rsidR="0054429F" w:rsidRPr="0054429F" w:rsidRDefault="0054429F" w:rsidP="0054429F">
      <w:pPr>
        <w:spacing w:after="0" w:line="240" w:lineRule="auto"/>
        <w:rPr>
          <w:rFonts w:ascii="Calibri" w:eastAsia="Times New Roman" w:hAnsi="Calibri" w:cs="Times New Roman"/>
          <w:color w:val="000000"/>
        </w:rPr>
      </w:pPr>
      <w:r w:rsidRPr="0054429F">
        <w:rPr>
          <w:rFonts w:ascii="Calibri" w:eastAsia="Times New Roman" w:hAnsi="Calibri" w:cs="Times New Roman"/>
          <w:color w:val="000000"/>
        </w:rPr>
        <w:t>2010 Vacant housing units</w:t>
      </w:r>
    </w:p>
    <w:p w:rsidR="00204613" w:rsidRDefault="00204613" w:rsidP="00921E73"/>
    <w:p w:rsidR="00204613" w:rsidRDefault="00204613" w:rsidP="00921E73">
      <w:r>
        <w:rPr>
          <w:noProof/>
        </w:rPr>
        <w:drawing>
          <wp:inline distT="0" distB="0" distL="0" distR="0">
            <wp:extent cx="5220889" cy="3378970"/>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5220889" cy="3378970"/>
                    </a:xfrm>
                    <a:prstGeom prst="rect">
                      <a:avLst/>
                    </a:prstGeom>
                  </pic:spPr>
                </pic:pic>
              </a:graphicData>
            </a:graphic>
          </wp:inline>
        </w:drawing>
      </w:r>
    </w:p>
    <w:p w:rsidR="00204613" w:rsidRPr="00204613" w:rsidRDefault="00204613" w:rsidP="00204613">
      <w:pPr>
        <w:spacing w:after="0" w:line="240" w:lineRule="auto"/>
        <w:rPr>
          <w:rFonts w:ascii="Calibri" w:eastAsia="Times New Roman" w:hAnsi="Calibri" w:cs="Times New Roman"/>
          <w:color w:val="000000"/>
        </w:rPr>
      </w:pPr>
      <w:r w:rsidRPr="00204613">
        <w:rPr>
          <w:rFonts w:ascii="Calibri" w:eastAsia="Times New Roman" w:hAnsi="Calibri" w:cs="Times New Roman"/>
          <w:color w:val="000000"/>
        </w:rPr>
        <w:t>% Population Change 2000 to 2010</w:t>
      </w:r>
    </w:p>
    <w:p w:rsidR="00204613" w:rsidRDefault="00204613" w:rsidP="00921E73"/>
    <w:p w:rsidR="00204613" w:rsidRDefault="00204613" w:rsidP="00921E73">
      <w:r>
        <w:rPr>
          <w:noProof/>
        </w:rPr>
        <w:lastRenderedPageBreak/>
        <w:drawing>
          <wp:inline distT="0" distB="0" distL="0" distR="0">
            <wp:extent cx="5220889" cy="337897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5220889" cy="3378970"/>
                    </a:xfrm>
                    <a:prstGeom prst="rect">
                      <a:avLst/>
                    </a:prstGeom>
                  </pic:spPr>
                </pic:pic>
              </a:graphicData>
            </a:graphic>
          </wp:inline>
        </w:drawing>
      </w:r>
    </w:p>
    <w:p w:rsidR="00204613" w:rsidRPr="00204613" w:rsidRDefault="00204613" w:rsidP="00204613">
      <w:pPr>
        <w:spacing w:after="0" w:line="240" w:lineRule="auto"/>
        <w:rPr>
          <w:rFonts w:ascii="Calibri" w:eastAsia="Times New Roman" w:hAnsi="Calibri" w:cs="Times New Roman"/>
          <w:color w:val="000000"/>
        </w:rPr>
      </w:pPr>
      <w:r w:rsidRPr="00204613">
        <w:rPr>
          <w:rFonts w:ascii="Calibri" w:eastAsia="Times New Roman" w:hAnsi="Calibri" w:cs="Times New Roman"/>
          <w:color w:val="000000"/>
        </w:rPr>
        <w:t>2010 Home value: Median</w:t>
      </w:r>
    </w:p>
    <w:p w:rsidR="00204613" w:rsidRDefault="00204613" w:rsidP="00921E73"/>
    <w:p w:rsidR="0054429F" w:rsidRDefault="00204613" w:rsidP="00921E73">
      <w:r>
        <w:rPr>
          <w:noProof/>
        </w:rPr>
        <w:drawing>
          <wp:inline distT="0" distB="0" distL="0" distR="0">
            <wp:extent cx="5220889" cy="337897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5).png"/>
                    <pic:cNvPicPr/>
                  </pic:nvPicPr>
                  <pic:blipFill>
                    <a:blip r:embed="rId9">
                      <a:extLst>
                        <a:ext uri="{28A0092B-C50C-407E-A947-70E740481C1C}">
                          <a14:useLocalDpi xmlns:a14="http://schemas.microsoft.com/office/drawing/2010/main" val="0"/>
                        </a:ext>
                      </a:extLst>
                    </a:blip>
                    <a:stretch>
                      <a:fillRect/>
                    </a:stretch>
                  </pic:blipFill>
                  <pic:spPr>
                    <a:xfrm>
                      <a:off x="0" y="0"/>
                      <a:ext cx="5220889" cy="3378970"/>
                    </a:xfrm>
                    <a:prstGeom prst="rect">
                      <a:avLst/>
                    </a:prstGeom>
                  </pic:spPr>
                </pic:pic>
              </a:graphicData>
            </a:graphic>
          </wp:inline>
        </w:drawing>
      </w:r>
    </w:p>
    <w:p w:rsidR="00204613" w:rsidRPr="00204613" w:rsidRDefault="00204613" w:rsidP="00204613">
      <w:pPr>
        <w:spacing w:after="0" w:line="240" w:lineRule="auto"/>
        <w:rPr>
          <w:rFonts w:ascii="Calibri" w:eastAsia="Times New Roman" w:hAnsi="Calibri" w:cs="Times New Roman"/>
          <w:color w:val="000000"/>
        </w:rPr>
      </w:pPr>
      <w:r w:rsidRPr="00204613">
        <w:rPr>
          <w:rFonts w:ascii="Calibri" w:eastAsia="Times New Roman" w:hAnsi="Calibri" w:cs="Times New Roman"/>
          <w:color w:val="000000"/>
        </w:rPr>
        <w:t>% 2010 Marital Status: Population 15 years and over - Now married</w:t>
      </w:r>
    </w:p>
    <w:p w:rsidR="00204613" w:rsidRDefault="00204613" w:rsidP="00921E73"/>
    <w:p w:rsidR="0054429F" w:rsidRDefault="0054429F" w:rsidP="0054429F">
      <w:pPr>
        <w:pStyle w:val="Heading1"/>
      </w:pPr>
      <w:r>
        <w:lastRenderedPageBreak/>
        <w:t>Footnotes</w:t>
      </w:r>
    </w:p>
    <w:p w:rsidR="00921E73" w:rsidRDefault="00921E73" w:rsidP="00921E73">
      <w:r>
        <w:t xml:space="preserve">[1]: </w:t>
      </w:r>
      <w:hyperlink r:id="rId10" w:history="1">
        <w:r w:rsidRPr="00A009E3">
          <w:rPr>
            <w:rStyle w:val="Hyperlink"/>
          </w:rPr>
          <w:t>https://ww2.amstat.org/publications/jse/v19n3/decock/datadocumentation.txt</w:t>
        </w:r>
      </w:hyperlink>
    </w:p>
    <w:p w:rsidR="00921E73" w:rsidRDefault="00921E73" w:rsidP="00921E73">
      <w:pPr>
        <w:rPr>
          <w:rFonts w:eastAsia="Times New Roman" w:cs="Courier New"/>
          <w:color w:val="000000"/>
        </w:rPr>
      </w:pPr>
      <w:r>
        <w:rPr>
          <w:rFonts w:eastAsia="Times New Roman" w:cs="Courier New"/>
          <w:color w:val="000000"/>
        </w:rPr>
        <w:t xml:space="preserve">[2]: </w:t>
      </w:r>
      <w:hyperlink r:id="rId11" w:history="1">
        <w:r w:rsidRPr="00A009E3">
          <w:rPr>
            <w:rStyle w:val="Hyperlink"/>
            <w:rFonts w:eastAsia="Times New Roman" w:cs="Courier New"/>
          </w:rPr>
          <w:t>http://www.cityofames.org/assessor/</w:t>
        </w:r>
      </w:hyperlink>
    </w:p>
    <w:p w:rsidR="00921E73" w:rsidRDefault="00921E73" w:rsidP="00921E73">
      <w:pPr>
        <w:rPr>
          <w:rFonts w:eastAsia="Times New Roman" w:cs="Courier New"/>
          <w:color w:val="000000"/>
        </w:rPr>
      </w:pPr>
      <w:r>
        <w:t xml:space="preserve">[3]: </w:t>
      </w:r>
      <w:hyperlink r:id="rId12" w:history="1">
        <w:r w:rsidRPr="00A009E3">
          <w:rPr>
            <w:rStyle w:val="Hyperlink"/>
            <w:rFonts w:eastAsia="Times New Roman" w:cs="Courier New"/>
          </w:rPr>
          <w:t>http://beacon.schneidercorp.com/Default.aspx</w:t>
        </w:r>
      </w:hyperlink>
    </w:p>
    <w:p w:rsidR="00921E73" w:rsidRPr="00921E73" w:rsidRDefault="00921E73" w:rsidP="00921E73"/>
    <w:sectPr w:rsidR="00921E73" w:rsidRPr="0092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73"/>
    <w:rsid w:val="000A4125"/>
    <w:rsid w:val="00204613"/>
    <w:rsid w:val="00400383"/>
    <w:rsid w:val="0054429F"/>
    <w:rsid w:val="005F1E40"/>
    <w:rsid w:val="00896E15"/>
    <w:rsid w:val="00921E73"/>
    <w:rsid w:val="00995A09"/>
    <w:rsid w:val="009D7610"/>
    <w:rsid w:val="00AD7895"/>
    <w:rsid w:val="00C211E1"/>
    <w:rsid w:val="00F9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1CC4"/>
  <w15:chartTrackingRefBased/>
  <w15:docId w15:val="{5107BA13-BCED-4A57-AEAB-77348045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1E73"/>
    <w:rPr>
      <w:color w:val="0563C1" w:themeColor="hyperlink"/>
      <w:u w:val="single"/>
    </w:rPr>
  </w:style>
  <w:style w:type="character" w:styleId="UnresolvedMention">
    <w:name w:val="Unresolved Mention"/>
    <w:basedOn w:val="DefaultParagraphFont"/>
    <w:uiPriority w:val="99"/>
    <w:semiHidden/>
    <w:unhideWhenUsed/>
    <w:rsid w:val="00921E73"/>
    <w:rPr>
      <w:color w:val="808080"/>
      <w:shd w:val="clear" w:color="auto" w:fill="E6E6E6"/>
    </w:rPr>
  </w:style>
  <w:style w:type="paragraph" w:styleId="HTMLPreformatted">
    <w:name w:val="HTML Preformatted"/>
    <w:basedOn w:val="Normal"/>
    <w:link w:val="HTMLPreformattedChar"/>
    <w:uiPriority w:val="99"/>
    <w:semiHidden/>
    <w:unhideWhenUsed/>
    <w:rsid w:val="0092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E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F1E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446624">
      <w:bodyDiv w:val="1"/>
      <w:marLeft w:val="0"/>
      <w:marRight w:val="0"/>
      <w:marTop w:val="0"/>
      <w:marBottom w:val="0"/>
      <w:divBdr>
        <w:top w:val="none" w:sz="0" w:space="0" w:color="auto"/>
        <w:left w:val="none" w:sz="0" w:space="0" w:color="auto"/>
        <w:bottom w:val="none" w:sz="0" w:space="0" w:color="auto"/>
        <w:right w:val="none" w:sz="0" w:space="0" w:color="auto"/>
      </w:divBdr>
    </w:div>
    <w:div w:id="1523592733">
      <w:bodyDiv w:val="1"/>
      <w:marLeft w:val="0"/>
      <w:marRight w:val="0"/>
      <w:marTop w:val="0"/>
      <w:marBottom w:val="0"/>
      <w:divBdr>
        <w:top w:val="none" w:sz="0" w:space="0" w:color="auto"/>
        <w:left w:val="none" w:sz="0" w:space="0" w:color="auto"/>
        <w:bottom w:val="none" w:sz="0" w:space="0" w:color="auto"/>
        <w:right w:val="none" w:sz="0" w:space="0" w:color="auto"/>
      </w:divBdr>
    </w:div>
    <w:div w:id="1616330550">
      <w:bodyDiv w:val="1"/>
      <w:marLeft w:val="0"/>
      <w:marRight w:val="0"/>
      <w:marTop w:val="0"/>
      <w:marBottom w:val="0"/>
      <w:divBdr>
        <w:top w:val="none" w:sz="0" w:space="0" w:color="auto"/>
        <w:left w:val="none" w:sz="0" w:space="0" w:color="auto"/>
        <w:bottom w:val="none" w:sz="0" w:space="0" w:color="auto"/>
        <w:right w:val="none" w:sz="0" w:space="0" w:color="auto"/>
      </w:divBdr>
    </w:div>
    <w:div w:id="1684164939">
      <w:bodyDiv w:val="1"/>
      <w:marLeft w:val="0"/>
      <w:marRight w:val="0"/>
      <w:marTop w:val="0"/>
      <w:marBottom w:val="0"/>
      <w:divBdr>
        <w:top w:val="none" w:sz="0" w:space="0" w:color="auto"/>
        <w:left w:val="none" w:sz="0" w:space="0" w:color="auto"/>
        <w:bottom w:val="none" w:sz="0" w:space="0" w:color="auto"/>
        <w:right w:val="none" w:sz="0" w:space="0" w:color="auto"/>
      </w:divBdr>
    </w:div>
    <w:div w:id="2010978798">
      <w:bodyDiv w:val="1"/>
      <w:marLeft w:val="0"/>
      <w:marRight w:val="0"/>
      <w:marTop w:val="0"/>
      <w:marBottom w:val="0"/>
      <w:divBdr>
        <w:top w:val="none" w:sz="0" w:space="0" w:color="auto"/>
        <w:left w:val="none" w:sz="0" w:space="0" w:color="auto"/>
        <w:bottom w:val="none" w:sz="0" w:space="0" w:color="auto"/>
        <w:right w:val="none" w:sz="0" w:space="0" w:color="auto"/>
      </w:divBdr>
    </w:div>
    <w:div w:id="2019113926">
      <w:bodyDiv w:val="1"/>
      <w:marLeft w:val="0"/>
      <w:marRight w:val="0"/>
      <w:marTop w:val="0"/>
      <w:marBottom w:val="0"/>
      <w:divBdr>
        <w:top w:val="none" w:sz="0" w:space="0" w:color="auto"/>
        <w:left w:val="none" w:sz="0" w:space="0" w:color="auto"/>
        <w:bottom w:val="none" w:sz="0" w:space="0" w:color="auto"/>
        <w:right w:val="none" w:sz="0" w:space="0" w:color="auto"/>
      </w:divBdr>
    </w:div>
    <w:div w:id="21374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eacon.schneidercorp.com/Defaul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cityofames.org/assessor/" TargetMode="External"/><Relationship Id="rId5" Type="http://schemas.openxmlformats.org/officeDocument/2006/relationships/image" Target="media/image2.png"/><Relationship Id="rId10" Type="http://schemas.openxmlformats.org/officeDocument/2006/relationships/hyperlink" Target="https://ww2.amstat.org/publications/jse/v19n3/decock/datadocumentation.tx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John Maxwell</cp:lastModifiedBy>
  <cp:revision>2</cp:revision>
  <dcterms:created xsi:type="dcterms:W3CDTF">2017-11-12T21:30:00Z</dcterms:created>
  <dcterms:modified xsi:type="dcterms:W3CDTF">2017-11-21T14:07:00Z</dcterms:modified>
</cp:coreProperties>
</file>