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56AD0D" w14:textId="22E6DCFC" w:rsidR="00D532AE" w:rsidRPr="00460CF6" w:rsidRDefault="005D2BA6" w:rsidP="00707771">
      <w:pPr>
        <w:jc w:val="center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>
        <w:rPr>
          <w:rFonts w:ascii="Times New Roman" w:eastAsiaTheme="majorEastAsia" w:hAnsi="Times New Roman" w:cs="Times New Roman" w:hint="eastAsia"/>
          <w:b/>
          <w:color w:val="auto"/>
          <w:sz w:val="30"/>
          <w:szCs w:val="30"/>
          <w:highlight w:val="white"/>
        </w:rPr>
        <w:t>图神经网络</w:t>
      </w:r>
      <w:r w:rsidR="00ED105B">
        <w:rPr>
          <w:rFonts w:ascii="Times New Roman" w:eastAsiaTheme="majorEastAsia" w:hAnsi="Times New Roman" w:cs="Times New Roman" w:hint="eastAsia"/>
          <w:b/>
          <w:color w:val="auto"/>
          <w:sz w:val="30"/>
          <w:szCs w:val="30"/>
          <w:highlight w:val="white"/>
        </w:rPr>
        <w:t>模型格式自动</w:t>
      </w:r>
      <w:r w:rsidR="00805787">
        <w:rPr>
          <w:rFonts w:ascii="Times New Roman" w:eastAsiaTheme="majorEastAsia" w:hAnsi="Times New Roman" w:cs="Times New Roman" w:hint="eastAsia"/>
          <w:b/>
          <w:color w:val="auto"/>
          <w:sz w:val="30"/>
          <w:szCs w:val="30"/>
          <w:highlight w:val="white"/>
        </w:rPr>
        <w:t>转换和性能</w:t>
      </w:r>
      <w:r w:rsidR="002732A3">
        <w:rPr>
          <w:rFonts w:ascii="Times New Roman" w:eastAsiaTheme="majorEastAsia" w:hAnsi="Times New Roman" w:cs="Times New Roman" w:hint="eastAsia"/>
          <w:b/>
          <w:color w:val="auto"/>
          <w:sz w:val="30"/>
          <w:szCs w:val="30"/>
          <w:highlight w:val="white"/>
        </w:rPr>
        <w:t>对比分析系统</w:t>
      </w:r>
    </w:p>
    <w:p w14:paraId="073215E3" w14:textId="0D2A80F5" w:rsidR="008F4B7D" w:rsidRPr="00460CF6" w:rsidRDefault="008F4B7D" w:rsidP="00707771">
      <w:pPr>
        <w:jc w:val="both"/>
        <w:rPr>
          <w:rFonts w:ascii="Times New Roman" w:eastAsiaTheme="majorEastAsia" w:hAnsi="Times New Roman" w:cs="Times New Roman"/>
          <w:color w:val="auto"/>
          <w:sz w:val="18"/>
          <w:highlight w:val="white"/>
        </w:rPr>
      </w:pPr>
    </w:p>
    <w:p w14:paraId="399BD2A3" w14:textId="6E7BADE5" w:rsidR="00FC16DC" w:rsidRDefault="009E6F6D" w:rsidP="0083372F">
      <w:pPr>
        <w:ind w:firstLineChars="200" w:firstLine="420"/>
        <w:jc w:val="both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9E6F6D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表征和理解</w:t>
      </w:r>
      <w:r w:rsidR="001D6C06"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多样</w:t>
      </w:r>
      <w:r w:rsidR="00631A36"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的</w:t>
      </w:r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图神经网络（</w:t>
      </w:r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G</w:t>
      </w:r>
      <w:r>
        <w:rPr>
          <w:rFonts w:ascii="Times New Roman" w:eastAsiaTheme="majorEastAsia" w:hAnsi="Times New Roman" w:cs="Times New Roman"/>
          <w:color w:val="auto"/>
          <w:sz w:val="21"/>
          <w:szCs w:val="21"/>
          <w:highlight w:val="white"/>
        </w:rPr>
        <w:t>raph Neural Network</w:t>
      </w:r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，</w:t>
      </w:r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G</w:t>
      </w:r>
      <w:r>
        <w:rPr>
          <w:rFonts w:ascii="Times New Roman" w:eastAsiaTheme="majorEastAsia" w:hAnsi="Times New Roman" w:cs="Times New Roman"/>
          <w:color w:val="auto"/>
          <w:sz w:val="21"/>
          <w:szCs w:val="21"/>
          <w:highlight w:val="white"/>
        </w:rPr>
        <w:t>NN</w:t>
      </w:r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）</w:t>
      </w:r>
      <w:r w:rsidRPr="009E6F6D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在</w:t>
      </w:r>
      <w:r w:rsidRPr="009E6F6D">
        <w:rPr>
          <w:rFonts w:ascii="Times New Roman" w:eastAsiaTheme="majorEastAsia" w:hAnsi="Times New Roman" w:cs="Times New Roman"/>
          <w:color w:val="auto"/>
          <w:sz w:val="21"/>
          <w:szCs w:val="21"/>
        </w:rPr>
        <w:t>GPU</w:t>
      </w:r>
      <w:r w:rsidRPr="009E6F6D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上的执行模式对于软件和硬件优化</w:t>
      </w:r>
      <w:r w:rsidR="007073EE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至关重要</w:t>
      </w:r>
      <w:r w:rsidRPr="009E6F6D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。</w:t>
      </w:r>
      <w:r w:rsidR="00805787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当前流行的</w:t>
      </w:r>
      <w:r w:rsidR="00CC3FC3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G</w:t>
      </w:r>
      <w:r w:rsidR="00CC3FC3">
        <w:rPr>
          <w:rFonts w:ascii="Times New Roman" w:eastAsiaTheme="majorEastAsia" w:hAnsi="Times New Roman" w:cs="Times New Roman"/>
          <w:color w:val="auto"/>
          <w:sz w:val="21"/>
          <w:szCs w:val="21"/>
        </w:rPr>
        <w:t>NN</w:t>
      </w:r>
      <w:r w:rsidR="00805787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框架（如</w:t>
      </w:r>
      <w:proofErr w:type="spellStart"/>
      <w:r w:rsidR="00805787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P</w:t>
      </w:r>
      <w:r w:rsidR="00805787">
        <w:rPr>
          <w:rFonts w:ascii="Times New Roman" w:eastAsiaTheme="majorEastAsia" w:hAnsi="Times New Roman" w:cs="Times New Roman"/>
          <w:color w:val="auto"/>
          <w:sz w:val="21"/>
          <w:szCs w:val="21"/>
        </w:rPr>
        <w:t>yG</w:t>
      </w:r>
      <w:proofErr w:type="spellEnd"/>
      <w:r w:rsidR="00805787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和</w:t>
      </w:r>
      <w:r w:rsidR="00805787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D</w:t>
      </w:r>
      <w:r w:rsidR="00805787">
        <w:rPr>
          <w:rFonts w:ascii="Times New Roman" w:eastAsiaTheme="majorEastAsia" w:hAnsi="Times New Roman" w:cs="Times New Roman"/>
          <w:color w:val="auto"/>
          <w:sz w:val="21"/>
          <w:szCs w:val="21"/>
        </w:rPr>
        <w:t>GL</w:t>
      </w:r>
      <w:r w:rsidR="00805787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）具有不同的</w:t>
      </w:r>
      <w:r w:rsidR="00D81365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通信模式</w:t>
      </w:r>
      <w:r w:rsidR="00997EFC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，而对于</w:t>
      </w:r>
      <w:r w:rsidR="00997EFC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G</w:t>
      </w:r>
      <w:r w:rsidR="00997EFC">
        <w:rPr>
          <w:rFonts w:ascii="Times New Roman" w:eastAsiaTheme="majorEastAsia" w:hAnsi="Times New Roman" w:cs="Times New Roman"/>
          <w:color w:val="auto"/>
          <w:sz w:val="21"/>
          <w:szCs w:val="21"/>
        </w:rPr>
        <w:t>NN</w:t>
      </w:r>
      <w:r w:rsidR="00997EFC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的网络层也有特异的算子组合和优化方案。</w:t>
      </w:r>
      <w:r w:rsidR="009476C3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深度</w:t>
      </w:r>
      <w:r w:rsidR="00616F15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分析</w:t>
      </w:r>
      <w:r w:rsidR="00CC3FC3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不同框架对</w:t>
      </w:r>
      <w:r w:rsidR="00CC3FC3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G</w:t>
      </w:r>
      <w:r w:rsidR="00CC3FC3">
        <w:rPr>
          <w:rFonts w:ascii="Times New Roman" w:eastAsiaTheme="majorEastAsia" w:hAnsi="Times New Roman" w:cs="Times New Roman"/>
          <w:color w:val="auto"/>
          <w:sz w:val="21"/>
          <w:szCs w:val="21"/>
        </w:rPr>
        <w:t>NN</w:t>
      </w:r>
      <w:r w:rsidR="00CC3FC3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性能的影响具有重要意义</w:t>
      </w:r>
      <w:r w:rsidR="00494464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，其</w:t>
      </w:r>
      <w:r w:rsidR="009476C3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分析结果</w:t>
      </w:r>
      <w:r w:rsidR="00616F15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可以</w:t>
      </w:r>
      <w:r w:rsidR="00D81365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指导未来的框架设计路线甚至软硬件协同方案</w:t>
      </w:r>
      <w:r w:rsidR="000214E2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。</w:t>
      </w:r>
      <w:r w:rsidR="0048097D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然而，不同框架具有不同的网络表示接口，这为公平地比较同一网络在不同框架下的性能带来了挑战。</w:t>
      </w:r>
      <w:r w:rsidR="0044578E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另一方面</w:t>
      </w:r>
      <w:r w:rsidR="00616F15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，</w:t>
      </w:r>
      <w:r w:rsidR="004654CA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实现</w:t>
      </w:r>
      <w:r w:rsidR="00616F15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G</w:t>
      </w:r>
      <w:r w:rsidR="00616F15">
        <w:rPr>
          <w:rFonts w:ascii="Times New Roman" w:eastAsiaTheme="majorEastAsia" w:hAnsi="Times New Roman" w:cs="Times New Roman"/>
          <w:color w:val="auto"/>
          <w:sz w:val="21"/>
          <w:szCs w:val="21"/>
        </w:rPr>
        <w:t>NN</w:t>
      </w:r>
      <w:r w:rsidR="00616F15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执行和性能比较的可视化界面可以</w:t>
      </w:r>
      <w:r w:rsidR="00FC16DC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使得</w:t>
      </w:r>
      <w:r w:rsidR="00616F15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学者快速定位性能瓶颈并做出明智的框架选择。</w:t>
      </w:r>
      <w:r w:rsidR="00EE0236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具体来说，本课题拟基于</w:t>
      </w:r>
      <w:r w:rsidR="00EE0236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L</w:t>
      </w:r>
      <w:r w:rsidR="00EE0236">
        <w:rPr>
          <w:rFonts w:ascii="Times New Roman" w:eastAsiaTheme="majorEastAsia" w:hAnsi="Times New Roman" w:cs="Times New Roman"/>
          <w:color w:val="auto"/>
          <w:sz w:val="21"/>
          <w:szCs w:val="21"/>
        </w:rPr>
        <w:t>LVM Clang</w:t>
      </w:r>
      <w:r w:rsidR="00EE0236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实现</w:t>
      </w:r>
      <w:r w:rsidR="00EE0236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G</w:t>
      </w:r>
      <w:r w:rsidR="00EE0236">
        <w:rPr>
          <w:rFonts w:ascii="Times New Roman" w:eastAsiaTheme="majorEastAsia" w:hAnsi="Times New Roman" w:cs="Times New Roman"/>
          <w:color w:val="auto"/>
          <w:sz w:val="21"/>
          <w:szCs w:val="21"/>
        </w:rPr>
        <w:t>NN</w:t>
      </w:r>
      <w:r w:rsidR="00EE0236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在不同框架之间的</w:t>
      </w:r>
      <w:r w:rsidR="00697C97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模型</w:t>
      </w:r>
      <w:r w:rsidR="00EE0236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代码</w:t>
      </w:r>
      <w:r w:rsidR="00697C97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自动</w:t>
      </w:r>
      <w:r w:rsidR="00EE0236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转换，并设计前端界面实现</w:t>
      </w:r>
      <w:r w:rsidR="00EE0236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G</w:t>
      </w:r>
      <w:r w:rsidR="00EE0236">
        <w:rPr>
          <w:rFonts w:ascii="Times New Roman" w:eastAsiaTheme="majorEastAsia" w:hAnsi="Times New Roman" w:cs="Times New Roman"/>
          <w:color w:val="auto"/>
          <w:sz w:val="21"/>
          <w:szCs w:val="21"/>
        </w:rPr>
        <w:t>NN</w:t>
      </w:r>
      <w:r w:rsidR="00EE0236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执行</w:t>
      </w:r>
      <w:r w:rsidR="0083372F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和性能对比分析的可视化</w:t>
      </w:r>
      <w:r w:rsidR="00B70F78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，最终形成一整套</w:t>
      </w:r>
      <w:r w:rsidR="003F1361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面向</w:t>
      </w:r>
      <w:r w:rsidR="003F1361" w:rsidRPr="003F1361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图神经网络</w:t>
      </w:r>
      <w:r w:rsidR="003F1361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的</w:t>
      </w:r>
      <w:r w:rsidR="003F1361" w:rsidRPr="003F1361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模型格式自动转换和性能对比分析系统</w:t>
      </w:r>
      <w:r w:rsidR="0083372F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。</w:t>
      </w:r>
      <w:r w:rsidR="00047002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本课题的成果</w:t>
      </w:r>
      <w:r w:rsidR="00FC16DC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具有应用和学术价值，其有助于未来图神经网络的研究和开发工作。</w:t>
      </w:r>
    </w:p>
    <w:p w14:paraId="22EBD761" w14:textId="77777777" w:rsidR="00552092" w:rsidRPr="00552092" w:rsidRDefault="00552092" w:rsidP="00552092">
      <w:pPr>
        <w:jc w:val="both"/>
        <w:rPr>
          <w:rFonts w:ascii="Times New Roman" w:eastAsiaTheme="majorEastAsia" w:hAnsi="Times New Roman" w:cs="Times New Roman"/>
          <w:color w:val="auto"/>
          <w:sz w:val="21"/>
          <w:szCs w:val="21"/>
        </w:rPr>
      </w:pPr>
    </w:p>
    <w:p w14:paraId="6E0DCEC1" w14:textId="7CD94BED" w:rsidR="007D3452" w:rsidRPr="00460CF6" w:rsidRDefault="006B50FE" w:rsidP="007D3452">
      <w:pPr>
        <w:pStyle w:val="2"/>
        <w:jc w:val="both"/>
        <w:rPr>
          <w:rFonts w:ascii="Times New Roman" w:eastAsiaTheme="majorEastAsia" w:hAnsi="Times New Roman" w:cs="Times New Roman"/>
          <w:color w:val="auto"/>
        </w:rPr>
      </w:pPr>
      <w:r>
        <w:rPr>
          <w:rFonts w:ascii="Times New Roman" w:eastAsiaTheme="majorEastAsia" w:hAnsi="Times New Roman" w:cs="Times New Roman" w:hint="eastAsia"/>
          <w:color w:val="auto"/>
          <w:sz w:val="24"/>
          <w:highlight w:val="white"/>
        </w:rPr>
        <w:t>一、</w:t>
      </w:r>
      <w:r w:rsidR="0093606F">
        <w:rPr>
          <w:rFonts w:ascii="Times New Roman" w:eastAsiaTheme="majorEastAsia" w:hAnsi="Times New Roman" w:cs="Times New Roman" w:hint="eastAsia"/>
          <w:color w:val="auto"/>
          <w:sz w:val="24"/>
          <w:highlight w:val="white"/>
        </w:rPr>
        <w:t>实现</w:t>
      </w:r>
      <w:r w:rsidR="00552092">
        <w:rPr>
          <w:rFonts w:ascii="Times New Roman" w:eastAsiaTheme="majorEastAsia" w:hAnsi="Times New Roman" w:cs="Times New Roman" w:hint="eastAsia"/>
          <w:color w:val="auto"/>
          <w:sz w:val="24"/>
          <w:highlight w:val="white"/>
        </w:rPr>
        <w:t>步骤</w:t>
      </w:r>
    </w:p>
    <w:p w14:paraId="42105522" w14:textId="563282CC" w:rsidR="006875F2" w:rsidRPr="00BA16B3" w:rsidRDefault="006875F2" w:rsidP="006875F2">
      <w:pPr>
        <w:pStyle w:val="a9"/>
        <w:widowControl w:val="0"/>
        <w:numPr>
          <w:ilvl w:val="0"/>
          <w:numId w:val="15"/>
        </w:numPr>
        <w:tabs>
          <w:tab w:val="left" w:pos="1470"/>
        </w:tabs>
        <w:spacing w:line="240" w:lineRule="auto"/>
        <w:ind w:firstLineChars="0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BA16B3">
        <w:rPr>
          <w:rFonts w:ascii="Times New Roman" w:eastAsia="宋体" w:hAnsi="Times New Roman" w:cs="Times New Roman"/>
          <w:sz w:val="21"/>
          <w:szCs w:val="21"/>
        </w:rPr>
        <w:t>收集</w:t>
      </w:r>
      <w:r w:rsidR="00044422" w:rsidRPr="00BA16B3">
        <w:rPr>
          <w:rFonts w:ascii="Times New Roman" w:eastAsia="宋体" w:hAnsi="Times New Roman" w:cs="Times New Roman" w:hint="eastAsia"/>
          <w:sz w:val="21"/>
          <w:szCs w:val="21"/>
        </w:rPr>
        <w:t>图神经网络</w:t>
      </w:r>
      <w:r w:rsidRPr="00BA16B3">
        <w:rPr>
          <w:rFonts w:ascii="Times New Roman" w:eastAsia="宋体" w:hAnsi="Times New Roman" w:cs="Times New Roman"/>
          <w:sz w:val="21"/>
          <w:szCs w:val="21"/>
        </w:rPr>
        <w:t>（如</w:t>
      </w:r>
      <w:r w:rsidRPr="00BA16B3">
        <w:rPr>
          <w:rFonts w:ascii="Times New Roman" w:eastAsia="宋体" w:hAnsi="Times New Roman" w:cs="Times New Roman"/>
          <w:sz w:val="21"/>
          <w:szCs w:val="21"/>
        </w:rPr>
        <w:t>GCN</w:t>
      </w:r>
      <w:r w:rsidRPr="00BA16B3">
        <w:rPr>
          <w:rFonts w:ascii="Times New Roman" w:eastAsia="宋体" w:hAnsi="Times New Roman" w:cs="Times New Roman"/>
          <w:sz w:val="21"/>
          <w:szCs w:val="21"/>
        </w:rPr>
        <w:t>、</w:t>
      </w:r>
      <w:proofErr w:type="spellStart"/>
      <w:r w:rsidRPr="00BA16B3">
        <w:rPr>
          <w:rFonts w:ascii="Times New Roman" w:eastAsia="宋体" w:hAnsi="Times New Roman" w:cs="Times New Roman"/>
          <w:sz w:val="21"/>
          <w:szCs w:val="21"/>
        </w:rPr>
        <w:t>GraphS</w:t>
      </w:r>
      <w:r w:rsidR="000028BD" w:rsidRPr="00BA16B3">
        <w:rPr>
          <w:rFonts w:ascii="Times New Roman" w:eastAsia="宋体" w:hAnsi="Times New Roman" w:cs="Times New Roman" w:hint="eastAsia"/>
          <w:sz w:val="21"/>
          <w:szCs w:val="21"/>
        </w:rPr>
        <w:t>AGE</w:t>
      </w:r>
      <w:proofErr w:type="spellEnd"/>
      <w:r w:rsidRPr="00BA16B3">
        <w:rPr>
          <w:rFonts w:ascii="Times New Roman" w:eastAsia="宋体" w:hAnsi="Times New Roman" w:cs="Times New Roman"/>
          <w:sz w:val="21"/>
          <w:szCs w:val="21"/>
        </w:rPr>
        <w:t>、</w:t>
      </w:r>
      <w:r w:rsidRPr="00BA16B3">
        <w:rPr>
          <w:rFonts w:ascii="Times New Roman" w:eastAsia="宋体" w:hAnsi="Times New Roman" w:cs="Times New Roman"/>
          <w:sz w:val="21"/>
          <w:szCs w:val="21"/>
        </w:rPr>
        <w:t>GIN</w:t>
      </w:r>
      <w:r w:rsidRPr="00BA16B3">
        <w:rPr>
          <w:rFonts w:ascii="Times New Roman" w:eastAsia="宋体" w:hAnsi="Times New Roman" w:cs="Times New Roman"/>
          <w:sz w:val="21"/>
          <w:szCs w:val="21"/>
        </w:rPr>
        <w:t>、</w:t>
      </w:r>
      <w:r w:rsidRPr="00BA16B3">
        <w:rPr>
          <w:rFonts w:ascii="Times New Roman" w:eastAsia="宋体" w:hAnsi="Times New Roman" w:cs="Times New Roman"/>
          <w:sz w:val="21"/>
          <w:szCs w:val="21"/>
        </w:rPr>
        <w:t>GAT</w:t>
      </w:r>
      <w:r w:rsidRPr="00BA16B3">
        <w:rPr>
          <w:rFonts w:ascii="Times New Roman" w:eastAsia="宋体" w:hAnsi="Times New Roman" w:cs="Times New Roman"/>
          <w:sz w:val="21"/>
          <w:szCs w:val="21"/>
        </w:rPr>
        <w:t>等）</w:t>
      </w:r>
      <w:r w:rsidRPr="00BA16B3">
        <w:rPr>
          <w:rFonts w:ascii="Times New Roman" w:eastAsia="宋体" w:hAnsi="Times New Roman" w:cs="Times New Roman" w:hint="eastAsia"/>
          <w:sz w:val="21"/>
          <w:szCs w:val="21"/>
        </w:rPr>
        <w:t>的网络结构组成单元</w:t>
      </w:r>
      <w:r w:rsidRPr="00BA16B3">
        <w:rPr>
          <w:rFonts w:ascii="Times New Roman" w:eastAsia="宋体" w:hAnsi="Times New Roman" w:cs="Times New Roman"/>
          <w:sz w:val="21"/>
          <w:szCs w:val="21"/>
        </w:rPr>
        <w:t>在</w:t>
      </w:r>
      <w:r w:rsidRPr="00BA16B3">
        <w:rPr>
          <w:rFonts w:ascii="Times New Roman" w:eastAsia="宋体" w:hAnsi="Times New Roman" w:cs="Times New Roman" w:hint="eastAsia"/>
          <w:sz w:val="21"/>
          <w:szCs w:val="21"/>
        </w:rPr>
        <w:t>不同</w:t>
      </w:r>
      <w:r w:rsidRPr="00BA16B3">
        <w:rPr>
          <w:rFonts w:ascii="Times New Roman" w:eastAsia="宋体" w:hAnsi="Times New Roman" w:cs="Times New Roman"/>
          <w:sz w:val="21"/>
          <w:szCs w:val="21"/>
        </w:rPr>
        <w:t>图神经网络框架（如</w:t>
      </w:r>
      <w:r w:rsidRPr="00BA16B3">
        <w:rPr>
          <w:rFonts w:ascii="Times New Roman" w:eastAsia="宋体" w:hAnsi="Times New Roman" w:cs="Times New Roman"/>
          <w:sz w:val="21"/>
          <w:szCs w:val="21"/>
        </w:rPr>
        <w:t>DGL</w:t>
      </w:r>
      <w:r w:rsidR="000028BD" w:rsidRPr="00BA16B3">
        <w:rPr>
          <w:rFonts w:ascii="Times New Roman" w:eastAsia="宋体" w:hAnsi="Times New Roman" w:cs="Times New Roman" w:hint="eastAsia"/>
          <w:sz w:val="21"/>
          <w:szCs w:val="21"/>
        </w:rPr>
        <w:t>、</w:t>
      </w:r>
      <w:proofErr w:type="spellStart"/>
      <w:r w:rsidRPr="00BA16B3">
        <w:rPr>
          <w:rFonts w:ascii="Times New Roman" w:eastAsia="宋体" w:hAnsi="Times New Roman" w:cs="Times New Roman"/>
          <w:sz w:val="21"/>
          <w:szCs w:val="21"/>
        </w:rPr>
        <w:t>Py</w:t>
      </w:r>
      <w:r w:rsidR="000028BD" w:rsidRPr="00BA16B3">
        <w:rPr>
          <w:rFonts w:ascii="Times New Roman" w:eastAsia="宋体" w:hAnsi="Times New Roman" w:cs="Times New Roman" w:hint="eastAsia"/>
          <w:sz w:val="21"/>
          <w:szCs w:val="21"/>
        </w:rPr>
        <w:t>G</w:t>
      </w:r>
      <w:proofErr w:type="spellEnd"/>
      <w:r w:rsidRPr="00BA16B3">
        <w:rPr>
          <w:rFonts w:ascii="Times New Roman" w:eastAsia="宋体" w:hAnsi="Times New Roman" w:cs="Times New Roman"/>
          <w:sz w:val="21"/>
          <w:szCs w:val="21"/>
        </w:rPr>
        <w:t>）</w:t>
      </w:r>
      <w:r w:rsidRPr="00BA16B3">
        <w:rPr>
          <w:rFonts w:ascii="Times New Roman" w:eastAsia="宋体" w:hAnsi="Times New Roman" w:cs="Times New Roman" w:hint="eastAsia"/>
          <w:sz w:val="21"/>
          <w:szCs w:val="21"/>
        </w:rPr>
        <w:t>的外部接口表达形式；</w:t>
      </w:r>
    </w:p>
    <w:p w14:paraId="0BF00426" w14:textId="58E575BA" w:rsidR="000536F0" w:rsidRPr="00BA16B3" w:rsidRDefault="00044422" w:rsidP="00044422">
      <w:pPr>
        <w:pStyle w:val="a9"/>
        <w:widowControl w:val="0"/>
        <w:numPr>
          <w:ilvl w:val="0"/>
          <w:numId w:val="15"/>
        </w:numPr>
        <w:tabs>
          <w:tab w:val="left" w:pos="1470"/>
        </w:tabs>
        <w:spacing w:line="240" w:lineRule="auto"/>
        <w:ind w:firstLineChars="0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BA16B3">
        <w:rPr>
          <w:rFonts w:ascii="Times New Roman" w:eastAsia="宋体" w:hAnsi="Times New Roman" w:cs="Times New Roman" w:hint="eastAsia"/>
          <w:sz w:val="21"/>
          <w:szCs w:val="21"/>
        </w:rPr>
        <w:t>抽象化</w:t>
      </w:r>
      <w:r w:rsidR="0056709E" w:rsidRPr="00BA16B3">
        <w:rPr>
          <w:rFonts w:ascii="Times New Roman" w:eastAsia="宋体" w:hAnsi="Times New Roman" w:cs="Times New Roman" w:hint="eastAsia"/>
          <w:sz w:val="21"/>
          <w:szCs w:val="21"/>
        </w:rPr>
        <w:t>图神经网络</w:t>
      </w:r>
      <w:r w:rsidRPr="00BA16B3">
        <w:rPr>
          <w:rFonts w:ascii="Times New Roman" w:eastAsia="宋体" w:hAnsi="Times New Roman" w:cs="Times New Roman" w:hint="eastAsia"/>
          <w:sz w:val="21"/>
          <w:szCs w:val="21"/>
        </w:rPr>
        <w:t>的组成单元以实现统一接口，再基于</w:t>
      </w:r>
      <w:r w:rsidRPr="00BA16B3">
        <w:rPr>
          <w:rFonts w:ascii="Times New Roman" w:eastAsia="宋体" w:hAnsi="Times New Roman" w:cs="Times New Roman" w:hint="eastAsia"/>
          <w:sz w:val="21"/>
          <w:szCs w:val="21"/>
        </w:rPr>
        <w:t>LLVM</w:t>
      </w:r>
      <w:r w:rsidRPr="00BA16B3">
        <w:rPr>
          <w:rFonts w:ascii="Times New Roman" w:eastAsia="宋体" w:hAnsi="Times New Roman" w:cs="Times New Roman"/>
          <w:sz w:val="21"/>
          <w:szCs w:val="21"/>
        </w:rPr>
        <w:t xml:space="preserve"> Clang</w:t>
      </w:r>
      <w:r w:rsidRPr="00BA16B3">
        <w:rPr>
          <w:rFonts w:ascii="Times New Roman" w:eastAsia="宋体" w:hAnsi="Times New Roman" w:cs="Times New Roman" w:hint="eastAsia"/>
          <w:sz w:val="21"/>
          <w:szCs w:val="21"/>
        </w:rPr>
        <w:t>（如</w:t>
      </w:r>
      <w:proofErr w:type="spellStart"/>
      <w:r w:rsidRPr="00BA16B3">
        <w:rPr>
          <w:rFonts w:ascii="Times New Roman" w:eastAsia="宋体" w:hAnsi="Times New Roman" w:cs="Times New Roman" w:hint="eastAsia"/>
          <w:sz w:val="21"/>
          <w:szCs w:val="21"/>
        </w:rPr>
        <w:t>L</w:t>
      </w:r>
      <w:r w:rsidRPr="00BA16B3">
        <w:rPr>
          <w:rFonts w:ascii="Times New Roman" w:eastAsia="宋体" w:hAnsi="Times New Roman" w:cs="Times New Roman"/>
          <w:sz w:val="21"/>
          <w:szCs w:val="21"/>
        </w:rPr>
        <w:t>ibTooling</w:t>
      </w:r>
      <w:proofErr w:type="spellEnd"/>
      <w:r w:rsidRPr="00BA16B3">
        <w:rPr>
          <w:rFonts w:ascii="Times New Roman" w:eastAsia="宋体" w:hAnsi="Times New Roman" w:cs="Times New Roman" w:hint="eastAsia"/>
          <w:sz w:val="21"/>
          <w:szCs w:val="21"/>
        </w:rPr>
        <w:t>和</w:t>
      </w:r>
      <w:proofErr w:type="spellStart"/>
      <w:r w:rsidRPr="00BA16B3">
        <w:rPr>
          <w:rFonts w:ascii="Times New Roman" w:eastAsia="宋体" w:hAnsi="Times New Roman" w:cs="Times New Roman" w:hint="eastAsia"/>
          <w:sz w:val="21"/>
          <w:szCs w:val="21"/>
        </w:rPr>
        <w:t>L</w:t>
      </w:r>
      <w:r w:rsidRPr="00BA16B3">
        <w:rPr>
          <w:rFonts w:ascii="Times New Roman" w:eastAsia="宋体" w:hAnsi="Times New Roman" w:cs="Times New Roman"/>
          <w:sz w:val="21"/>
          <w:szCs w:val="21"/>
        </w:rPr>
        <w:t>ibASTMatcher</w:t>
      </w:r>
      <w:proofErr w:type="spellEnd"/>
      <w:r w:rsidRPr="00BA16B3">
        <w:rPr>
          <w:rFonts w:ascii="Times New Roman" w:eastAsia="宋体" w:hAnsi="Times New Roman" w:cs="Times New Roman" w:hint="eastAsia"/>
          <w:sz w:val="21"/>
          <w:szCs w:val="21"/>
        </w:rPr>
        <w:t>）设计</w:t>
      </w:r>
      <w:proofErr w:type="gramStart"/>
      <w:r w:rsidRPr="00BA16B3">
        <w:rPr>
          <w:rFonts w:ascii="Times New Roman" w:eastAsia="宋体" w:hAnsi="Times New Roman" w:cs="Times New Roman" w:hint="eastAsia"/>
          <w:sz w:val="21"/>
          <w:szCs w:val="21"/>
        </w:rPr>
        <w:t>一套</w:t>
      </w:r>
      <w:r w:rsidR="00020713" w:rsidRPr="00BA16B3">
        <w:rPr>
          <w:rFonts w:ascii="Times New Roman" w:eastAsia="宋体" w:hAnsi="Times New Roman" w:cs="Times New Roman" w:hint="eastAsia"/>
          <w:sz w:val="21"/>
          <w:szCs w:val="21"/>
        </w:rPr>
        <w:t>源到源</w:t>
      </w:r>
      <w:proofErr w:type="gramEnd"/>
      <w:r w:rsidRPr="00BA16B3">
        <w:rPr>
          <w:rFonts w:ascii="Times New Roman" w:eastAsia="宋体" w:hAnsi="Times New Roman" w:cs="Times New Roman" w:hint="eastAsia"/>
          <w:sz w:val="21"/>
          <w:szCs w:val="21"/>
        </w:rPr>
        <w:t>的自动代码转换工具，</w:t>
      </w:r>
      <w:r w:rsidR="00E1091B" w:rsidRPr="00BA16B3">
        <w:rPr>
          <w:rFonts w:ascii="Times New Roman" w:eastAsia="宋体" w:hAnsi="Times New Roman" w:cs="Times New Roman" w:hint="eastAsia"/>
          <w:sz w:val="21"/>
          <w:szCs w:val="21"/>
        </w:rPr>
        <w:t>其</w:t>
      </w:r>
      <w:r w:rsidR="000536F0" w:rsidRPr="00BA16B3">
        <w:rPr>
          <w:rFonts w:ascii="Times New Roman" w:eastAsia="宋体" w:hAnsi="Times New Roman" w:cs="Times New Roman" w:hint="eastAsia"/>
          <w:sz w:val="21"/>
          <w:szCs w:val="21"/>
        </w:rPr>
        <w:t>可通过</w:t>
      </w:r>
      <w:r w:rsidR="00AB1DE4" w:rsidRPr="00BA16B3">
        <w:rPr>
          <w:rFonts w:ascii="Times New Roman" w:eastAsia="宋体" w:hAnsi="Times New Roman" w:cs="Times New Roman" w:hint="eastAsia"/>
          <w:sz w:val="21"/>
          <w:szCs w:val="21"/>
        </w:rPr>
        <w:t>不同</w:t>
      </w:r>
      <w:r w:rsidR="000536F0" w:rsidRPr="00BA16B3">
        <w:rPr>
          <w:rFonts w:ascii="Times New Roman" w:eastAsia="宋体" w:hAnsi="Times New Roman" w:cs="Times New Roman" w:hint="eastAsia"/>
          <w:sz w:val="21"/>
          <w:szCs w:val="21"/>
        </w:rPr>
        <w:t>选项生成基于任意框架的网络代码并自动</w:t>
      </w:r>
      <w:r w:rsidR="0042650F" w:rsidRPr="00BA16B3">
        <w:rPr>
          <w:rFonts w:ascii="Times New Roman" w:eastAsia="宋体" w:hAnsi="Times New Roman" w:cs="Times New Roman" w:hint="eastAsia"/>
          <w:sz w:val="21"/>
          <w:szCs w:val="21"/>
        </w:rPr>
        <w:t>对齐图神经网络的细节设计；</w:t>
      </w:r>
    </w:p>
    <w:p w14:paraId="79DC1BDF" w14:textId="0DC121AE" w:rsidR="00323181" w:rsidRPr="00BA16B3" w:rsidRDefault="00A42067" w:rsidP="00044422">
      <w:pPr>
        <w:pStyle w:val="a9"/>
        <w:widowControl w:val="0"/>
        <w:numPr>
          <w:ilvl w:val="0"/>
          <w:numId w:val="15"/>
        </w:numPr>
        <w:tabs>
          <w:tab w:val="left" w:pos="1470"/>
        </w:tabs>
        <w:spacing w:line="240" w:lineRule="auto"/>
        <w:ind w:firstLineChars="0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BA16B3">
        <w:rPr>
          <w:rFonts w:ascii="Times New Roman" w:eastAsia="宋体" w:hAnsi="Times New Roman" w:cs="Times New Roman" w:hint="eastAsia"/>
          <w:sz w:val="21"/>
          <w:szCs w:val="21"/>
        </w:rPr>
        <w:t>设计</w:t>
      </w:r>
      <w:r w:rsidR="00323181" w:rsidRPr="00BA16B3">
        <w:rPr>
          <w:rFonts w:ascii="Times New Roman" w:eastAsia="宋体" w:hAnsi="Times New Roman" w:cs="Times New Roman" w:hint="eastAsia"/>
          <w:sz w:val="21"/>
          <w:szCs w:val="21"/>
        </w:rPr>
        <w:t>前端界面</w:t>
      </w:r>
      <w:r w:rsidR="00E82221" w:rsidRPr="00BA16B3">
        <w:rPr>
          <w:rFonts w:ascii="Times New Roman" w:eastAsia="宋体" w:hAnsi="Times New Roman" w:cs="Times New Roman" w:hint="eastAsia"/>
          <w:sz w:val="21"/>
          <w:szCs w:val="21"/>
        </w:rPr>
        <w:t>实现</w:t>
      </w:r>
      <w:r w:rsidR="00323181" w:rsidRPr="00BA16B3">
        <w:rPr>
          <w:rFonts w:ascii="Times New Roman" w:eastAsia="宋体" w:hAnsi="Times New Roman" w:cs="Times New Roman" w:hint="eastAsia"/>
          <w:sz w:val="21"/>
          <w:szCs w:val="21"/>
        </w:rPr>
        <w:t>图神经网络的</w:t>
      </w:r>
      <w:r w:rsidR="00E82221" w:rsidRPr="00BA16B3">
        <w:rPr>
          <w:rFonts w:ascii="Times New Roman" w:eastAsia="宋体" w:hAnsi="Times New Roman" w:cs="Times New Roman" w:hint="eastAsia"/>
          <w:sz w:val="21"/>
          <w:szCs w:val="21"/>
        </w:rPr>
        <w:t>可视化</w:t>
      </w:r>
      <w:r w:rsidR="00323181" w:rsidRPr="00BA16B3">
        <w:rPr>
          <w:rFonts w:ascii="Times New Roman" w:eastAsia="宋体" w:hAnsi="Times New Roman" w:cs="Times New Roman" w:hint="eastAsia"/>
          <w:sz w:val="21"/>
          <w:szCs w:val="21"/>
        </w:rPr>
        <w:t>操作和</w:t>
      </w:r>
      <w:r w:rsidR="00E82221" w:rsidRPr="00BA16B3">
        <w:rPr>
          <w:rFonts w:ascii="Times New Roman" w:eastAsia="宋体" w:hAnsi="Times New Roman" w:cs="Times New Roman" w:hint="eastAsia"/>
          <w:sz w:val="21"/>
          <w:szCs w:val="21"/>
        </w:rPr>
        <w:t>性能评估</w:t>
      </w:r>
      <w:r w:rsidR="00323181" w:rsidRPr="00BA16B3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C71F1D" w:rsidRPr="00BA16B3">
        <w:rPr>
          <w:rFonts w:ascii="Times New Roman" w:eastAsia="宋体" w:hAnsi="Times New Roman" w:cs="Times New Roman" w:hint="eastAsia"/>
          <w:sz w:val="21"/>
          <w:szCs w:val="21"/>
        </w:rPr>
        <w:t>操作</w:t>
      </w:r>
      <w:r w:rsidR="00323181" w:rsidRPr="00BA16B3">
        <w:rPr>
          <w:rFonts w:ascii="Times New Roman" w:eastAsia="宋体" w:hAnsi="Times New Roman" w:cs="Times New Roman" w:hint="eastAsia"/>
          <w:sz w:val="21"/>
          <w:szCs w:val="21"/>
        </w:rPr>
        <w:t>包括图神经网络的一键导入、转换和执行，</w:t>
      </w:r>
      <w:r w:rsidR="006C5CAE" w:rsidRPr="00BA16B3">
        <w:rPr>
          <w:rFonts w:ascii="Times New Roman" w:eastAsia="宋体" w:hAnsi="Times New Roman" w:cs="Times New Roman" w:hint="eastAsia"/>
          <w:sz w:val="21"/>
          <w:szCs w:val="21"/>
        </w:rPr>
        <w:t>性能</w:t>
      </w:r>
      <w:r w:rsidR="008A7F70" w:rsidRPr="00BA16B3">
        <w:rPr>
          <w:rFonts w:ascii="Times New Roman" w:eastAsia="宋体" w:hAnsi="Times New Roman" w:cs="Times New Roman" w:hint="eastAsia"/>
          <w:sz w:val="21"/>
          <w:szCs w:val="21"/>
        </w:rPr>
        <w:t>指标包括算子占比、执行时间和</w:t>
      </w:r>
      <w:r w:rsidR="008A7F70" w:rsidRPr="00BA16B3">
        <w:rPr>
          <w:rFonts w:ascii="Times New Roman" w:eastAsia="宋体" w:hAnsi="Times New Roman" w:cs="Times New Roman" w:hint="eastAsia"/>
          <w:sz w:val="21"/>
          <w:szCs w:val="21"/>
        </w:rPr>
        <w:t>G</w:t>
      </w:r>
      <w:r w:rsidR="008A7F70" w:rsidRPr="00BA16B3">
        <w:rPr>
          <w:rFonts w:ascii="Times New Roman" w:eastAsia="宋体" w:hAnsi="Times New Roman" w:cs="Times New Roman"/>
          <w:sz w:val="21"/>
          <w:szCs w:val="21"/>
        </w:rPr>
        <w:t>PU</w:t>
      </w:r>
      <w:r w:rsidR="008A7F70" w:rsidRPr="00BA16B3">
        <w:rPr>
          <w:rFonts w:ascii="Times New Roman" w:eastAsia="宋体" w:hAnsi="Times New Roman" w:cs="Times New Roman" w:hint="eastAsia"/>
          <w:sz w:val="21"/>
          <w:szCs w:val="21"/>
        </w:rPr>
        <w:t>利用率等；</w:t>
      </w:r>
    </w:p>
    <w:p w14:paraId="2835095E" w14:textId="352C43E7" w:rsidR="00A86455" w:rsidRPr="00BA16B3" w:rsidRDefault="000400CA" w:rsidP="00044422">
      <w:pPr>
        <w:pStyle w:val="a9"/>
        <w:widowControl w:val="0"/>
        <w:numPr>
          <w:ilvl w:val="0"/>
          <w:numId w:val="15"/>
        </w:numPr>
        <w:tabs>
          <w:tab w:val="left" w:pos="1470"/>
        </w:tabs>
        <w:spacing w:line="240" w:lineRule="auto"/>
        <w:ind w:firstLineChars="0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BA16B3">
        <w:rPr>
          <w:rFonts w:ascii="Times New Roman" w:eastAsia="宋体" w:hAnsi="Times New Roman" w:cs="Times New Roman" w:hint="eastAsia"/>
          <w:sz w:val="21"/>
          <w:szCs w:val="21"/>
        </w:rPr>
        <w:t>通过</w:t>
      </w:r>
      <w:r w:rsidR="009E09BD" w:rsidRPr="00BA16B3">
        <w:rPr>
          <w:rFonts w:ascii="Times New Roman" w:eastAsia="宋体" w:hAnsi="Times New Roman" w:cs="Times New Roman" w:hint="eastAsia"/>
          <w:sz w:val="21"/>
          <w:szCs w:val="21"/>
        </w:rPr>
        <w:t>多种</w:t>
      </w:r>
      <w:r w:rsidRPr="00BA16B3">
        <w:rPr>
          <w:rFonts w:ascii="Times New Roman" w:eastAsia="宋体" w:hAnsi="Times New Roman" w:cs="Times New Roman" w:hint="eastAsia"/>
          <w:sz w:val="21"/>
          <w:szCs w:val="21"/>
        </w:rPr>
        <w:t>指标深度分析不同框架</w:t>
      </w:r>
      <w:r w:rsidR="00A86455" w:rsidRPr="00BA16B3">
        <w:rPr>
          <w:rFonts w:ascii="Times New Roman" w:eastAsia="宋体" w:hAnsi="Times New Roman" w:cs="Times New Roman" w:hint="eastAsia"/>
          <w:sz w:val="21"/>
          <w:szCs w:val="21"/>
        </w:rPr>
        <w:t>设计和优化对图神经网络的性能影响，</w:t>
      </w:r>
      <w:r w:rsidR="00EE2545" w:rsidRPr="00BA16B3">
        <w:rPr>
          <w:rFonts w:ascii="Times New Roman" w:eastAsia="宋体" w:hAnsi="Times New Roman" w:cs="Times New Roman" w:hint="eastAsia"/>
          <w:sz w:val="21"/>
          <w:szCs w:val="21"/>
        </w:rPr>
        <w:t>根据实验数据给出关键</w:t>
      </w:r>
      <w:r w:rsidR="00EE2545" w:rsidRPr="00BA16B3">
        <w:rPr>
          <w:rFonts w:ascii="Times New Roman" w:eastAsia="宋体" w:hAnsi="Times New Roman" w:cs="Times New Roman"/>
          <w:sz w:val="21"/>
          <w:szCs w:val="21"/>
        </w:rPr>
        <w:t>Ob</w:t>
      </w:r>
      <w:r w:rsidR="00C40364" w:rsidRPr="00BA16B3">
        <w:rPr>
          <w:rFonts w:ascii="Times New Roman" w:eastAsia="宋体" w:hAnsi="Times New Roman" w:cs="Times New Roman" w:hint="eastAsia"/>
          <w:sz w:val="21"/>
          <w:szCs w:val="21"/>
        </w:rPr>
        <w:t>s</w:t>
      </w:r>
      <w:r w:rsidR="00EE2545" w:rsidRPr="00BA16B3">
        <w:rPr>
          <w:rFonts w:ascii="Times New Roman" w:eastAsia="宋体" w:hAnsi="Times New Roman" w:cs="Times New Roman"/>
          <w:sz w:val="21"/>
          <w:szCs w:val="21"/>
        </w:rPr>
        <w:t>ervation/Insight</w:t>
      </w:r>
      <w:r w:rsidR="00EE2545" w:rsidRPr="00BA16B3">
        <w:rPr>
          <w:rFonts w:ascii="Times New Roman" w:eastAsia="宋体" w:hAnsi="Times New Roman" w:cs="Times New Roman" w:hint="eastAsia"/>
          <w:sz w:val="21"/>
          <w:szCs w:val="21"/>
        </w:rPr>
        <w:t>，从而指导未来的框架设计</w:t>
      </w:r>
      <w:r w:rsidR="00132641" w:rsidRPr="00BA16B3">
        <w:rPr>
          <w:rFonts w:ascii="Times New Roman" w:eastAsia="宋体" w:hAnsi="Times New Roman" w:cs="Times New Roman" w:hint="eastAsia"/>
          <w:sz w:val="21"/>
          <w:szCs w:val="21"/>
        </w:rPr>
        <w:t>方向</w:t>
      </w:r>
      <w:r w:rsidR="00EE2545" w:rsidRPr="00BA16B3">
        <w:rPr>
          <w:rFonts w:ascii="Times New Roman" w:eastAsia="宋体" w:hAnsi="Times New Roman" w:cs="Times New Roman" w:hint="eastAsia"/>
          <w:sz w:val="21"/>
          <w:szCs w:val="21"/>
        </w:rPr>
        <w:t>和软硬件协同方案。</w:t>
      </w:r>
    </w:p>
    <w:p w14:paraId="7E35B9B3" w14:textId="77777777" w:rsidR="0095454F" w:rsidRPr="0095454F" w:rsidRDefault="0095454F" w:rsidP="000107E7">
      <w:pPr>
        <w:widowControl w:val="0"/>
        <w:tabs>
          <w:tab w:val="left" w:pos="1470"/>
        </w:tabs>
        <w:spacing w:line="240" w:lineRule="auto"/>
        <w:jc w:val="both"/>
        <w:rPr>
          <w:rFonts w:ascii="Times New Roman" w:eastAsia="宋体" w:hAnsi="Times New Roman" w:cs="Times New Roman"/>
        </w:rPr>
      </w:pPr>
    </w:p>
    <w:p w14:paraId="0177DAB4" w14:textId="29400504" w:rsidR="007D3452" w:rsidRDefault="001D5230" w:rsidP="00A219D5">
      <w:pPr>
        <w:pStyle w:val="2"/>
        <w:jc w:val="both"/>
        <w:rPr>
          <w:rFonts w:ascii="Times New Roman" w:eastAsiaTheme="majorEastAsia" w:hAnsi="Times New Roman" w:cs="Times New Roman"/>
          <w:color w:val="auto"/>
        </w:rPr>
      </w:pPr>
      <w:r>
        <w:rPr>
          <w:rFonts w:ascii="Times New Roman" w:eastAsiaTheme="majorEastAsia" w:hAnsi="Times New Roman" w:cs="Times New Roman" w:hint="eastAsia"/>
          <w:color w:val="auto"/>
          <w:sz w:val="24"/>
          <w:highlight w:val="white"/>
        </w:rPr>
        <w:t>二、</w:t>
      </w:r>
      <w:r w:rsidR="00552092">
        <w:rPr>
          <w:rFonts w:ascii="Times New Roman" w:eastAsiaTheme="majorEastAsia" w:hAnsi="Times New Roman" w:cs="Times New Roman" w:hint="eastAsia"/>
          <w:color w:val="auto"/>
          <w:sz w:val="24"/>
          <w:highlight w:val="white"/>
        </w:rPr>
        <w:t>成果验收</w:t>
      </w:r>
    </w:p>
    <w:p w14:paraId="007860E2" w14:textId="29DA23B2" w:rsidR="00603195" w:rsidRDefault="003C70B8" w:rsidP="00A219D5">
      <w:pPr>
        <w:pStyle w:val="a9"/>
        <w:numPr>
          <w:ilvl w:val="0"/>
          <w:numId w:val="3"/>
        </w:numPr>
        <w:ind w:firstLineChars="0"/>
        <w:jc w:val="both"/>
        <w:rPr>
          <w:rFonts w:ascii="Times New Roman" w:eastAsiaTheme="majorEastAsia" w:hAnsi="Times New Roman" w:cs="Times New Roman"/>
          <w:color w:val="auto"/>
          <w:sz w:val="21"/>
          <w:szCs w:val="21"/>
          <w:highlight w:val="white"/>
        </w:rPr>
      </w:pPr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针对图神经网络的</w:t>
      </w:r>
      <w:proofErr w:type="gramStart"/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源到源的</w:t>
      </w:r>
      <w:proofErr w:type="gramEnd"/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自动代码转换工具（支持</w:t>
      </w:r>
      <w:proofErr w:type="spellStart"/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P</w:t>
      </w:r>
      <w:r>
        <w:rPr>
          <w:rFonts w:ascii="Times New Roman" w:eastAsiaTheme="majorEastAsia" w:hAnsi="Times New Roman" w:cs="Times New Roman"/>
          <w:color w:val="auto"/>
          <w:sz w:val="21"/>
          <w:szCs w:val="21"/>
          <w:highlight w:val="white"/>
        </w:rPr>
        <w:t>yG</w:t>
      </w:r>
      <w:proofErr w:type="spellEnd"/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和</w:t>
      </w:r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D</w:t>
      </w:r>
      <w:r>
        <w:rPr>
          <w:rFonts w:ascii="Times New Roman" w:eastAsiaTheme="majorEastAsia" w:hAnsi="Times New Roman" w:cs="Times New Roman"/>
          <w:color w:val="auto"/>
          <w:sz w:val="21"/>
          <w:szCs w:val="21"/>
          <w:highlight w:val="white"/>
        </w:rPr>
        <w:t>GL</w:t>
      </w:r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）；</w:t>
      </w:r>
    </w:p>
    <w:p w14:paraId="5FF735DC" w14:textId="41E9F926" w:rsidR="003C70B8" w:rsidRDefault="00063205" w:rsidP="00A219D5">
      <w:pPr>
        <w:pStyle w:val="a9"/>
        <w:numPr>
          <w:ilvl w:val="0"/>
          <w:numId w:val="3"/>
        </w:numPr>
        <w:ind w:firstLineChars="0"/>
        <w:jc w:val="both"/>
        <w:rPr>
          <w:rFonts w:ascii="Times New Roman" w:eastAsiaTheme="majorEastAsia" w:hAnsi="Times New Roman" w:cs="Times New Roman"/>
          <w:color w:val="auto"/>
          <w:sz w:val="21"/>
          <w:szCs w:val="21"/>
          <w:highlight w:val="white"/>
        </w:rPr>
      </w:pPr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图神经网络的可视化界面（支持一键操作和性能展示）；</w:t>
      </w:r>
    </w:p>
    <w:p w14:paraId="4807FD46" w14:textId="4FC3CE14" w:rsidR="00063205" w:rsidRDefault="00063205" w:rsidP="00A219D5">
      <w:pPr>
        <w:pStyle w:val="a9"/>
        <w:numPr>
          <w:ilvl w:val="0"/>
          <w:numId w:val="3"/>
        </w:numPr>
        <w:ind w:firstLineChars="0"/>
        <w:jc w:val="both"/>
        <w:rPr>
          <w:rFonts w:ascii="Times New Roman" w:eastAsiaTheme="majorEastAsia" w:hAnsi="Times New Roman" w:cs="Times New Roman"/>
          <w:color w:val="auto"/>
          <w:sz w:val="21"/>
          <w:szCs w:val="21"/>
          <w:highlight w:val="white"/>
        </w:rPr>
      </w:pPr>
      <w:r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图神经网络框架设计的对比分析文档（包括实验数据和方案讨论）</w:t>
      </w:r>
      <w:r w:rsidR="00832684">
        <w:rPr>
          <w:rFonts w:ascii="Times New Roman" w:eastAsiaTheme="majorEastAsia" w:hAnsi="Times New Roman" w:cs="Times New Roman" w:hint="eastAsia"/>
          <w:color w:val="auto"/>
          <w:sz w:val="21"/>
          <w:szCs w:val="21"/>
          <w:highlight w:val="white"/>
        </w:rPr>
        <w:t>。</w:t>
      </w:r>
    </w:p>
    <w:p w14:paraId="79D136E0" w14:textId="77777777" w:rsidR="00447123" w:rsidRPr="00447123" w:rsidRDefault="00447123" w:rsidP="00447123">
      <w:pPr>
        <w:jc w:val="both"/>
        <w:rPr>
          <w:rFonts w:ascii="Times New Roman" w:eastAsiaTheme="majorEastAsia" w:hAnsi="Times New Roman" w:cs="Times New Roman"/>
          <w:color w:val="auto"/>
          <w:sz w:val="21"/>
          <w:szCs w:val="21"/>
          <w:highlight w:val="white"/>
        </w:rPr>
      </w:pPr>
    </w:p>
    <w:p w14:paraId="1F16C9EA" w14:textId="2AAD9FEF" w:rsidR="002324AC" w:rsidRPr="00B246EB" w:rsidRDefault="009236AB" w:rsidP="00B246EB">
      <w:pPr>
        <w:pStyle w:val="2"/>
        <w:jc w:val="both"/>
        <w:rPr>
          <w:rFonts w:ascii="Times New Roman" w:eastAsiaTheme="majorEastAsia" w:hAnsi="Times New Roman" w:cs="Times New Roman"/>
          <w:color w:val="auto"/>
        </w:rPr>
      </w:pPr>
      <w:r>
        <w:rPr>
          <w:rFonts w:ascii="Times New Roman" w:eastAsiaTheme="majorEastAsia" w:hAnsi="Times New Roman" w:cs="Times New Roman" w:hint="eastAsia"/>
          <w:color w:val="auto"/>
          <w:sz w:val="24"/>
          <w:highlight w:val="white"/>
        </w:rPr>
        <w:t>三、</w:t>
      </w:r>
      <w:r w:rsidR="00552092">
        <w:rPr>
          <w:rFonts w:ascii="Times New Roman" w:eastAsiaTheme="majorEastAsia" w:hAnsi="Times New Roman" w:cs="Times New Roman" w:hint="eastAsia"/>
          <w:color w:val="auto"/>
          <w:sz w:val="24"/>
          <w:highlight w:val="white"/>
        </w:rPr>
        <w:t>参考文献</w:t>
      </w:r>
    </w:p>
    <w:p w14:paraId="17754ADA" w14:textId="3AE62220" w:rsidR="00A578AB" w:rsidRPr="008919C9" w:rsidRDefault="0058434D" w:rsidP="00E20446">
      <w:pPr>
        <w:pStyle w:val="a9"/>
        <w:numPr>
          <w:ilvl w:val="0"/>
          <w:numId w:val="16"/>
        </w:numPr>
        <w:ind w:firstLineChars="0"/>
        <w:jc w:val="both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8919C9">
        <w:rPr>
          <w:rFonts w:ascii="Times New Roman" w:eastAsiaTheme="majorEastAsia" w:hAnsi="Times New Roman" w:cs="Times New Roman" w:hint="eastAsia"/>
          <w:color w:val="auto"/>
          <w:sz w:val="21"/>
          <w:szCs w:val="21"/>
        </w:rPr>
        <w:t>LLVM</w:t>
      </w:r>
      <w:r w:rsidRPr="008919C9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Clang: </w:t>
      </w:r>
      <w:hyperlink r:id="rId7" w:history="1">
        <w:r w:rsidR="000B17AD" w:rsidRPr="008919C9">
          <w:rPr>
            <w:rStyle w:val="aa"/>
            <w:rFonts w:ascii="Times New Roman" w:eastAsiaTheme="majorEastAsia" w:hAnsi="Times New Roman" w:cs="Times New Roman"/>
            <w:sz w:val="21"/>
            <w:szCs w:val="21"/>
          </w:rPr>
          <w:t>https://clang.llvm.org/</w:t>
        </w:r>
      </w:hyperlink>
      <w:r w:rsidR="00F85652" w:rsidRPr="008919C9">
        <w:rPr>
          <w:rFonts w:ascii="Times New Roman" w:eastAsiaTheme="majorEastAsia" w:hAnsi="Times New Roman" w:cs="Times New Roman"/>
          <w:color w:val="auto"/>
          <w:sz w:val="21"/>
          <w:szCs w:val="21"/>
        </w:rPr>
        <w:t>.</w:t>
      </w:r>
    </w:p>
    <w:p w14:paraId="5B46903B" w14:textId="4B0A00F4" w:rsidR="00110DD1" w:rsidRPr="008919C9" w:rsidRDefault="00110DD1" w:rsidP="00022CE2">
      <w:pPr>
        <w:pStyle w:val="a9"/>
        <w:widowControl w:val="0"/>
        <w:numPr>
          <w:ilvl w:val="0"/>
          <w:numId w:val="16"/>
        </w:numPr>
        <w:spacing w:line="24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 w:rsidRPr="008919C9">
        <w:rPr>
          <w:rFonts w:ascii="Times New Roman" w:hAnsi="Times New Roman" w:cs="Times New Roman"/>
          <w:sz w:val="21"/>
          <w:szCs w:val="21"/>
        </w:rPr>
        <w:t xml:space="preserve">Yu C, Bai Y, Yang H, et al. </w:t>
      </w:r>
      <w:proofErr w:type="spellStart"/>
      <w:r w:rsidRPr="008919C9">
        <w:rPr>
          <w:rFonts w:ascii="Times New Roman" w:hAnsi="Times New Roman" w:cs="Times New Roman"/>
          <w:sz w:val="21"/>
          <w:szCs w:val="21"/>
        </w:rPr>
        <w:t>Smguard</w:t>
      </w:r>
      <w:proofErr w:type="spellEnd"/>
      <w:r w:rsidRPr="008919C9">
        <w:rPr>
          <w:rFonts w:ascii="Times New Roman" w:hAnsi="Times New Roman" w:cs="Times New Roman"/>
          <w:sz w:val="21"/>
          <w:szCs w:val="21"/>
        </w:rPr>
        <w:t xml:space="preserve">: A flexible and fine-grained resource management framework for </w:t>
      </w:r>
      <w:proofErr w:type="spellStart"/>
      <w:r w:rsidRPr="008919C9">
        <w:rPr>
          <w:rFonts w:ascii="Times New Roman" w:hAnsi="Times New Roman" w:cs="Times New Roman"/>
          <w:sz w:val="21"/>
          <w:szCs w:val="21"/>
        </w:rPr>
        <w:t>gpus</w:t>
      </w:r>
      <w:proofErr w:type="spellEnd"/>
      <w:r w:rsidRPr="008919C9">
        <w:rPr>
          <w:rFonts w:ascii="Times New Roman" w:hAnsi="Times New Roman" w:cs="Times New Roman"/>
          <w:sz w:val="21"/>
          <w:szCs w:val="21"/>
        </w:rPr>
        <w:t>[J]. IEEE Transactions on Parallel and Distributed Systems, 2018, 29(12): 2849-2862.</w:t>
      </w:r>
    </w:p>
    <w:p w14:paraId="13EB7561" w14:textId="149E4978" w:rsidR="000F2CF3" w:rsidRPr="008919C9" w:rsidRDefault="000F2CF3" w:rsidP="00E20446">
      <w:pPr>
        <w:pStyle w:val="a9"/>
        <w:numPr>
          <w:ilvl w:val="0"/>
          <w:numId w:val="16"/>
        </w:numPr>
        <w:ind w:firstLineChars="0"/>
        <w:jc w:val="both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8919C9">
        <w:rPr>
          <w:rFonts w:ascii="Times New Roman" w:eastAsiaTheme="majorEastAsia" w:hAnsi="Times New Roman" w:cs="Times New Roman"/>
          <w:color w:val="auto"/>
          <w:sz w:val="21"/>
          <w:szCs w:val="21"/>
        </w:rPr>
        <w:t>Wu Z, Pan S, Chen F, et al. A comprehensive survey on graph neural networks[J]. IEEE transactions on neural networks and learning systems, 2020, 32(1): 4-24.</w:t>
      </w:r>
    </w:p>
    <w:p w14:paraId="744818B0" w14:textId="285B6050" w:rsidR="007D6D79" w:rsidRPr="008919C9" w:rsidRDefault="007413E3" w:rsidP="00E20446">
      <w:pPr>
        <w:pStyle w:val="a9"/>
        <w:numPr>
          <w:ilvl w:val="0"/>
          <w:numId w:val="16"/>
        </w:numPr>
        <w:ind w:firstLineChars="0"/>
        <w:jc w:val="both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8919C9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Wang M, Zheng D, Ye Z, et al. Deep graph library: A graph-centric, highly-performant package for graph neural networks[J]. </w:t>
      </w:r>
      <w:proofErr w:type="spellStart"/>
      <w:r w:rsidRPr="008919C9">
        <w:rPr>
          <w:rFonts w:ascii="Times New Roman" w:eastAsiaTheme="majorEastAsia" w:hAnsi="Times New Roman" w:cs="Times New Roman"/>
          <w:color w:val="auto"/>
          <w:sz w:val="21"/>
          <w:szCs w:val="21"/>
        </w:rPr>
        <w:t>arXiv</w:t>
      </w:r>
      <w:proofErr w:type="spellEnd"/>
      <w:r w:rsidRPr="008919C9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preprint arXiv:1909.01315, 2019.</w:t>
      </w:r>
    </w:p>
    <w:p w14:paraId="548A970E" w14:textId="5F037036" w:rsidR="000509D0" w:rsidRPr="008919C9" w:rsidRDefault="00B64503" w:rsidP="00E20446">
      <w:pPr>
        <w:pStyle w:val="a9"/>
        <w:numPr>
          <w:ilvl w:val="0"/>
          <w:numId w:val="16"/>
        </w:numPr>
        <w:ind w:firstLineChars="0"/>
        <w:jc w:val="both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8919C9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Fey M, </w:t>
      </w:r>
      <w:proofErr w:type="spellStart"/>
      <w:r w:rsidRPr="008919C9">
        <w:rPr>
          <w:rFonts w:ascii="Times New Roman" w:eastAsiaTheme="majorEastAsia" w:hAnsi="Times New Roman" w:cs="Times New Roman"/>
          <w:color w:val="auto"/>
          <w:sz w:val="21"/>
          <w:szCs w:val="21"/>
        </w:rPr>
        <w:t>Lenssen</w:t>
      </w:r>
      <w:proofErr w:type="spellEnd"/>
      <w:r w:rsidRPr="008919C9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J E. Fast graph representation learning with </w:t>
      </w:r>
      <w:proofErr w:type="spellStart"/>
      <w:r w:rsidRPr="008919C9">
        <w:rPr>
          <w:rFonts w:ascii="Times New Roman" w:eastAsiaTheme="majorEastAsia" w:hAnsi="Times New Roman" w:cs="Times New Roman"/>
          <w:color w:val="auto"/>
          <w:sz w:val="21"/>
          <w:szCs w:val="21"/>
        </w:rPr>
        <w:t>PyTorch</w:t>
      </w:r>
      <w:proofErr w:type="spellEnd"/>
      <w:r w:rsidRPr="008919C9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Geometric[J]. </w:t>
      </w:r>
      <w:proofErr w:type="spellStart"/>
      <w:r w:rsidRPr="008919C9">
        <w:rPr>
          <w:rFonts w:ascii="Times New Roman" w:eastAsiaTheme="majorEastAsia" w:hAnsi="Times New Roman" w:cs="Times New Roman"/>
          <w:color w:val="auto"/>
          <w:sz w:val="21"/>
          <w:szCs w:val="21"/>
        </w:rPr>
        <w:t>arXiv</w:t>
      </w:r>
      <w:proofErr w:type="spellEnd"/>
      <w:r w:rsidRPr="008919C9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preprint arXiv:1903.02428, 2019.</w:t>
      </w:r>
    </w:p>
    <w:p w14:paraId="1DCECA06" w14:textId="34329784" w:rsidR="00E20446" w:rsidRDefault="00E20446" w:rsidP="00E20446">
      <w:pPr>
        <w:pStyle w:val="a9"/>
        <w:numPr>
          <w:ilvl w:val="0"/>
          <w:numId w:val="16"/>
        </w:numPr>
        <w:ind w:firstLineChars="0"/>
        <w:jc w:val="both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E20446">
        <w:rPr>
          <w:rFonts w:ascii="Times New Roman" w:eastAsiaTheme="majorEastAsia" w:hAnsi="Times New Roman" w:cs="Times New Roman"/>
          <w:color w:val="auto"/>
          <w:sz w:val="21"/>
          <w:szCs w:val="21"/>
        </w:rPr>
        <w:lastRenderedPageBreak/>
        <w:t>Yan M, Chen Z, Deng L, et al. Characterizing and understanding GCNs on GPU[J]. IEEE Computer Architecture Letters, 2020, 19(1): 22-25.</w:t>
      </w:r>
    </w:p>
    <w:p w14:paraId="28C5ED2C" w14:textId="3D05AD83" w:rsidR="006C7231" w:rsidRPr="00162A83" w:rsidRDefault="00531B01" w:rsidP="00162A83">
      <w:pPr>
        <w:pStyle w:val="a9"/>
        <w:numPr>
          <w:ilvl w:val="0"/>
          <w:numId w:val="16"/>
        </w:numPr>
        <w:ind w:firstLineChars="0"/>
        <w:jc w:val="both"/>
        <w:rPr>
          <w:rFonts w:ascii="Times New Roman" w:eastAsiaTheme="majorEastAsia" w:hAnsi="Times New Roman" w:cs="Times New Roman"/>
          <w:color w:val="auto"/>
          <w:sz w:val="21"/>
          <w:szCs w:val="21"/>
        </w:rPr>
      </w:pPr>
      <w:r w:rsidRPr="00531B01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Baruah T, </w:t>
      </w:r>
      <w:proofErr w:type="spellStart"/>
      <w:r w:rsidRPr="00531B01">
        <w:rPr>
          <w:rFonts w:ascii="Times New Roman" w:eastAsiaTheme="majorEastAsia" w:hAnsi="Times New Roman" w:cs="Times New Roman"/>
          <w:color w:val="auto"/>
          <w:sz w:val="21"/>
          <w:szCs w:val="21"/>
        </w:rPr>
        <w:t>Shivdikar</w:t>
      </w:r>
      <w:proofErr w:type="spellEnd"/>
      <w:r w:rsidRPr="00531B01">
        <w:rPr>
          <w:rFonts w:ascii="Times New Roman" w:eastAsiaTheme="majorEastAsia" w:hAnsi="Times New Roman" w:cs="Times New Roman"/>
          <w:color w:val="auto"/>
          <w:sz w:val="21"/>
          <w:szCs w:val="21"/>
        </w:rPr>
        <w:t xml:space="preserve"> K, Dong S, et al. </w:t>
      </w:r>
      <w:proofErr w:type="spellStart"/>
      <w:r w:rsidRPr="00531B01">
        <w:rPr>
          <w:rFonts w:ascii="Times New Roman" w:eastAsiaTheme="majorEastAsia" w:hAnsi="Times New Roman" w:cs="Times New Roman"/>
          <w:color w:val="auto"/>
          <w:sz w:val="21"/>
          <w:szCs w:val="21"/>
        </w:rPr>
        <w:t>GNNMark</w:t>
      </w:r>
      <w:proofErr w:type="spellEnd"/>
      <w:r w:rsidRPr="00531B01">
        <w:rPr>
          <w:rFonts w:ascii="Times New Roman" w:eastAsiaTheme="majorEastAsia" w:hAnsi="Times New Roman" w:cs="Times New Roman"/>
          <w:color w:val="auto"/>
          <w:sz w:val="21"/>
          <w:szCs w:val="21"/>
        </w:rPr>
        <w:t>: A Benchmark Suite to Characterize Graph Neural Network Training on GPUs[C]//2021 IEEE International Symposium on Performance Analysis of Systems and Software (ISPASS). IEEE, 2021: 13-23.</w:t>
      </w:r>
    </w:p>
    <w:sectPr w:rsidR="006C7231" w:rsidRPr="00162A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79FD" w14:textId="77777777" w:rsidR="00486AE0" w:rsidRDefault="00486AE0" w:rsidP="0004365F">
      <w:pPr>
        <w:spacing w:line="240" w:lineRule="auto"/>
      </w:pPr>
      <w:r>
        <w:separator/>
      </w:r>
    </w:p>
  </w:endnote>
  <w:endnote w:type="continuationSeparator" w:id="0">
    <w:p w14:paraId="18331A64" w14:textId="77777777" w:rsidR="00486AE0" w:rsidRDefault="00486AE0" w:rsidP="00043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78F33" w14:textId="77777777" w:rsidR="00486AE0" w:rsidRDefault="00486AE0" w:rsidP="0004365F">
      <w:pPr>
        <w:spacing w:line="240" w:lineRule="auto"/>
      </w:pPr>
      <w:r>
        <w:separator/>
      </w:r>
    </w:p>
  </w:footnote>
  <w:footnote w:type="continuationSeparator" w:id="0">
    <w:p w14:paraId="00F66C1B" w14:textId="77777777" w:rsidR="00486AE0" w:rsidRDefault="00486AE0" w:rsidP="000436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8CC"/>
    <w:multiLevelType w:val="hybridMultilevel"/>
    <w:tmpl w:val="9588F20C"/>
    <w:lvl w:ilvl="0" w:tplc="F0349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E865B1"/>
    <w:multiLevelType w:val="hybridMultilevel"/>
    <w:tmpl w:val="F1B8CEF2"/>
    <w:lvl w:ilvl="0" w:tplc="9EF48C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C92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40E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059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AE7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A5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0E1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C457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E0E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AE025C"/>
    <w:multiLevelType w:val="hybridMultilevel"/>
    <w:tmpl w:val="54325B5C"/>
    <w:lvl w:ilvl="0" w:tplc="52840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061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6AD4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5EC4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A63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A79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621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682D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6AFB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226643"/>
    <w:multiLevelType w:val="hybridMultilevel"/>
    <w:tmpl w:val="C95693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FE7513"/>
    <w:multiLevelType w:val="hybridMultilevel"/>
    <w:tmpl w:val="6308C4B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E34340"/>
    <w:multiLevelType w:val="hybridMultilevel"/>
    <w:tmpl w:val="540472DA"/>
    <w:lvl w:ilvl="0" w:tplc="6262D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FB2850"/>
    <w:multiLevelType w:val="hybridMultilevel"/>
    <w:tmpl w:val="433E2C7A"/>
    <w:lvl w:ilvl="0" w:tplc="40AC8E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28D2632"/>
    <w:multiLevelType w:val="hybridMultilevel"/>
    <w:tmpl w:val="7652A990"/>
    <w:lvl w:ilvl="0" w:tplc="C47674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714FF6"/>
    <w:multiLevelType w:val="hybridMultilevel"/>
    <w:tmpl w:val="9E64E9B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81E40C7"/>
    <w:multiLevelType w:val="hybridMultilevel"/>
    <w:tmpl w:val="AB3A52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E533B2"/>
    <w:multiLevelType w:val="hybridMultilevel"/>
    <w:tmpl w:val="0A0820BE"/>
    <w:lvl w:ilvl="0" w:tplc="D402C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BD75F0"/>
    <w:multiLevelType w:val="hybridMultilevel"/>
    <w:tmpl w:val="DB420DD6"/>
    <w:lvl w:ilvl="0" w:tplc="E9261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075A19"/>
    <w:multiLevelType w:val="hybridMultilevel"/>
    <w:tmpl w:val="73B2D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E954ED2"/>
    <w:multiLevelType w:val="hybridMultilevel"/>
    <w:tmpl w:val="B6F8B85C"/>
    <w:lvl w:ilvl="0" w:tplc="7C2C0C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AEE010B"/>
    <w:multiLevelType w:val="hybridMultilevel"/>
    <w:tmpl w:val="72ACC0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E5E5007"/>
    <w:multiLevelType w:val="hybridMultilevel"/>
    <w:tmpl w:val="FA0403BE"/>
    <w:lvl w:ilvl="0" w:tplc="51E8A46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31C4485"/>
    <w:multiLevelType w:val="multilevel"/>
    <w:tmpl w:val="B2E4591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7" w15:restartNumberingAfterBreak="0">
    <w:nsid w:val="75517634"/>
    <w:multiLevelType w:val="hybridMultilevel"/>
    <w:tmpl w:val="E1ECA88A"/>
    <w:lvl w:ilvl="0" w:tplc="9A2272B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7F2518"/>
    <w:multiLevelType w:val="hybridMultilevel"/>
    <w:tmpl w:val="E9725D6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8D00832"/>
    <w:multiLevelType w:val="hybridMultilevel"/>
    <w:tmpl w:val="1BB677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90E4FAA"/>
    <w:multiLevelType w:val="hybridMultilevel"/>
    <w:tmpl w:val="CC86D906"/>
    <w:lvl w:ilvl="0" w:tplc="C562C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1" w15:restartNumberingAfterBreak="0">
    <w:nsid w:val="7C150963"/>
    <w:multiLevelType w:val="hybridMultilevel"/>
    <w:tmpl w:val="BCF826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1"/>
  </w:num>
  <w:num w:numId="3">
    <w:abstractNumId w:val="19"/>
  </w:num>
  <w:num w:numId="4">
    <w:abstractNumId w:val="14"/>
  </w:num>
  <w:num w:numId="5">
    <w:abstractNumId w:val="1"/>
  </w:num>
  <w:num w:numId="6">
    <w:abstractNumId w:val="18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13"/>
  </w:num>
  <w:num w:numId="12">
    <w:abstractNumId w:val="7"/>
  </w:num>
  <w:num w:numId="13">
    <w:abstractNumId w:val="15"/>
  </w:num>
  <w:num w:numId="14">
    <w:abstractNumId w:val="20"/>
  </w:num>
  <w:num w:numId="15">
    <w:abstractNumId w:val="3"/>
  </w:num>
  <w:num w:numId="16">
    <w:abstractNumId w:val="17"/>
  </w:num>
  <w:num w:numId="17">
    <w:abstractNumId w:val="12"/>
  </w:num>
  <w:num w:numId="18">
    <w:abstractNumId w:val="9"/>
  </w:num>
  <w:num w:numId="19">
    <w:abstractNumId w:val="10"/>
  </w:num>
  <w:num w:numId="20">
    <w:abstractNumId w:val="11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32AE"/>
    <w:rsid w:val="00000B64"/>
    <w:rsid w:val="000028BD"/>
    <w:rsid w:val="000107E7"/>
    <w:rsid w:val="0001573D"/>
    <w:rsid w:val="000161E4"/>
    <w:rsid w:val="00020713"/>
    <w:rsid w:val="000214E2"/>
    <w:rsid w:val="00022CE2"/>
    <w:rsid w:val="000242DE"/>
    <w:rsid w:val="00034B39"/>
    <w:rsid w:val="000400CA"/>
    <w:rsid w:val="0004365F"/>
    <w:rsid w:val="00044422"/>
    <w:rsid w:val="00045E37"/>
    <w:rsid w:val="00046198"/>
    <w:rsid w:val="00047002"/>
    <w:rsid w:val="000509D0"/>
    <w:rsid w:val="000536F0"/>
    <w:rsid w:val="0005508C"/>
    <w:rsid w:val="00063205"/>
    <w:rsid w:val="00076C8F"/>
    <w:rsid w:val="000845EA"/>
    <w:rsid w:val="00084B75"/>
    <w:rsid w:val="000A1EAF"/>
    <w:rsid w:val="000A7306"/>
    <w:rsid w:val="000B17AD"/>
    <w:rsid w:val="000B32D4"/>
    <w:rsid w:val="000B51E8"/>
    <w:rsid w:val="000C5875"/>
    <w:rsid w:val="000C5EB3"/>
    <w:rsid w:val="000C6587"/>
    <w:rsid w:val="000E5DB7"/>
    <w:rsid w:val="000F29D7"/>
    <w:rsid w:val="000F2A25"/>
    <w:rsid w:val="000F2CF3"/>
    <w:rsid w:val="00110DD1"/>
    <w:rsid w:val="00113EB7"/>
    <w:rsid w:val="0013155B"/>
    <w:rsid w:val="00132641"/>
    <w:rsid w:val="00132CCE"/>
    <w:rsid w:val="001339DA"/>
    <w:rsid w:val="00133D0D"/>
    <w:rsid w:val="0014790F"/>
    <w:rsid w:val="00162A83"/>
    <w:rsid w:val="00171F19"/>
    <w:rsid w:val="00174B64"/>
    <w:rsid w:val="001D5230"/>
    <w:rsid w:val="001D6C06"/>
    <w:rsid w:val="001E0307"/>
    <w:rsid w:val="001E6084"/>
    <w:rsid w:val="001F060B"/>
    <w:rsid w:val="001F1368"/>
    <w:rsid w:val="0020190A"/>
    <w:rsid w:val="00204E70"/>
    <w:rsid w:val="00222A39"/>
    <w:rsid w:val="00222E57"/>
    <w:rsid w:val="00230EFB"/>
    <w:rsid w:val="002324AC"/>
    <w:rsid w:val="002335E6"/>
    <w:rsid w:val="00244E97"/>
    <w:rsid w:val="00246853"/>
    <w:rsid w:val="0026533B"/>
    <w:rsid w:val="00267DDF"/>
    <w:rsid w:val="002732A3"/>
    <w:rsid w:val="002833DB"/>
    <w:rsid w:val="00285834"/>
    <w:rsid w:val="002879A5"/>
    <w:rsid w:val="002A7073"/>
    <w:rsid w:val="002C4EFF"/>
    <w:rsid w:val="002C5475"/>
    <w:rsid w:val="002D2126"/>
    <w:rsid w:val="002F2B02"/>
    <w:rsid w:val="003014B5"/>
    <w:rsid w:val="0030454C"/>
    <w:rsid w:val="0031649C"/>
    <w:rsid w:val="00323181"/>
    <w:rsid w:val="003319AD"/>
    <w:rsid w:val="00331BFD"/>
    <w:rsid w:val="00344A0D"/>
    <w:rsid w:val="00355DE3"/>
    <w:rsid w:val="003707A6"/>
    <w:rsid w:val="0037739A"/>
    <w:rsid w:val="00383719"/>
    <w:rsid w:val="00391AA4"/>
    <w:rsid w:val="003C67FE"/>
    <w:rsid w:val="003C70B8"/>
    <w:rsid w:val="003F1361"/>
    <w:rsid w:val="0040073E"/>
    <w:rsid w:val="004048C2"/>
    <w:rsid w:val="00413010"/>
    <w:rsid w:val="00414CA6"/>
    <w:rsid w:val="004176E0"/>
    <w:rsid w:val="00420F56"/>
    <w:rsid w:val="0042650F"/>
    <w:rsid w:val="00442A46"/>
    <w:rsid w:val="0044578E"/>
    <w:rsid w:val="00447123"/>
    <w:rsid w:val="00453F72"/>
    <w:rsid w:val="0045456C"/>
    <w:rsid w:val="00460CF6"/>
    <w:rsid w:val="004654CA"/>
    <w:rsid w:val="0048097D"/>
    <w:rsid w:val="00483CA2"/>
    <w:rsid w:val="00485C04"/>
    <w:rsid w:val="00486AE0"/>
    <w:rsid w:val="00494464"/>
    <w:rsid w:val="004C0A3B"/>
    <w:rsid w:val="004D00F7"/>
    <w:rsid w:val="004D5E53"/>
    <w:rsid w:val="004F4C25"/>
    <w:rsid w:val="005118BA"/>
    <w:rsid w:val="00531B01"/>
    <w:rsid w:val="00536734"/>
    <w:rsid w:val="00543F5E"/>
    <w:rsid w:val="00552092"/>
    <w:rsid w:val="00566828"/>
    <w:rsid w:val="0056709E"/>
    <w:rsid w:val="0057225A"/>
    <w:rsid w:val="00576959"/>
    <w:rsid w:val="0058434D"/>
    <w:rsid w:val="00585EC4"/>
    <w:rsid w:val="00587966"/>
    <w:rsid w:val="00594D18"/>
    <w:rsid w:val="005A1E34"/>
    <w:rsid w:val="005A4E50"/>
    <w:rsid w:val="005C0A05"/>
    <w:rsid w:val="005D2BA6"/>
    <w:rsid w:val="005D5D76"/>
    <w:rsid w:val="005E2D94"/>
    <w:rsid w:val="005E2DEF"/>
    <w:rsid w:val="00601A39"/>
    <w:rsid w:val="00603195"/>
    <w:rsid w:val="006042D6"/>
    <w:rsid w:val="00612B8D"/>
    <w:rsid w:val="00616F15"/>
    <w:rsid w:val="00631A36"/>
    <w:rsid w:val="0063737C"/>
    <w:rsid w:val="0064717D"/>
    <w:rsid w:val="006536BC"/>
    <w:rsid w:val="00676353"/>
    <w:rsid w:val="00685039"/>
    <w:rsid w:val="006875F2"/>
    <w:rsid w:val="006931F3"/>
    <w:rsid w:val="00697C97"/>
    <w:rsid w:val="006B50FE"/>
    <w:rsid w:val="006C5061"/>
    <w:rsid w:val="006C5CAE"/>
    <w:rsid w:val="006C7231"/>
    <w:rsid w:val="006D7421"/>
    <w:rsid w:val="006E370C"/>
    <w:rsid w:val="006F6924"/>
    <w:rsid w:val="006F759E"/>
    <w:rsid w:val="007073EE"/>
    <w:rsid w:val="00707771"/>
    <w:rsid w:val="007327F2"/>
    <w:rsid w:val="007413E3"/>
    <w:rsid w:val="00753ACB"/>
    <w:rsid w:val="007564C5"/>
    <w:rsid w:val="007569E2"/>
    <w:rsid w:val="0075735F"/>
    <w:rsid w:val="00763406"/>
    <w:rsid w:val="00773551"/>
    <w:rsid w:val="007A2198"/>
    <w:rsid w:val="007A691C"/>
    <w:rsid w:val="007B25A4"/>
    <w:rsid w:val="007B5964"/>
    <w:rsid w:val="007D3452"/>
    <w:rsid w:val="007D6D79"/>
    <w:rsid w:val="007E3C77"/>
    <w:rsid w:val="007F7F8B"/>
    <w:rsid w:val="00805787"/>
    <w:rsid w:val="00832684"/>
    <w:rsid w:val="0083372F"/>
    <w:rsid w:val="00842580"/>
    <w:rsid w:val="0088560E"/>
    <w:rsid w:val="00885F54"/>
    <w:rsid w:val="008919C9"/>
    <w:rsid w:val="008927C4"/>
    <w:rsid w:val="00895AC2"/>
    <w:rsid w:val="008A4C85"/>
    <w:rsid w:val="008A7F70"/>
    <w:rsid w:val="008B1CB5"/>
    <w:rsid w:val="008B6D59"/>
    <w:rsid w:val="008D3AEE"/>
    <w:rsid w:val="008D79C6"/>
    <w:rsid w:val="008E26F5"/>
    <w:rsid w:val="008F4B7D"/>
    <w:rsid w:val="00900F1D"/>
    <w:rsid w:val="00907754"/>
    <w:rsid w:val="0091754C"/>
    <w:rsid w:val="009222E5"/>
    <w:rsid w:val="009236AB"/>
    <w:rsid w:val="009247D7"/>
    <w:rsid w:val="00932E7D"/>
    <w:rsid w:val="0093606F"/>
    <w:rsid w:val="009476C3"/>
    <w:rsid w:val="00950813"/>
    <w:rsid w:val="0095454F"/>
    <w:rsid w:val="00986EBE"/>
    <w:rsid w:val="009879FC"/>
    <w:rsid w:val="009934D9"/>
    <w:rsid w:val="0099369A"/>
    <w:rsid w:val="0099582F"/>
    <w:rsid w:val="00997EFC"/>
    <w:rsid w:val="00997F6E"/>
    <w:rsid w:val="009B789A"/>
    <w:rsid w:val="009D3389"/>
    <w:rsid w:val="009E09BD"/>
    <w:rsid w:val="009E6F6D"/>
    <w:rsid w:val="009F5DBF"/>
    <w:rsid w:val="00A015E2"/>
    <w:rsid w:val="00A11F2E"/>
    <w:rsid w:val="00A1212C"/>
    <w:rsid w:val="00A219D5"/>
    <w:rsid w:val="00A23F8D"/>
    <w:rsid w:val="00A25645"/>
    <w:rsid w:val="00A331C2"/>
    <w:rsid w:val="00A42067"/>
    <w:rsid w:val="00A465DE"/>
    <w:rsid w:val="00A578AB"/>
    <w:rsid w:val="00A81ACE"/>
    <w:rsid w:val="00A84CD1"/>
    <w:rsid w:val="00A84D3A"/>
    <w:rsid w:val="00A86455"/>
    <w:rsid w:val="00A9322A"/>
    <w:rsid w:val="00A97835"/>
    <w:rsid w:val="00AA0EAD"/>
    <w:rsid w:val="00AB1DE4"/>
    <w:rsid w:val="00AB5F9B"/>
    <w:rsid w:val="00AC5394"/>
    <w:rsid w:val="00AC65E0"/>
    <w:rsid w:val="00AF55AC"/>
    <w:rsid w:val="00B20795"/>
    <w:rsid w:val="00B23F5D"/>
    <w:rsid w:val="00B246EB"/>
    <w:rsid w:val="00B33DAB"/>
    <w:rsid w:val="00B458EB"/>
    <w:rsid w:val="00B551DD"/>
    <w:rsid w:val="00B64503"/>
    <w:rsid w:val="00B669BB"/>
    <w:rsid w:val="00B70F78"/>
    <w:rsid w:val="00B75F03"/>
    <w:rsid w:val="00B85EAC"/>
    <w:rsid w:val="00BA16B3"/>
    <w:rsid w:val="00BA57D6"/>
    <w:rsid w:val="00BA6E5E"/>
    <w:rsid w:val="00BB1364"/>
    <w:rsid w:val="00BC5750"/>
    <w:rsid w:val="00BC5E67"/>
    <w:rsid w:val="00BF0448"/>
    <w:rsid w:val="00C00455"/>
    <w:rsid w:val="00C02FDD"/>
    <w:rsid w:val="00C056AC"/>
    <w:rsid w:val="00C17DAE"/>
    <w:rsid w:val="00C244A3"/>
    <w:rsid w:val="00C32692"/>
    <w:rsid w:val="00C33A79"/>
    <w:rsid w:val="00C40364"/>
    <w:rsid w:val="00C44FFD"/>
    <w:rsid w:val="00C55EFB"/>
    <w:rsid w:val="00C71F1D"/>
    <w:rsid w:val="00C7703D"/>
    <w:rsid w:val="00C9298C"/>
    <w:rsid w:val="00CB581A"/>
    <w:rsid w:val="00CB79C9"/>
    <w:rsid w:val="00CC3FC3"/>
    <w:rsid w:val="00CC6507"/>
    <w:rsid w:val="00CC73F7"/>
    <w:rsid w:val="00CE2597"/>
    <w:rsid w:val="00CE28DB"/>
    <w:rsid w:val="00CE30DA"/>
    <w:rsid w:val="00CE32C9"/>
    <w:rsid w:val="00CF2D4A"/>
    <w:rsid w:val="00CF5BE9"/>
    <w:rsid w:val="00D052DE"/>
    <w:rsid w:val="00D13BF5"/>
    <w:rsid w:val="00D15B27"/>
    <w:rsid w:val="00D21F64"/>
    <w:rsid w:val="00D407D9"/>
    <w:rsid w:val="00D42EC0"/>
    <w:rsid w:val="00D532AE"/>
    <w:rsid w:val="00D81365"/>
    <w:rsid w:val="00D918C4"/>
    <w:rsid w:val="00DA15BC"/>
    <w:rsid w:val="00DC133F"/>
    <w:rsid w:val="00DD2383"/>
    <w:rsid w:val="00DE5497"/>
    <w:rsid w:val="00DF507E"/>
    <w:rsid w:val="00DF5712"/>
    <w:rsid w:val="00E011A2"/>
    <w:rsid w:val="00E069D8"/>
    <w:rsid w:val="00E1091B"/>
    <w:rsid w:val="00E20446"/>
    <w:rsid w:val="00E21BB6"/>
    <w:rsid w:val="00E260D3"/>
    <w:rsid w:val="00E34536"/>
    <w:rsid w:val="00E476AA"/>
    <w:rsid w:val="00E60F9E"/>
    <w:rsid w:val="00E628C3"/>
    <w:rsid w:val="00E7350E"/>
    <w:rsid w:val="00E7527F"/>
    <w:rsid w:val="00E82221"/>
    <w:rsid w:val="00E84FA9"/>
    <w:rsid w:val="00EA3D0A"/>
    <w:rsid w:val="00EB4832"/>
    <w:rsid w:val="00EC2CBA"/>
    <w:rsid w:val="00ED105B"/>
    <w:rsid w:val="00ED6FA5"/>
    <w:rsid w:val="00EE0236"/>
    <w:rsid w:val="00EE2545"/>
    <w:rsid w:val="00EE726F"/>
    <w:rsid w:val="00EF41AE"/>
    <w:rsid w:val="00EF450B"/>
    <w:rsid w:val="00F01EE1"/>
    <w:rsid w:val="00F07F80"/>
    <w:rsid w:val="00F27849"/>
    <w:rsid w:val="00F30E66"/>
    <w:rsid w:val="00F4293C"/>
    <w:rsid w:val="00F525DC"/>
    <w:rsid w:val="00F57BDB"/>
    <w:rsid w:val="00F85652"/>
    <w:rsid w:val="00F91B9A"/>
    <w:rsid w:val="00FA3422"/>
    <w:rsid w:val="00FB2AB8"/>
    <w:rsid w:val="00FC16DC"/>
    <w:rsid w:val="00FC3666"/>
    <w:rsid w:val="00FF1D03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FD908"/>
  <w15:docId w15:val="{5DC7BA40-2CAF-416C-9860-E610C2AA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043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365F"/>
    <w:rPr>
      <w:rFonts w:ascii="Arial" w:eastAsia="Arial" w:hAnsi="Arial" w:cs="Arial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36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365F"/>
    <w:rPr>
      <w:rFonts w:ascii="Arial" w:eastAsia="Arial" w:hAnsi="Arial" w:cs="Arial"/>
      <w:color w:val="000000"/>
      <w:sz w:val="18"/>
      <w:szCs w:val="18"/>
    </w:rPr>
  </w:style>
  <w:style w:type="paragraph" w:styleId="a9">
    <w:name w:val="List Paragraph"/>
    <w:basedOn w:val="a"/>
    <w:uiPriority w:val="34"/>
    <w:qFormat/>
    <w:rsid w:val="001339DA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B17A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17AD"/>
    <w:rPr>
      <w:color w:val="605E5C"/>
      <w:shd w:val="clear" w:color="auto" w:fill="E1DFDD"/>
    </w:rPr>
  </w:style>
  <w:style w:type="paragraph" w:styleId="ac">
    <w:name w:val="Revision"/>
    <w:hidden/>
    <w:uiPriority w:val="99"/>
    <w:semiHidden/>
    <w:rsid w:val="00EF41AE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81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52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10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5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4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5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3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6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82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7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10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5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44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ng.llv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201208_BluespecTechnion Lab1.docx</dc:title>
  <cp:lastModifiedBy>sqx</cp:lastModifiedBy>
  <cp:revision>308</cp:revision>
  <dcterms:created xsi:type="dcterms:W3CDTF">2021-09-11T09:03:00Z</dcterms:created>
  <dcterms:modified xsi:type="dcterms:W3CDTF">2022-01-17T07:45:00Z</dcterms:modified>
</cp:coreProperties>
</file>