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emf" ContentType="image/x-e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Microsoft_Visio___1.vsdx" ContentType="application/vnd.ms-visio.drawing"/>
  <Override PartName="/word/embeddings/Microsoft_Visio___2.vsdx" ContentType="application/vnd.ms-visio.drawing"/>
  <Override PartName="/word/embeddings/Microsoft_Visio___3.vsdx" ContentType="application/vnd.ms-visio.drawing"/>
  <Override PartName="/word/embeddings/Microsoft_Visio___4.vsdx" ContentType="application/vnd.ms-visio.drawing"/>
  <Override PartName="/word/embeddings/Microsoft_Visio___5.vsdx" ContentType="application/vnd.ms-visio.drawing"/>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06191A">
      <w:pPr>
        <w:spacing w:line="240" w:lineRule="auto"/>
        <w:ind w:firstLine="0" w:firstLineChars="0"/>
        <w:rPr>
          <w:rFonts w:eastAsia="黑体" w:cs="Times New Roman"/>
          <w:sz w:val="32"/>
          <w:szCs w:val="32"/>
        </w:rPr>
      </w:pPr>
      <w:r>
        <w:rPr>
          <w:rFonts w:eastAsia="黑体" w:cs="Times New Roman"/>
          <w:sz w:val="32"/>
          <w:szCs w:val="32"/>
        </w:rPr>
        <w:t>附件6-1</w:t>
      </w:r>
    </w:p>
    <w:p w14:paraId="1FFDD94F">
      <w:pPr>
        <w:spacing w:line="240" w:lineRule="auto"/>
        <w:ind w:firstLine="0" w:firstLineChars="0"/>
        <w:rPr>
          <w:rFonts w:eastAsia="宋体" w:cs="Times New Roman"/>
          <w:b/>
          <w:bCs/>
          <w:color w:val="000000"/>
          <w:sz w:val="32"/>
          <w:szCs w:val="32"/>
        </w:rPr>
      </w:pPr>
    </w:p>
    <w:p w14:paraId="68865D86">
      <w:pPr>
        <w:spacing w:line="240" w:lineRule="auto"/>
        <w:ind w:firstLine="0" w:firstLineChars="0"/>
        <w:rPr>
          <w:rFonts w:eastAsia="宋体" w:cs="Times New Roman"/>
          <w:b/>
          <w:bCs/>
          <w:sz w:val="32"/>
          <w:szCs w:val="32"/>
        </w:rPr>
      </w:pPr>
      <w:r>
        <w:rPr>
          <w:rFonts w:eastAsia="宋体" w:cs="Times New Roman"/>
          <w:b/>
          <w:bCs/>
          <w:color w:val="000000"/>
          <w:sz w:val="32"/>
          <w:szCs w:val="32"/>
        </w:rPr>
        <w:t>子课题编号:</w:t>
      </w:r>
      <w:r>
        <w:rPr>
          <w:rFonts w:cs="Times New Roman"/>
        </w:rPr>
        <w:t xml:space="preserve"> </w:t>
      </w:r>
      <w:r>
        <w:rPr>
          <w:rFonts w:eastAsia="宋体" w:cs="Times New Roman"/>
          <w:b/>
          <w:bCs/>
          <w:sz w:val="32"/>
          <w:szCs w:val="32"/>
        </w:rPr>
        <w:t>2025B1111130002-03             密级</w:t>
      </w:r>
      <w:r>
        <w:rPr>
          <w:rFonts w:eastAsia="宋体" w:cs="Times New Roman"/>
          <w:b/>
          <w:bCs/>
          <w:color w:val="000000"/>
          <w:sz w:val="32"/>
          <w:szCs w:val="32"/>
        </w:rPr>
        <w:t>:公开</w:t>
      </w:r>
    </w:p>
    <w:p w14:paraId="05BED5DE">
      <w:pPr>
        <w:pStyle w:val="19"/>
        <w:spacing w:line="240" w:lineRule="auto"/>
        <w:ind w:firstLine="600"/>
        <w:rPr>
          <w:rFonts w:ascii="Times New Roman" w:hAnsi="Times New Roman" w:cs="Times New Roman"/>
        </w:rPr>
      </w:pPr>
    </w:p>
    <w:p w14:paraId="051F669D">
      <w:pPr>
        <w:pStyle w:val="19"/>
        <w:spacing w:line="240" w:lineRule="auto"/>
        <w:ind w:firstLine="600"/>
        <w:rPr>
          <w:rFonts w:ascii="Times New Roman" w:hAnsi="Times New Roman" w:cs="Times New Roman"/>
        </w:rPr>
      </w:pPr>
    </w:p>
    <w:p w14:paraId="20B05B05">
      <w:pPr>
        <w:pStyle w:val="19"/>
        <w:spacing w:line="240" w:lineRule="auto"/>
        <w:ind w:firstLine="600"/>
        <w:rPr>
          <w:rFonts w:ascii="Times New Roman" w:hAnsi="Times New Roman" w:cs="Times New Roman"/>
        </w:rPr>
      </w:pPr>
    </w:p>
    <w:p w14:paraId="28A09B52">
      <w:pPr>
        <w:pStyle w:val="19"/>
        <w:spacing w:line="240" w:lineRule="auto"/>
        <w:ind w:firstLine="600"/>
        <w:rPr>
          <w:rFonts w:ascii="Times New Roman" w:hAnsi="Times New Roman" w:cs="Times New Roman"/>
        </w:rPr>
      </w:pPr>
    </w:p>
    <w:p w14:paraId="34735DB9">
      <w:pPr>
        <w:pStyle w:val="19"/>
        <w:spacing w:line="240" w:lineRule="auto"/>
        <w:ind w:firstLine="600"/>
        <w:rPr>
          <w:rFonts w:ascii="Times New Roman" w:hAnsi="Times New Roman" w:cs="Times New Roman"/>
        </w:rPr>
      </w:pPr>
    </w:p>
    <w:p w14:paraId="48DF603E">
      <w:pPr>
        <w:spacing w:line="240" w:lineRule="auto"/>
        <w:ind w:left="179" w:leftChars="64" w:right="314" w:rightChars="112" w:firstLine="0" w:firstLineChars="0"/>
        <w:jc w:val="center"/>
        <w:rPr>
          <w:rFonts w:eastAsia="黑体" w:cs="Times New Roman"/>
          <w:sz w:val="44"/>
          <w:szCs w:val="44"/>
        </w:rPr>
      </w:pPr>
      <w:r>
        <w:rPr>
          <w:rFonts w:eastAsia="黑体" w:cs="Times New Roman"/>
          <w:sz w:val="44"/>
          <w:szCs w:val="44"/>
        </w:rPr>
        <w:t>广东省重点领域研发计划2024年度</w:t>
      </w:r>
    </w:p>
    <w:p w14:paraId="3C7C02CA">
      <w:pPr>
        <w:spacing w:line="240" w:lineRule="auto"/>
        <w:ind w:left="179" w:leftChars="64" w:right="314" w:rightChars="112" w:firstLine="0" w:firstLineChars="0"/>
        <w:jc w:val="center"/>
        <w:rPr>
          <w:rFonts w:eastAsia="黑体" w:cs="Times New Roman"/>
          <w:sz w:val="44"/>
          <w:szCs w:val="44"/>
        </w:rPr>
      </w:pPr>
      <w:r>
        <w:rPr>
          <w:rFonts w:eastAsia="黑体" w:cs="Times New Roman"/>
          <w:sz w:val="44"/>
          <w:szCs w:val="44"/>
        </w:rPr>
        <w:t>“海洋科技”重大专项旗舰项目</w:t>
      </w:r>
    </w:p>
    <w:p w14:paraId="7C83D82B">
      <w:pPr>
        <w:spacing w:line="240" w:lineRule="auto"/>
        <w:ind w:left="179" w:leftChars="64" w:right="314" w:rightChars="112" w:firstLine="0" w:firstLineChars="0"/>
        <w:jc w:val="center"/>
        <w:rPr>
          <w:rFonts w:eastAsia="黑体" w:cs="Times New Roman"/>
          <w:sz w:val="44"/>
          <w:szCs w:val="44"/>
        </w:rPr>
      </w:pPr>
      <w:r>
        <w:rPr>
          <w:rFonts w:eastAsia="黑体" w:cs="Times New Roman"/>
          <w:sz w:val="44"/>
          <w:szCs w:val="44"/>
        </w:rPr>
        <w:t>（子课题）实施方案</w:t>
      </w:r>
    </w:p>
    <w:p w14:paraId="6908F330">
      <w:pPr>
        <w:ind w:firstLine="964"/>
        <w:jc w:val="center"/>
        <w:rPr>
          <w:rFonts w:eastAsia="黑体" w:cs="Times New Roman"/>
          <w:b/>
          <w:bCs/>
          <w:sz w:val="48"/>
          <w:szCs w:val="48"/>
        </w:rPr>
      </w:pPr>
    </w:p>
    <w:tbl>
      <w:tblPr>
        <w:tblStyle w:val="11"/>
        <w:tblW w:w="9214"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261"/>
        <w:gridCol w:w="5953"/>
      </w:tblGrid>
      <w:tr w14:paraId="1332CE1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24" w:hRule="atLeast"/>
          <w:jc w:val="center"/>
        </w:trPr>
        <w:tc>
          <w:tcPr>
            <w:tcW w:w="3261" w:type="dxa"/>
            <w:vAlign w:val="center"/>
          </w:tcPr>
          <w:p w14:paraId="17666529">
            <w:pPr>
              <w:snapToGrid w:val="0"/>
              <w:spacing w:line="240" w:lineRule="auto"/>
              <w:ind w:firstLine="0" w:firstLineChars="0"/>
              <w:jc w:val="distribute"/>
              <w:rPr>
                <w:rFonts w:eastAsia="宋体" w:cs="Times New Roman"/>
                <w:bCs/>
                <w:szCs w:val="48"/>
              </w:rPr>
            </w:pPr>
            <w:r>
              <w:rPr>
                <w:rFonts w:eastAsia="宋体" w:cs="Times New Roman"/>
                <w:bCs/>
                <w:szCs w:val="48"/>
              </w:rPr>
              <w:t>项目名称：</w:t>
            </w:r>
          </w:p>
        </w:tc>
        <w:tc>
          <w:tcPr>
            <w:tcW w:w="5953" w:type="dxa"/>
            <w:vAlign w:val="center"/>
          </w:tcPr>
          <w:p w14:paraId="4E439EE0">
            <w:pPr>
              <w:snapToGrid w:val="0"/>
              <w:spacing w:line="240" w:lineRule="auto"/>
              <w:ind w:firstLine="0" w:firstLineChars="0"/>
              <w:rPr>
                <w:rFonts w:eastAsia="宋体" w:cs="Times New Roman"/>
                <w:bCs/>
                <w:szCs w:val="48"/>
              </w:rPr>
            </w:pPr>
            <w:r>
              <w:rPr>
                <w:rFonts w:eastAsia="宋体" w:cs="Times New Roman"/>
                <w:bCs/>
                <w:szCs w:val="48"/>
              </w:rPr>
              <w:t>空海异构敏捷探测无人装备研发与示范应用</w:t>
            </w:r>
          </w:p>
        </w:tc>
      </w:tr>
      <w:tr w14:paraId="636E212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24" w:hRule="atLeast"/>
          <w:jc w:val="center"/>
        </w:trPr>
        <w:tc>
          <w:tcPr>
            <w:tcW w:w="3261" w:type="dxa"/>
            <w:vAlign w:val="center"/>
          </w:tcPr>
          <w:p w14:paraId="1F184216">
            <w:pPr>
              <w:snapToGrid w:val="0"/>
              <w:spacing w:line="240" w:lineRule="auto"/>
              <w:ind w:firstLine="0" w:firstLineChars="0"/>
              <w:jc w:val="distribute"/>
              <w:rPr>
                <w:rFonts w:eastAsia="宋体" w:cs="Times New Roman"/>
                <w:bCs/>
                <w:szCs w:val="48"/>
              </w:rPr>
            </w:pPr>
            <w:r>
              <w:rPr>
                <w:rFonts w:eastAsia="宋体" w:cs="Times New Roman"/>
                <w:bCs/>
                <w:szCs w:val="48"/>
              </w:rPr>
              <w:t>子课题名称：</w:t>
            </w:r>
          </w:p>
        </w:tc>
        <w:tc>
          <w:tcPr>
            <w:tcW w:w="5953" w:type="dxa"/>
            <w:vAlign w:val="center"/>
          </w:tcPr>
          <w:p w14:paraId="00AC0CA7">
            <w:pPr>
              <w:snapToGrid w:val="0"/>
              <w:spacing w:line="240" w:lineRule="auto"/>
              <w:ind w:firstLine="0" w:firstLineChars="0"/>
              <w:rPr>
                <w:rFonts w:eastAsia="宋体" w:cs="Times New Roman"/>
                <w:bCs/>
                <w:szCs w:val="48"/>
              </w:rPr>
            </w:pPr>
            <w:r>
              <w:rPr>
                <w:rFonts w:eastAsia="宋体" w:cs="Times New Roman"/>
                <w:bCs/>
                <w:szCs w:val="48"/>
              </w:rPr>
              <w:t>面向任务的异构无人航行器集群协同作业技术</w:t>
            </w:r>
          </w:p>
        </w:tc>
      </w:tr>
      <w:tr w14:paraId="2BA96C5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24" w:hRule="atLeast"/>
          <w:jc w:val="center"/>
        </w:trPr>
        <w:tc>
          <w:tcPr>
            <w:tcW w:w="3261" w:type="dxa"/>
            <w:vAlign w:val="center"/>
          </w:tcPr>
          <w:p w14:paraId="12FAE81B">
            <w:pPr>
              <w:snapToGrid w:val="0"/>
              <w:spacing w:line="240" w:lineRule="auto"/>
              <w:ind w:firstLine="0" w:firstLineChars="0"/>
              <w:jc w:val="distribute"/>
              <w:rPr>
                <w:rFonts w:eastAsia="宋体" w:cs="Times New Roman"/>
                <w:bCs/>
                <w:szCs w:val="48"/>
              </w:rPr>
            </w:pPr>
            <w:r>
              <w:rPr>
                <w:rFonts w:eastAsia="宋体" w:cs="Times New Roman"/>
                <w:bCs/>
                <w:szCs w:val="48"/>
              </w:rPr>
              <w:t>子课题牵头单位(盖章)：</w:t>
            </w:r>
          </w:p>
        </w:tc>
        <w:tc>
          <w:tcPr>
            <w:tcW w:w="5953" w:type="dxa"/>
            <w:vAlign w:val="center"/>
          </w:tcPr>
          <w:p w14:paraId="3EA71A51">
            <w:pPr>
              <w:snapToGrid w:val="0"/>
              <w:spacing w:line="240" w:lineRule="auto"/>
              <w:ind w:firstLine="0" w:firstLineChars="0"/>
              <w:rPr>
                <w:rFonts w:eastAsia="宋体" w:cs="Times New Roman"/>
                <w:bCs/>
                <w:szCs w:val="48"/>
              </w:rPr>
            </w:pPr>
            <w:r>
              <w:rPr>
                <w:rFonts w:eastAsia="宋体" w:cs="Times New Roman"/>
                <w:bCs/>
                <w:szCs w:val="48"/>
              </w:rPr>
              <w:t>南方海洋科学与工程广东省实验室（珠海）</w:t>
            </w:r>
          </w:p>
        </w:tc>
      </w:tr>
      <w:tr w14:paraId="73D5500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24" w:hRule="atLeast"/>
          <w:jc w:val="center"/>
        </w:trPr>
        <w:tc>
          <w:tcPr>
            <w:tcW w:w="3261" w:type="dxa"/>
            <w:vAlign w:val="center"/>
          </w:tcPr>
          <w:p w14:paraId="1DAE3A6C">
            <w:pPr>
              <w:snapToGrid w:val="0"/>
              <w:spacing w:line="240" w:lineRule="auto"/>
              <w:ind w:firstLine="0" w:firstLineChars="0"/>
              <w:jc w:val="distribute"/>
              <w:rPr>
                <w:rFonts w:eastAsia="宋体" w:cs="Times New Roman"/>
                <w:bCs/>
                <w:szCs w:val="48"/>
              </w:rPr>
            </w:pPr>
            <w:r>
              <w:rPr>
                <w:rFonts w:eastAsia="宋体" w:cs="Times New Roman"/>
                <w:bCs/>
                <w:szCs w:val="48"/>
              </w:rPr>
              <w:t>子课题负责人(签字)：</w:t>
            </w:r>
          </w:p>
        </w:tc>
        <w:tc>
          <w:tcPr>
            <w:tcW w:w="5953" w:type="dxa"/>
            <w:vAlign w:val="center"/>
          </w:tcPr>
          <w:p w14:paraId="4003FB87">
            <w:pPr>
              <w:snapToGrid w:val="0"/>
              <w:spacing w:line="240" w:lineRule="auto"/>
              <w:ind w:firstLine="0" w:firstLineChars="0"/>
              <w:rPr>
                <w:rFonts w:eastAsia="宋体" w:cs="Times New Roman"/>
                <w:bCs/>
                <w:szCs w:val="48"/>
              </w:rPr>
            </w:pPr>
            <w:r>
              <w:drawing>
                <wp:inline distT="0" distB="0" distL="0" distR="0">
                  <wp:extent cx="860425" cy="382270"/>
                  <wp:effectExtent l="0" t="0" r="0" b="0"/>
                  <wp:docPr id="77858078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580789" name="图片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a:xfrm>
                            <a:off x="0" y="0"/>
                            <a:ext cx="908935" cy="404257"/>
                          </a:xfrm>
                          <a:prstGeom prst="rect">
                            <a:avLst/>
                          </a:prstGeom>
                          <a:noFill/>
                          <a:ln>
                            <a:noFill/>
                          </a:ln>
                        </pic:spPr>
                      </pic:pic>
                    </a:graphicData>
                  </a:graphic>
                </wp:inline>
              </w:drawing>
            </w:r>
          </w:p>
        </w:tc>
      </w:tr>
      <w:tr w14:paraId="57F0DFD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24" w:hRule="atLeast"/>
          <w:jc w:val="center"/>
        </w:trPr>
        <w:tc>
          <w:tcPr>
            <w:tcW w:w="3261" w:type="dxa"/>
            <w:vAlign w:val="center"/>
          </w:tcPr>
          <w:p w14:paraId="596BB1D2">
            <w:pPr>
              <w:snapToGrid w:val="0"/>
              <w:spacing w:line="240" w:lineRule="auto"/>
              <w:ind w:firstLine="0" w:firstLineChars="0"/>
              <w:jc w:val="distribute"/>
              <w:rPr>
                <w:rFonts w:eastAsia="宋体" w:cs="Times New Roman"/>
                <w:bCs/>
                <w:szCs w:val="48"/>
              </w:rPr>
            </w:pPr>
            <w:r>
              <w:rPr>
                <w:rFonts w:eastAsia="宋体" w:cs="Times New Roman"/>
                <w:bCs/>
                <w:szCs w:val="48"/>
              </w:rPr>
              <w:t>执行期限：</w:t>
            </w:r>
          </w:p>
        </w:tc>
        <w:tc>
          <w:tcPr>
            <w:tcW w:w="5953" w:type="dxa"/>
            <w:vAlign w:val="center"/>
          </w:tcPr>
          <w:p w14:paraId="1391B59C">
            <w:pPr>
              <w:snapToGrid w:val="0"/>
              <w:spacing w:line="240" w:lineRule="auto"/>
              <w:ind w:firstLine="0" w:firstLineChars="0"/>
              <w:rPr>
                <w:rFonts w:eastAsia="宋体" w:cs="Times New Roman"/>
                <w:bCs/>
                <w:szCs w:val="48"/>
              </w:rPr>
            </w:pPr>
            <w:r>
              <w:rPr>
                <w:rFonts w:eastAsia="宋体" w:cs="Times New Roman"/>
                <w:bCs/>
                <w:szCs w:val="48"/>
              </w:rPr>
              <w:t>2025年4月至2028年3月</w:t>
            </w:r>
          </w:p>
        </w:tc>
      </w:tr>
    </w:tbl>
    <w:p w14:paraId="4EC8F1FB">
      <w:pPr>
        <w:pStyle w:val="25"/>
      </w:pPr>
    </w:p>
    <w:p w14:paraId="0DF81C14">
      <w:pPr>
        <w:ind w:firstLine="964"/>
        <w:jc w:val="center"/>
        <w:rPr>
          <w:rFonts w:eastAsia="黑体" w:cs="Times New Roman"/>
          <w:b/>
          <w:bCs/>
          <w:sz w:val="48"/>
          <w:szCs w:val="48"/>
        </w:rPr>
      </w:pPr>
    </w:p>
    <w:p w14:paraId="0259E258">
      <w:pPr>
        <w:pStyle w:val="21"/>
        <w:spacing w:line="240" w:lineRule="auto"/>
        <w:ind w:left="330" w:firstLine="600"/>
        <w:jc w:val="center"/>
        <w:rPr>
          <w:rFonts w:ascii="Times New Roman" w:hAnsi="Times New Roman" w:cs="Times New Roman"/>
        </w:rPr>
      </w:pPr>
    </w:p>
    <w:p w14:paraId="4D4CEA7D">
      <w:pPr>
        <w:pStyle w:val="21"/>
        <w:spacing w:line="240" w:lineRule="auto"/>
        <w:ind w:left="330" w:firstLine="600"/>
        <w:jc w:val="center"/>
        <w:rPr>
          <w:rFonts w:ascii="Times New Roman" w:hAnsi="Times New Roman" w:cs="Times New Roman"/>
        </w:rPr>
      </w:pPr>
      <w:r>
        <w:rPr>
          <w:rFonts w:ascii="Times New Roman" w:hAnsi="Times New Roman" w:cs="Times New Roman"/>
          <w:color w:val="000000"/>
        </w:rPr>
        <w:t>二</w:t>
      </w:r>
      <w:r>
        <w:rPr>
          <w:rFonts w:ascii="Times New Roman" w:hAnsi="Times New Roman" w:cs="Times New Roman"/>
        </w:rPr>
        <w:t>〇</w:t>
      </w:r>
      <w:r>
        <w:rPr>
          <w:rFonts w:ascii="Times New Roman" w:hAnsi="Times New Roman" w:cs="Times New Roman"/>
          <w:color w:val="000000"/>
        </w:rPr>
        <w:t>二五年</w:t>
      </w:r>
    </w:p>
    <w:p w14:paraId="1ACC90CF">
      <w:pPr>
        <w:pStyle w:val="21"/>
        <w:spacing w:line="240" w:lineRule="auto"/>
        <w:ind w:left="330" w:firstLine="600"/>
        <w:jc w:val="center"/>
        <w:rPr>
          <w:rFonts w:ascii="Times New Roman" w:hAnsi="Times New Roman" w:cs="Times New Roman"/>
        </w:rPr>
      </w:pPr>
    </w:p>
    <w:p w14:paraId="34DC260C">
      <w:pPr>
        <w:pStyle w:val="21"/>
        <w:spacing w:line="240" w:lineRule="auto"/>
        <w:ind w:left="330" w:firstLine="600"/>
        <w:jc w:val="center"/>
        <w:rPr>
          <w:rFonts w:ascii="Times New Roman" w:hAnsi="Times New Roman" w:cs="Times New Roman"/>
        </w:rPr>
        <w:sectPr>
          <w:headerReference r:id="rId7" w:type="first"/>
          <w:footerReference r:id="rId10" w:type="first"/>
          <w:headerReference r:id="rId5" w:type="default"/>
          <w:footerReference r:id="rId8" w:type="default"/>
          <w:headerReference r:id="rId6" w:type="even"/>
          <w:footerReference r:id="rId9" w:type="even"/>
          <w:pgSz w:w="11900" w:h="16840"/>
          <w:pgMar w:top="1701" w:right="1247" w:bottom="2523" w:left="1474" w:header="850" w:footer="992" w:gutter="0"/>
          <w:cols w:space="720" w:num="1"/>
          <w:docGrid w:linePitch="360" w:charSpace="0"/>
        </w:sectPr>
      </w:pPr>
    </w:p>
    <w:p w14:paraId="68B4BDC1">
      <w:pPr>
        <w:pStyle w:val="8"/>
        <w:tabs>
          <w:tab w:val="right" w:leader="dot" w:pos="8296"/>
        </w:tabs>
        <w:ind w:firstLine="643"/>
        <w:jc w:val="center"/>
        <w:rPr>
          <w:rFonts w:eastAsia="黑体" w:cs="Times New Roman"/>
          <w:sz w:val="32"/>
          <w:szCs w:val="32"/>
        </w:rPr>
      </w:pPr>
      <w:r>
        <w:rPr>
          <w:rFonts w:hint="eastAsia" w:eastAsia="黑体" w:cs="Times New Roman"/>
          <w:sz w:val="32"/>
          <w:szCs w:val="32"/>
        </w:rPr>
        <w:t>目  录</w:t>
      </w:r>
    </w:p>
    <w:p w14:paraId="1A1B22BD">
      <w:pPr>
        <w:pStyle w:val="8"/>
        <w:tabs>
          <w:tab w:val="right" w:leader="dot" w:pos="8296"/>
        </w:tabs>
        <w:spacing w:line="460" w:lineRule="exact"/>
        <w:ind w:firstLine="0" w:firstLineChars="0"/>
        <w:rPr>
          <w:rFonts w:hint="eastAsia" w:eastAsia="黑体" w:cstheme="minorBidi"/>
          <w:b w:val="0"/>
          <w:bCs w:val="0"/>
          <w:caps w:val="0"/>
          <w:sz w:val="28"/>
          <w:szCs w:val="24"/>
          <w14:ligatures w14:val="standardContextual"/>
        </w:rPr>
      </w:pPr>
      <w:r>
        <w:rPr>
          <w:rFonts w:cs="Times New Roman"/>
        </w:rPr>
        <w:fldChar w:fldCharType="begin"/>
      </w:r>
      <w:r>
        <w:rPr>
          <w:rFonts w:cs="Times New Roman"/>
        </w:rPr>
        <w:instrText xml:space="preserve"> TOC \o "1-3" \h \z \u </w:instrText>
      </w:r>
      <w:r>
        <w:rPr>
          <w:rFonts w:cs="Times New Roman"/>
        </w:rPr>
        <w:fldChar w:fldCharType="separate"/>
      </w:r>
      <w:r>
        <w:fldChar w:fldCharType="begin"/>
      </w:r>
      <w:r>
        <w:instrText xml:space="preserve"> HYPERLINK \l "_Toc208340383" </w:instrText>
      </w:r>
      <w:r>
        <w:fldChar w:fldCharType="separate"/>
      </w:r>
      <w:r>
        <w:rPr>
          <w:rStyle w:val="13"/>
          <w:rFonts w:hint="eastAsia" w:eastAsia="黑体" w:cs="Times New Roman"/>
          <w:sz w:val="28"/>
        </w:rPr>
        <w:t>一、子课题概要</w:t>
      </w:r>
      <w:r>
        <w:rPr>
          <w:rFonts w:hint="eastAsia" w:eastAsia="黑体"/>
          <w:sz w:val="28"/>
        </w:rPr>
        <w:tab/>
      </w:r>
      <w:r>
        <w:rPr>
          <w:rFonts w:hint="eastAsia" w:eastAsia="黑体"/>
          <w:sz w:val="28"/>
        </w:rPr>
        <w:fldChar w:fldCharType="begin"/>
      </w:r>
      <w:r>
        <w:rPr>
          <w:rFonts w:hint="eastAsia" w:eastAsia="黑体"/>
          <w:sz w:val="28"/>
        </w:rPr>
        <w:instrText xml:space="preserve"> </w:instrText>
      </w:r>
      <w:r>
        <w:rPr>
          <w:rFonts w:eastAsia="黑体"/>
          <w:sz w:val="28"/>
        </w:rPr>
        <w:instrText xml:space="preserve">PAGEREF _Toc208340383 \h</w:instrText>
      </w:r>
      <w:r>
        <w:rPr>
          <w:rFonts w:hint="eastAsia" w:eastAsia="黑体"/>
          <w:sz w:val="28"/>
        </w:rPr>
        <w:instrText xml:space="preserve"> </w:instrText>
      </w:r>
      <w:r>
        <w:rPr>
          <w:rFonts w:eastAsia="黑体"/>
          <w:sz w:val="28"/>
        </w:rPr>
        <w:fldChar w:fldCharType="separate"/>
      </w:r>
      <w:r>
        <w:rPr>
          <w:rFonts w:eastAsia="黑体"/>
          <w:sz w:val="28"/>
        </w:rPr>
        <w:t>1</w:t>
      </w:r>
      <w:r>
        <w:rPr>
          <w:rFonts w:hint="eastAsia" w:eastAsia="黑体"/>
          <w:sz w:val="28"/>
        </w:rPr>
        <w:fldChar w:fldCharType="end"/>
      </w:r>
      <w:r>
        <w:rPr>
          <w:rFonts w:hint="eastAsia" w:eastAsia="黑体"/>
          <w:sz w:val="28"/>
        </w:rPr>
        <w:fldChar w:fldCharType="end"/>
      </w:r>
    </w:p>
    <w:p w14:paraId="1E106CA7">
      <w:pPr>
        <w:pStyle w:val="8"/>
        <w:tabs>
          <w:tab w:val="right" w:leader="dot" w:pos="8296"/>
        </w:tabs>
        <w:spacing w:line="460" w:lineRule="exact"/>
        <w:ind w:firstLine="0" w:firstLineChars="0"/>
        <w:rPr>
          <w:rFonts w:hint="eastAsia" w:eastAsia="黑体" w:cstheme="minorBidi"/>
          <w:b w:val="0"/>
          <w:bCs w:val="0"/>
          <w:caps w:val="0"/>
          <w:sz w:val="28"/>
          <w:szCs w:val="24"/>
          <w14:ligatures w14:val="standardContextual"/>
        </w:rPr>
      </w:pPr>
      <w:r>
        <w:fldChar w:fldCharType="begin"/>
      </w:r>
      <w:r>
        <w:instrText xml:space="preserve"> HYPERLINK \l "_Toc208340384" </w:instrText>
      </w:r>
      <w:r>
        <w:fldChar w:fldCharType="separate"/>
      </w:r>
      <w:r>
        <w:rPr>
          <w:rStyle w:val="13"/>
          <w:rFonts w:hint="eastAsia" w:eastAsia="黑体" w:cs="Times New Roman"/>
          <w:sz w:val="28"/>
        </w:rPr>
        <w:t>二、子课题主要研究工作</w:t>
      </w:r>
      <w:r>
        <w:rPr>
          <w:rFonts w:hint="eastAsia" w:eastAsia="黑体"/>
          <w:sz w:val="28"/>
        </w:rPr>
        <w:tab/>
      </w:r>
      <w:r>
        <w:rPr>
          <w:rFonts w:hint="eastAsia" w:eastAsia="黑体"/>
          <w:sz w:val="28"/>
        </w:rPr>
        <w:fldChar w:fldCharType="begin"/>
      </w:r>
      <w:r>
        <w:rPr>
          <w:rFonts w:hint="eastAsia" w:eastAsia="黑体"/>
          <w:sz w:val="28"/>
        </w:rPr>
        <w:instrText xml:space="preserve"> </w:instrText>
      </w:r>
      <w:r>
        <w:rPr>
          <w:rFonts w:eastAsia="黑体"/>
          <w:sz w:val="28"/>
        </w:rPr>
        <w:instrText xml:space="preserve">PAGEREF _Toc208340384 \h</w:instrText>
      </w:r>
      <w:r>
        <w:rPr>
          <w:rFonts w:hint="eastAsia" w:eastAsia="黑体"/>
          <w:sz w:val="28"/>
        </w:rPr>
        <w:instrText xml:space="preserve"> </w:instrText>
      </w:r>
      <w:r>
        <w:rPr>
          <w:rFonts w:eastAsia="黑体"/>
          <w:sz w:val="28"/>
        </w:rPr>
        <w:fldChar w:fldCharType="separate"/>
      </w:r>
      <w:r>
        <w:rPr>
          <w:rFonts w:eastAsia="黑体"/>
          <w:sz w:val="28"/>
        </w:rPr>
        <w:t>1</w:t>
      </w:r>
      <w:r>
        <w:rPr>
          <w:rFonts w:hint="eastAsia" w:eastAsia="黑体"/>
          <w:sz w:val="28"/>
        </w:rPr>
        <w:fldChar w:fldCharType="end"/>
      </w:r>
      <w:r>
        <w:rPr>
          <w:rFonts w:hint="eastAsia" w:eastAsia="黑体"/>
          <w:sz w:val="28"/>
        </w:rPr>
        <w:fldChar w:fldCharType="end"/>
      </w:r>
    </w:p>
    <w:p w14:paraId="7724FAC9">
      <w:pPr>
        <w:pStyle w:val="9"/>
        <w:spacing w:before="120" w:after="120"/>
        <w:rPr>
          <w:rStyle w:val="13"/>
          <w:rFonts w:hint="eastAsia" w:ascii="Times New Roman" w:hAnsi="Times New Roman" w:eastAsia="仿宋" w:cstheme="minorHAnsi"/>
          <w:b w:val="0"/>
          <w:bCs w:val="0"/>
          <w:smallCaps w:val="0"/>
          <w:szCs w:val="28"/>
        </w:rPr>
      </w:pPr>
      <w:r>
        <w:fldChar w:fldCharType="begin"/>
      </w:r>
      <w:r>
        <w:instrText xml:space="preserve"> HYPERLINK \l "_Toc208340385" </w:instrText>
      </w:r>
      <w:r>
        <w:fldChar w:fldCharType="separate"/>
      </w:r>
      <w:r>
        <w:rPr>
          <w:rStyle w:val="13"/>
          <w:rFonts w:hint="eastAsia" w:ascii="Times New Roman" w:hAnsi="Times New Roman" w:eastAsia="仿宋" w:cstheme="minorHAnsi"/>
          <w:b w:val="0"/>
          <w:bCs w:val="0"/>
          <w:smallCaps w:val="0"/>
          <w:szCs w:val="28"/>
        </w:rPr>
        <w:t>（一）关键科学问题</w:t>
      </w:r>
      <w:r>
        <w:rPr>
          <w:rStyle w:val="13"/>
          <w:rFonts w:hint="eastAsia" w:ascii="Times New Roman" w:hAnsi="Times New Roman" w:eastAsia="仿宋" w:cstheme="minorHAnsi"/>
          <w:b w:val="0"/>
          <w:bCs w:val="0"/>
          <w:smallCaps w:val="0"/>
          <w:szCs w:val="28"/>
        </w:rPr>
        <w:tab/>
      </w:r>
      <w:r>
        <w:rPr>
          <w:rStyle w:val="13"/>
          <w:rFonts w:hint="eastAsia" w:ascii="Times New Roman" w:hAnsi="Times New Roman" w:eastAsia="仿宋" w:cstheme="minorHAnsi"/>
          <w:b w:val="0"/>
          <w:bCs w:val="0"/>
          <w:smallCaps w:val="0"/>
          <w:szCs w:val="28"/>
        </w:rPr>
        <w:fldChar w:fldCharType="begin"/>
      </w:r>
      <w:r>
        <w:rPr>
          <w:rStyle w:val="13"/>
          <w:rFonts w:hint="eastAsia" w:ascii="Times New Roman" w:hAnsi="Times New Roman" w:eastAsia="仿宋" w:cstheme="minorHAnsi"/>
          <w:b w:val="0"/>
          <w:bCs w:val="0"/>
          <w:smallCaps w:val="0"/>
          <w:szCs w:val="28"/>
        </w:rPr>
        <w:instrText xml:space="preserve"> </w:instrText>
      </w:r>
      <w:r>
        <w:rPr>
          <w:rStyle w:val="13"/>
          <w:rFonts w:ascii="Times New Roman" w:hAnsi="Times New Roman" w:eastAsia="仿宋" w:cstheme="minorHAnsi"/>
          <w:b w:val="0"/>
          <w:bCs w:val="0"/>
          <w:smallCaps w:val="0"/>
          <w:szCs w:val="28"/>
        </w:rPr>
        <w:instrText xml:space="preserve">PAGEREF _Toc208340385 \h</w:instrText>
      </w:r>
      <w:r>
        <w:rPr>
          <w:rStyle w:val="13"/>
          <w:rFonts w:hint="eastAsia" w:ascii="Times New Roman" w:hAnsi="Times New Roman" w:eastAsia="仿宋" w:cstheme="minorHAnsi"/>
          <w:b w:val="0"/>
          <w:bCs w:val="0"/>
          <w:smallCaps w:val="0"/>
          <w:szCs w:val="28"/>
        </w:rPr>
        <w:instrText xml:space="preserve"> </w:instrText>
      </w:r>
      <w:r>
        <w:rPr>
          <w:rStyle w:val="13"/>
          <w:rFonts w:ascii="Times New Roman" w:hAnsi="Times New Roman" w:eastAsia="仿宋" w:cstheme="minorHAnsi"/>
          <w:b w:val="0"/>
          <w:bCs w:val="0"/>
          <w:smallCaps w:val="0"/>
          <w:szCs w:val="28"/>
        </w:rPr>
        <w:fldChar w:fldCharType="separate"/>
      </w:r>
      <w:r>
        <w:rPr>
          <w:rStyle w:val="13"/>
          <w:rFonts w:ascii="Times New Roman" w:hAnsi="Times New Roman" w:eastAsia="仿宋" w:cstheme="minorHAnsi"/>
          <w:b w:val="0"/>
          <w:bCs w:val="0"/>
          <w:smallCaps w:val="0"/>
          <w:szCs w:val="28"/>
        </w:rPr>
        <w:t>1</w:t>
      </w:r>
      <w:r>
        <w:rPr>
          <w:rStyle w:val="13"/>
          <w:rFonts w:hint="eastAsia" w:ascii="Times New Roman" w:hAnsi="Times New Roman" w:eastAsia="仿宋" w:cstheme="minorHAnsi"/>
          <w:b w:val="0"/>
          <w:bCs w:val="0"/>
          <w:smallCaps w:val="0"/>
          <w:szCs w:val="28"/>
        </w:rPr>
        <w:fldChar w:fldCharType="end"/>
      </w:r>
      <w:r>
        <w:rPr>
          <w:rStyle w:val="13"/>
          <w:rFonts w:hint="eastAsia" w:ascii="Times New Roman" w:hAnsi="Times New Roman" w:eastAsia="仿宋" w:cstheme="minorHAnsi"/>
          <w:b w:val="0"/>
          <w:bCs w:val="0"/>
          <w:smallCaps w:val="0"/>
          <w:szCs w:val="28"/>
        </w:rPr>
        <w:fldChar w:fldCharType="end"/>
      </w:r>
    </w:p>
    <w:p w14:paraId="60B5F318">
      <w:pPr>
        <w:pStyle w:val="9"/>
        <w:spacing w:before="120" w:after="120"/>
        <w:rPr>
          <w:rStyle w:val="13"/>
          <w:rFonts w:hint="eastAsia" w:ascii="Times New Roman" w:hAnsi="Times New Roman" w:eastAsia="仿宋" w:cstheme="minorHAnsi"/>
          <w:b w:val="0"/>
          <w:bCs w:val="0"/>
          <w:smallCaps w:val="0"/>
          <w:szCs w:val="28"/>
        </w:rPr>
      </w:pPr>
      <w:r>
        <w:fldChar w:fldCharType="begin"/>
      </w:r>
      <w:r>
        <w:instrText xml:space="preserve"> HYPERLINK \l "_Toc208340386" </w:instrText>
      </w:r>
      <w:r>
        <w:fldChar w:fldCharType="separate"/>
      </w:r>
      <w:r>
        <w:rPr>
          <w:rStyle w:val="13"/>
          <w:rFonts w:hint="eastAsia" w:ascii="Times New Roman" w:hAnsi="Times New Roman" w:eastAsia="仿宋" w:cstheme="minorHAnsi"/>
          <w:b w:val="0"/>
          <w:bCs w:val="0"/>
          <w:smallCaps w:val="0"/>
          <w:szCs w:val="28"/>
        </w:rPr>
        <w:t>（二）主要研究内容</w:t>
      </w:r>
      <w:r>
        <w:rPr>
          <w:rStyle w:val="13"/>
          <w:rFonts w:hint="eastAsia" w:ascii="Times New Roman" w:hAnsi="Times New Roman" w:eastAsia="仿宋" w:cstheme="minorHAnsi"/>
          <w:b w:val="0"/>
          <w:bCs w:val="0"/>
          <w:smallCaps w:val="0"/>
          <w:szCs w:val="28"/>
        </w:rPr>
        <w:tab/>
      </w:r>
      <w:r>
        <w:rPr>
          <w:rStyle w:val="13"/>
          <w:rFonts w:hint="eastAsia" w:ascii="Times New Roman" w:hAnsi="Times New Roman" w:eastAsia="仿宋" w:cstheme="minorHAnsi"/>
          <w:b w:val="0"/>
          <w:bCs w:val="0"/>
          <w:smallCaps w:val="0"/>
          <w:szCs w:val="28"/>
        </w:rPr>
        <w:fldChar w:fldCharType="begin"/>
      </w:r>
      <w:r>
        <w:rPr>
          <w:rStyle w:val="13"/>
          <w:rFonts w:hint="eastAsia" w:ascii="Times New Roman" w:hAnsi="Times New Roman" w:eastAsia="仿宋" w:cstheme="minorHAnsi"/>
          <w:b w:val="0"/>
          <w:bCs w:val="0"/>
          <w:smallCaps w:val="0"/>
          <w:szCs w:val="28"/>
        </w:rPr>
        <w:instrText xml:space="preserve"> </w:instrText>
      </w:r>
      <w:r>
        <w:rPr>
          <w:rStyle w:val="13"/>
          <w:rFonts w:ascii="Times New Roman" w:hAnsi="Times New Roman" w:eastAsia="仿宋" w:cstheme="minorHAnsi"/>
          <w:b w:val="0"/>
          <w:bCs w:val="0"/>
          <w:smallCaps w:val="0"/>
          <w:szCs w:val="28"/>
        </w:rPr>
        <w:instrText xml:space="preserve">PAGEREF _Toc208340386 \h</w:instrText>
      </w:r>
      <w:r>
        <w:rPr>
          <w:rStyle w:val="13"/>
          <w:rFonts w:hint="eastAsia" w:ascii="Times New Roman" w:hAnsi="Times New Roman" w:eastAsia="仿宋" w:cstheme="minorHAnsi"/>
          <w:b w:val="0"/>
          <w:bCs w:val="0"/>
          <w:smallCaps w:val="0"/>
          <w:szCs w:val="28"/>
        </w:rPr>
        <w:instrText xml:space="preserve"> </w:instrText>
      </w:r>
      <w:r>
        <w:rPr>
          <w:rStyle w:val="13"/>
          <w:rFonts w:ascii="Times New Roman" w:hAnsi="Times New Roman" w:eastAsia="仿宋" w:cstheme="minorHAnsi"/>
          <w:b w:val="0"/>
          <w:bCs w:val="0"/>
          <w:smallCaps w:val="0"/>
          <w:szCs w:val="28"/>
        </w:rPr>
        <w:fldChar w:fldCharType="separate"/>
      </w:r>
      <w:r>
        <w:rPr>
          <w:rStyle w:val="13"/>
          <w:rFonts w:ascii="Times New Roman" w:hAnsi="Times New Roman" w:eastAsia="仿宋" w:cstheme="minorHAnsi"/>
          <w:b w:val="0"/>
          <w:bCs w:val="0"/>
          <w:smallCaps w:val="0"/>
          <w:szCs w:val="28"/>
        </w:rPr>
        <w:t>2</w:t>
      </w:r>
      <w:r>
        <w:rPr>
          <w:rStyle w:val="13"/>
          <w:rFonts w:hint="eastAsia" w:ascii="Times New Roman" w:hAnsi="Times New Roman" w:eastAsia="仿宋" w:cstheme="minorHAnsi"/>
          <w:b w:val="0"/>
          <w:bCs w:val="0"/>
          <w:smallCaps w:val="0"/>
          <w:szCs w:val="28"/>
        </w:rPr>
        <w:fldChar w:fldCharType="end"/>
      </w:r>
      <w:r>
        <w:rPr>
          <w:rStyle w:val="13"/>
          <w:rFonts w:hint="eastAsia" w:ascii="Times New Roman" w:hAnsi="Times New Roman" w:eastAsia="仿宋" w:cstheme="minorHAnsi"/>
          <w:b w:val="0"/>
          <w:bCs w:val="0"/>
          <w:smallCaps w:val="0"/>
          <w:szCs w:val="28"/>
        </w:rPr>
        <w:fldChar w:fldCharType="end"/>
      </w:r>
    </w:p>
    <w:p w14:paraId="3F3BC625">
      <w:pPr>
        <w:pStyle w:val="8"/>
        <w:tabs>
          <w:tab w:val="right" w:leader="dot" w:pos="8296"/>
        </w:tabs>
        <w:spacing w:line="460" w:lineRule="exact"/>
        <w:ind w:firstLine="0" w:firstLineChars="0"/>
        <w:rPr>
          <w:rFonts w:hint="eastAsia" w:eastAsia="黑体" w:cstheme="minorBidi"/>
          <w:b w:val="0"/>
          <w:bCs w:val="0"/>
          <w:caps w:val="0"/>
          <w:sz w:val="28"/>
          <w:szCs w:val="28"/>
          <w14:ligatures w14:val="standardContextual"/>
        </w:rPr>
      </w:pPr>
      <w:r>
        <w:fldChar w:fldCharType="begin"/>
      </w:r>
      <w:r>
        <w:instrText xml:space="preserve"> HYPERLINK \l "_Toc208340387" </w:instrText>
      </w:r>
      <w:r>
        <w:fldChar w:fldCharType="separate"/>
      </w:r>
      <w:r>
        <w:rPr>
          <w:rStyle w:val="13"/>
          <w:rFonts w:hint="eastAsia" w:eastAsia="黑体" w:cs="Times New Roman"/>
          <w:sz w:val="28"/>
          <w:szCs w:val="28"/>
        </w:rPr>
        <w:t>三、子课题实施关键节点与具体实施计划</w:t>
      </w:r>
      <w:r>
        <w:rPr>
          <w:rFonts w:hint="eastAsia" w:eastAsia="黑体"/>
          <w:sz w:val="28"/>
          <w:szCs w:val="28"/>
        </w:rPr>
        <w:tab/>
      </w:r>
      <w:r>
        <w:rPr>
          <w:rFonts w:hint="eastAsia" w:eastAsia="黑体"/>
          <w:sz w:val="28"/>
          <w:szCs w:val="28"/>
        </w:rPr>
        <w:fldChar w:fldCharType="begin"/>
      </w:r>
      <w:r>
        <w:rPr>
          <w:rFonts w:hint="eastAsia" w:eastAsia="黑体"/>
          <w:sz w:val="28"/>
          <w:szCs w:val="28"/>
        </w:rPr>
        <w:instrText xml:space="preserve"> </w:instrText>
      </w:r>
      <w:r>
        <w:rPr>
          <w:rFonts w:eastAsia="黑体"/>
          <w:sz w:val="28"/>
          <w:szCs w:val="28"/>
        </w:rPr>
        <w:instrText xml:space="preserve">PAGEREF _Toc208340387 \h</w:instrText>
      </w:r>
      <w:r>
        <w:rPr>
          <w:rFonts w:hint="eastAsia" w:eastAsia="黑体"/>
          <w:sz w:val="28"/>
          <w:szCs w:val="28"/>
        </w:rPr>
        <w:instrText xml:space="preserve"> </w:instrText>
      </w:r>
      <w:r>
        <w:rPr>
          <w:rFonts w:eastAsia="黑体"/>
          <w:sz w:val="28"/>
          <w:szCs w:val="28"/>
        </w:rPr>
        <w:fldChar w:fldCharType="separate"/>
      </w:r>
      <w:r>
        <w:rPr>
          <w:rFonts w:eastAsia="黑体"/>
          <w:sz w:val="28"/>
          <w:szCs w:val="28"/>
        </w:rPr>
        <w:t>3</w:t>
      </w:r>
      <w:r>
        <w:rPr>
          <w:rFonts w:hint="eastAsia" w:eastAsia="黑体"/>
          <w:sz w:val="28"/>
          <w:szCs w:val="28"/>
        </w:rPr>
        <w:fldChar w:fldCharType="end"/>
      </w:r>
      <w:r>
        <w:rPr>
          <w:rFonts w:hint="eastAsia" w:eastAsia="黑体"/>
          <w:sz w:val="28"/>
          <w:szCs w:val="28"/>
        </w:rPr>
        <w:fldChar w:fldCharType="end"/>
      </w:r>
    </w:p>
    <w:p w14:paraId="732D5EE4">
      <w:pPr>
        <w:pStyle w:val="9"/>
        <w:spacing w:before="120" w:after="120"/>
        <w:rPr>
          <w:rStyle w:val="13"/>
          <w:rFonts w:hint="eastAsia" w:ascii="Times New Roman" w:hAnsi="Times New Roman" w:eastAsia="仿宋" w:cstheme="minorHAnsi"/>
          <w:b w:val="0"/>
          <w:bCs w:val="0"/>
          <w:smallCaps w:val="0"/>
          <w:szCs w:val="28"/>
        </w:rPr>
      </w:pPr>
      <w:r>
        <w:fldChar w:fldCharType="begin"/>
      </w:r>
      <w:r>
        <w:instrText xml:space="preserve"> HYPERLINK \l "_Toc208340388" </w:instrText>
      </w:r>
      <w:r>
        <w:fldChar w:fldCharType="separate"/>
      </w:r>
      <w:r>
        <w:rPr>
          <w:rStyle w:val="13"/>
          <w:rFonts w:hint="eastAsia" w:ascii="Times New Roman" w:hAnsi="Times New Roman" w:eastAsia="仿宋" w:cstheme="minorHAnsi"/>
          <w:b w:val="0"/>
          <w:bCs w:val="0"/>
          <w:smallCaps w:val="0"/>
          <w:szCs w:val="28"/>
        </w:rPr>
        <w:t>（一）子课题整体思路</w:t>
      </w:r>
      <w:r>
        <w:rPr>
          <w:rStyle w:val="13"/>
          <w:rFonts w:hint="eastAsia" w:ascii="Times New Roman" w:hAnsi="Times New Roman" w:eastAsia="仿宋" w:cstheme="minorHAnsi"/>
          <w:b w:val="0"/>
          <w:bCs w:val="0"/>
          <w:smallCaps w:val="0"/>
          <w:szCs w:val="28"/>
        </w:rPr>
        <w:tab/>
      </w:r>
      <w:r>
        <w:rPr>
          <w:rStyle w:val="13"/>
          <w:rFonts w:hint="eastAsia" w:ascii="Times New Roman" w:hAnsi="Times New Roman" w:eastAsia="仿宋" w:cstheme="minorHAnsi"/>
          <w:b w:val="0"/>
          <w:bCs w:val="0"/>
          <w:smallCaps w:val="0"/>
          <w:szCs w:val="28"/>
        </w:rPr>
        <w:fldChar w:fldCharType="begin"/>
      </w:r>
      <w:r>
        <w:rPr>
          <w:rStyle w:val="13"/>
          <w:rFonts w:hint="eastAsia" w:ascii="Times New Roman" w:hAnsi="Times New Roman" w:eastAsia="仿宋" w:cstheme="minorHAnsi"/>
          <w:b w:val="0"/>
          <w:bCs w:val="0"/>
          <w:smallCaps w:val="0"/>
          <w:szCs w:val="28"/>
        </w:rPr>
        <w:instrText xml:space="preserve"> </w:instrText>
      </w:r>
      <w:r>
        <w:rPr>
          <w:rStyle w:val="13"/>
          <w:rFonts w:ascii="Times New Roman" w:hAnsi="Times New Roman" w:eastAsia="仿宋" w:cstheme="minorHAnsi"/>
          <w:b w:val="0"/>
          <w:bCs w:val="0"/>
          <w:smallCaps w:val="0"/>
          <w:szCs w:val="28"/>
        </w:rPr>
        <w:instrText xml:space="preserve">PAGEREF _Toc208340388 \h</w:instrText>
      </w:r>
      <w:r>
        <w:rPr>
          <w:rStyle w:val="13"/>
          <w:rFonts w:hint="eastAsia" w:ascii="Times New Roman" w:hAnsi="Times New Roman" w:eastAsia="仿宋" w:cstheme="minorHAnsi"/>
          <w:b w:val="0"/>
          <w:bCs w:val="0"/>
          <w:smallCaps w:val="0"/>
          <w:szCs w:val="28"/>
        </w:rPr>
        <w:instrText xml:space="preserve"> </w:instrText>
      </w:r>
      <w:r>
        <w:rPr>
          <w:rStyle w:val="13"/>
          <w:rFonts w:ascii="Times New Roman" w:hAnsi="Times New Roman" w:eastAsia="仿宋" w:cstheme="minorHAnsi"/>
          <w:b w:val="0"/>
          <w:bCs w:val="0"/>
          <w:smallCaps w:val="0"/>
          <w:szCs w:val="28"/>
        </w:rPr>
        <w:fldChar w:fldCharType="separate"/>
      </w:r>
      <w:r>
        <w:rPr>
          <w:rStyle w:val="13"/>
          <w:rFonts w:ascii="Times New Roman" w:hAnsi="Times New Roman" w:eastAsia="仿宋" w:cstheme="minorHAnsi"/>
          <w:b w:val="0"/>
          <w:bCs w:val="0"/>
          <w:smallCaps w:val="0"/>
          <w:szCs w:val="28"/>
        </w:rPr>
        <w:t>3</w:t>
      </w:r>
      <w:r>
        <w:rPr>
          <w:rStyle w:val="13"/>
          <w:rFonts w:hint="eastAsia" w:ascii="Times New Roman" w:hAnsi="Times New Roman" w:eastAsia="仿宋" w:cstheme="minorHAnsi"/>
          <w:b w:val="0"/>
          <w:bCs w:val="0"/>
          <w:smallCaps w:val="0"/>
          <w:szCs w:val="28"/>
        </w:rPr>
        <w:fldChar w:fldCharType="end"/>
      </w:r>
      <w:r>
        <w:rPr>
          <w:rStyle w:val="13"/>
          <w:rFonts w:hint="eastAsia" w:ascii="Times New Roman" w:hAnsi="Times New Roman" w:eastAsia="仿宋" w:cstheme="minorHAnsi"/>
          <w:b w:val="0"/>
          <w:bCs w:val="0"/>
          <w:smallCaps w:val="0"/>
          <w:szCs w:val="28"/>
        </w:rPr>
        <w:fldChar w:fldCharType="end"/>
      </w:r>
    </w:p>
    <w:p w14:paraId="2E9E4EC9">
      <w:pPr>
        <w:pStyle w:val="5"/>
        <w:rPr>
          <w:rFonts w:hint="eastAsia" w:cstheme="minorBidi"/>
          <w:i w:val="0"/>
          <w:iCs w:val="0"/>
          <w:sz w:val="28"/>
          <w:szCs w:val="28"/>
          <w14:ligatures w14:val="standardContextual"/>
        </w:rPr>
      </w:pPr>
      <w:r>
        <w:fldChar w:fldCharType="begin"/>
      </w:r>
      <w:r>
        <w:instrText xml:space="preserve"> HYPERLINK \l "_Toc208340389" </w:instrText>
      </w:r>
      <w:r>
        <w:fldChar w:fldCharType="separate"/>
      </w:r>
      <w:r>
        <w:rPr>
          <w:rStyle w:val="13"/>
          <w:rFonts w:hint="eastAsia"/>
          <w:i w:val="0"/>
          <w:iCs w:val="0"/>
          <w:sz w:val="28"/>
          <w:szCs w:val="28"/>
        </w:rPr>
        <w:t>1.跨介质协同异构无人航行器集群通信系统设计</w:t>
      </w:r>
      <w:r>
        <w:rPr>
          <w:rFonts w:hint="eastAsia"/>
          <w:i w:val="0"/>
          <w:iCs w:val="0"/>
          <w:sz w:val="28"/>
          <w:szCs w:val="28"/>
        </w:rPr>
        <w:tab/>
      </w:r>
      <w:r>
        <w:rPr>
          <w:rFonts w:hint="eastAsia"/>
          <w:i w:val="0"/>
          <w:iCs w:val="0"/>
          <w:sz w:val="28"/>
          <w:szCs w:val="28"/>
        </w:rPr>
        <w:fldChar w:fldCharType="begin"/>
      </w:r>
      <w:r>
        <w:rPr>
          <w:rFonts w:hint="eastAsia"/>
          <w:i w:val="0"/>
          <w:iCs w:val="0"/>
          <w:sz w:val="28"/>
          <w:szCs w:val="28"/>
        </w:rPr>
        <w:instrText xml:space="preserve"> </w:instrText>
      </w:r>
      <w:r>
        <w:rPr>
          <w:i w:val="0"/>
          <w:iCs w:val="0"/>
          <w:sz w:val="28"/>
          <w:szCs w:val="28"/>
        </w:rPr>
        <w:instrText xml:space="preserve">PAGEREF _Toc208340389 \h</w:instrText>
      </w:r>
      <w:r>
        <w:rPr>
          <w:rFonts w:hint="eastAsia"/>
          <w:i w:val="0"/>
          <w:iCs w:val="0"/>
          <w:sz w:val="28"/>
          <w:szCs w:val="28"/>
        </w:rPr>
        <w:instrText xml:space="preserve"> </w:instrText>
      </w:r>
      <w:r>
        <w:rPr>
          <w:i w:val="0"/>
          <w:iCs w:val="0"/>
          <w:sz w:val="28"/>
          <w:szCs w:val="28"/>
        </w:rPr>
        <w:fldChar w:fldCharType="separate"/>
      </w:r>
      <w:r>
        <w:rPr>
          <w:i w:val="0"/>
          <w:iCs w:val="0"/>
          <w:sz w:val="28"/>
          <w:szCs w:val="28"/>
        </w:rPr>
        <w:t>4</w:t>
      </w:r>
      <w:r>
        <w:rPr>
          <w:rFonts w:hint="eastAsia"/>
          <w:i w:val="0"/>
          <w:iCs w:val="0"/>
          <w:sz w:val="28"/>
          <w:szCs w:val="28"/>
        </w:rPr>
        <w:fldChar w:fldCharType="end"/>
      </w:r>
      <w:r>
        <w:rPr>
          <w:rFonts w:hint="eastAsia"/>
          <w:i w:val="0"/>
          <w:iCs w:val="0"/>
          <w:sz w:val="28"/>
          <w:szCs w:val="28"/>
        </w:rPr>
        <w:fldChar w:fldCharType="end"/>
      </w:r>
    </w:p>
    <w:p w14:paraId="0A413589">
      <w:pPr>
        <w:pStyle w:val="5"/>
        <w:rPr>
          <w:rFonts w:hint="eastAsia" w:cstheme="minorBidi"/>
          <w:i w:val="0"/>
          <w:iCs w:val="0"/>
          <w:sz w:val="28"/>
          <w:szCs w:val="28"/>
          <w14:ligatures w14:val="standardContextual"/>
        </w:rPr>
      </w:pPr>
      <w:r>
        <w:fldChar w:fldCharType="begin"/>
      </w:r>
      <w:r>
        <w:instrText xml:space="preserve"> HYPERLINK \l "_Toc208340390" </w:instrText>
      </w:r>
      <w:r>
        <w:fldChar w:fldCharType="separate"/>
      </w:r>
      <w:r>
        <w:rPr>
          <w:rStyle w:val="13"/>
          <w:rFonts w:hint="eastAsia" w:cs="Times New Roman"/>
          <w:i w:val="0"/>
          <w:iCs w:val="0"/>
          <w:sz w:val="28"/>
          <w:szCs w:val="28"/>
        </w:rPr>
        <w:t>2.复杂环境异构无人航行器集群系统建模</w:t>
      </w:r>
      <w:r>
        <w:rPr>
          <w:rFonts w:hint="eastAsia"/>
          <w:i w:val="0"/>
          <w:iCs w:val="0"/>
          <w:sz w:val="28"/>
          <w:szCs w:val="28"/>
        </w:rPr>
        <w:tab/>
      </w:r>
      <w:r>
        <w:rPr>
          <w:rFonts w:hint="eastAsia"/>
          <w:i w:val="0"/>
          <w:iCs w:val="0"/>
          <w:sz w:val="28"/>
          <w:szCs w:val="28"/>
        </w:rPr>
        <w:fldChar w:fldCharType="begin"/>
      </w:r>
      <w:r>
        <w:rPr>
          <w:rFonts w:hint="eastAsia"/>
          <w:i w:val="0"/>
          <w:iCs w:val="0"/>
          <w:sz w:val="28"/>
          <w:szCs w:val="28"/>
        </w:rPr>
        <w:instrText xml:space="preserve"> </w:instrText>
      </w:r>
      <w:r>
        <w:rPr>
          <w:i w:val="0"/>
          <w:iCs w:val="0"/>
          <w:sz w:val="28"/>
          <w:szCs w:val="28"/>
        </w:rPr>
        <w:instrText xml:space="preserve">PAGEREF _Toc208340390 \h</w:instrText>
      </w:r>
      <w:r>
        <w:rPr>
          <w:rFonts w:hint="eastAsia"/>
          <w:i w:val="0"/>
          <w:iCs w:val="0"/>
          <w:sz w:val="28"/>
          <w:szCs w:val="28"/>
        </w:rPr>
        <w:instrText xml:space="preserve"> </w:instrText>
      </w:r>
      <w:r>
        <w:rPr>
          <w:i w:val="0"/>
          <w:iCs w:val="0"/>
          <w:sz w:val="28"/>
          <w:szCs w:val="28"/>
        </w:rPr>
        <w:fldChar w:fldCharType="separate"/>
      </w:r>
      <w:r>
        <w:rPr>
          <w:i w:val="0"/>
          <w:iCs w:val="0"/>
          <w:sz w:val="28"/>
          <w:szCs w:val="28"/>
        </w:rPr>
        <w:t>16</w:t>
      </w:r>
      <w:r>
        <w:rPr>
          <w:rFonts w:hint="eastAsia"/>
          <w:i w:val="0"/>
          <w:iCs w:val="0"/>
          <w:sz w:val="28"/>
          <w:szCs w:val="28"/>
        </w:rPr>
        <w:fldChar w:fldCharType="end"/>
      </w:r>
      <w:r>
        <w:rPr>
          <w:rFonts w:hint="eastAsia"/>
          <w:i w:val="0"/>
          <w:iCs w:val="0"/>
          <w:sz w:val="28"/>
          <w:szCs w:val="28"/>
        </w:rPr>
        <w:fldChar w:fldCharType="end"/>
      </w:r>
    </w:p>
    <w:p w14:paraId="02AF8B4F">
      <w:pPr>
        <w:pStyle w:val="5"/>
        <w:rPr>
          <w:rFonts w:hint="eastAsia" w:cstheme="minorBidi"/>
          <w:sz w:val="28"/>
          <w:szCs w:val="28"/>
          <w14:ligatures w14:val="standardContextual"/>
        </w:rPr>
      </w:pPr>
      <w:r>
        <w:fldChar w:fldCharType="begin"/>
      </w:r>
      <w:r>
        <w:instrText xml:space="preserve"> HYPERLINK \l "_Toc208340391" </w:instrText>
      </w:r>
      <w:r>
        <w:fldChar w:fldCharType="separate"/>
      </w:r>
      <w:r>
        <w:rPr>
          <w:rStyle w:val="13"/>
          <w:rFonts w:hint="eastAsia" w:cs="Times New Roman"/>
          <w:i w:val="0"/>
          <w:iCs w:val="0"/>
          <w:sz w:val="28"/>
          <w:szCs w:val="28"/>
        </w:rPr>
        <w:t>3.</w:t>
      </w:r>
      <w:r>
        <w:rPr>
          <w:rStyle w:val="13"/>
          <w:rFonts w:hint="eastAsia"/>
          <w:i w:val="0"/>
          <w:iCs w:val="0"/>
          <w:sz w:val="28"/>
          <w:szCs w:val="28"/>
        </w:rPr>
        <w:t>异构无人航行器集群资源调度与路径自主规划</w:t>
      </w:r>
      <w:r>
        <w:rPr>
          <w:rFonts w:hint="eastAsia"/>
          <w:i w:val="0"/>
          <w:iCs w:val="0"/>
          <w:sz w:val="28"/>
          <w:szCs w:val="28"/>
        </w:rPr>
        <w:tab/>
      </w:r>
      <w:r>
        <w:rPr>
          <w:rFonts w:hint="eastAsia"/>
          <w:i w:val="0"/>
          <w:iCs w:val="0"/>
          <w:sz w:val="28"/>
          <w:szCs w:val="28"/>
        </w:rPr>
        <w:fldChar w:fldCharType="begin"/>
      </w:r>
      <w:r>
        <w:rPr>
          <w:rFonts w:hint="eastAsia"/>
          <w:i w:val="0"/>
          <w:iCs w:val="0"/>
          <w:sz w:val="28"/>
          <w:szCs w:val="28"/>
        </w:rPr>
        <w:instrText xml:space="preserve"> </w:instrText>
      </w:r>
      <w:r>
        <w:rPr>
          <w:i w:val="0"/>
          <w:iCs w:val="0"/>
          <w:sz w:val="28"/>
          <w:szCs w:val="28"/>
        </w:rPr>
        <w:instrText xml:space="preserve">PAGEREF _Toc208340391 \h</w:instrText>
      </w:r>
      <w:r>
        <w:rPr>
          <w:rFonts w:hint="eastAsia"/>
          <w:i w:val="0"/>
          <w:iCs w:val="0"/>
          <w:sz w:val="28"/>
          <w:szCs w:val="28"/>
        </w:rPr>
        <w:instrText xml:space="preserve"> </w:instrText>
      </w:r>
      <w:r>
        <w:rPr>
          <w:i w:val="0"/>
          <w:iCs w:val="0"/>
          <w:sz w:val="28"/>
          <w:szCs w:val="28"/>
        </w:rPr>
        <w:fldChar w:fldCharType="separate"/>
      </w:r>
      <w:r>
        <w:rPr>
          <w:i w:val="0"/>
          <w:iCs w:val="0"/>
          <w:sz w:val="28"/>
          <w:szCs w:val="28"/>
        </w:rPr>
        <w:t>28</w:t>
      </w:r>
      <w:r>
        <w:rPr>
          <w:rFonts w:hint="eastAsia"/>
          <w:i w:val="0"/>
          <w:iCs w:val="0"/>
          <w:sz w:val="28"/>
          <w:szCs w:val="28"/>
        </w:rPr>
        <w:fldChar w:fldCharType="end"/>
      </w:r>
      <w:r>
        <w:rPr>
          <w:rFonts w:hint="eastAsia"/>
          <w:i w:val="0"/>
          <w:iCs w:val="0"/>
          <w:sz w:val="28"/>
          <w:szCs w:val="28"/>
        </w:rPr>
        <w:fldChar w:fldCharType="end"/>
      </w:r>
    </w:p>
    <w:p w14:paraId="23801491">
      <w:pPr>
        <w:pStyle w:val="5"/>
        <w:ind w:left="0"/>
        <w:rPr>
          <w:rStyle w:val="13"/>
          <w:rFonts w:hint="eastAsia"/>
          <w:i w:val="0"/>
          <w:iCs w:val="0"/>
          <w:sz w:val="28"/>
          <w:szCs w:val="28"/>
        </w:rPr>
      </w:pPr>
      <w:r>
        <w:fldChar w:fldCharType="begin"/>
      </w:r>
      <w:r>
        <w:instrText xml:space="preserve"> HYPERLINK \l "_Toc208340392" </w:instrText>
      </w:r>
      <w:r>
        <w:fldChar w:fldCharType="separate"/>
      </w:r>
      <w:r>
        <w:rPr>
          <w:rStyle w:val="13"/>
          <w:rFonts w:hint="eastAsia"/>
          <w:i w:val="0"/>
          <w:iCs w:val="0"/>
          <w:sz w:val="28"/>
          <w:szCs w:val="28"/>
        </w:rPr>
        <w:t>（二）子课题具体实施计划</w:t>
      </w:r>
      <w:r>
        <w:rPr>
          <w:rStyle w:val="13"/>
          <w:rFonts w:hint="eastAsia"/>
          <w:i w:val="0"/>
          <w:iCs w:val="0"/>
          <w:sz w:val="28"/>
          <w:szCs w:val="28"/>
        </w:rPr>
        <w:tab/>
      </w:r>
      <w:r>
        <w:rPr>
          <w:rStyle w:val="13"/>
          <w:rFonts w:hint="eastAsia"/>
          <w:i w:val="0"/>
          <w:iCs w:val="0"/>
          <w:sz w:val="28"/>
          <w:szCs w:val="28"/>
        </w:rPr>
        <w:fldChar w:fldCharType="begin"/>
      </w:r>
      <w:r>
        <w:rPr>
          <w:rStyle w:val="13"/>
          <w:rFonts w:hint="eastAsia"/>
          <w:i w:val="0"/>
          <w:iCs w:val="0"/>
          <w:sz w:val="28"/>
          <w:szCs w:val="28"/>
        </w:rPr>
        <w:instrText xml:space="preserve"> </w:instrText>
      </w:r>
      <w:r>
        <w:rPr>
          <w:rStyle w:val="13"/>
          <w:i w:val="0"/>
          <w:iCs w:val="0"/>
          <w:sz w:val="28"/>
          <w:szCs w:val="28"/>
        </w:rPr>
        <w:instrText xml:space="preserve">PAGEREF _Toc208340392 \h</w:instrText>
      </w:r>
      <w:r>
        <w:rPr>
          <w:rStyle w:val="13"/>
          <w:rFonts w:hint="eastAsia"/>
          <w:i w:val="0"/>
          <w:iCs w:val="0"/>
          <w:sz w:val="28"/>
          <w:szCs w:val="28"/>
        </w:rPr>
        <w:instrText xml:space="preserve"> </w:instrText>
      </w:r>
      <w:r>
        <w:rPr>
          <w:rStyle w:val="13"/>
          <w:i w:val="0"/>
          <w:iCs w:val="0"/>
          <w:sz w:val="28"/>
          <w:szCs w:val="28"/>
        </w:rPr>
        <w:fldChar w:fldCharType="separate"/>
      </w:r>
      <w:r>
        <w:rPr>
          <w:rStyle w:val="13"/>
          <w:i w:val="0"/>
          <w:iCs w:val="0"/>
          <w:sz w:val="28"/>
          <w:szCs w:val="28"/>
        </w:rPr>
        <w:t>38</w:t>
      </w:r>
      <w:r>
        <w:rPr>
          <w:rStyle w:val="13"/>
          <w:rFonts w:hint="eastAsia"/>
          <w:i w:val="0"/>
          <w:iCs w:val="0"/>
          <w:sz w:val="28"/>
          <w:szCs w:val="28"/>
        </w:rPr>
        <w:fldChar w:fldCharType="end"/>
      </w:r>
      <w:r>
        <w:rPr>
          <w:rStyle w:val="13"/>
          <w:rFonts w:hint="eastAsia"/>
          <w:i w:val="0"/>
          <w:iCs w:val="0"/>
          <w:sz w:val="28"/>
          <w:szCs w:val="28"/>
        </w:rPr>
        <w:fldChar w:fldCharType="end"/>
      </w:r>
    </w:p>
    <w:p w14:paraId="03A1C15E">
      <w:pPr>
        <w:pStyle w:val="5"/>
        <w:rPr>
          <w:rStyle w:val="13"/>
          <w:rFonts w:hint="eastAsia"/>
          <w:i w:val="0"/>
          <w:iCs w:val="0"/>
          <w:sz w:val="28"/>
          <w:szCs w:val="28"/>
        </w:rPr>
      </w:pPr>
      <w:r>
        <w:fldChar w:fldCharType="begin"/>
      </w:r>
      <w:r>
        <w:instrText xml:space="preserve"> HYPERLINK \l "_Toc208340393" </w:instrText>
      </w:r>
      <w:r>
        <w:fldChar w:fldCharType="separate"/>
      </w:r>
      <w:r>
        <w:rPr>
          <w:rStyle w:val="13"/>
          <w:rFonts w:hint="eastAsia"/>
          <w:i w:val="0"/>
          <w:iCs w:val="0"/>
          <w:sz w:val="28"/>
          <w:szCs w:val="28"/>
        </w:rPr>
        <w:t>1.子课题总体任务实施计划</w:t>
      </w:r>
      <w:r>
        <w:rPr>
          <w:rStyle w:val="13"/>
          <w:rFonts w:hint="eastAsia"/>
          <w:i w:val="0"/>
          <w:iCs w:val="0"/>
          <w:sz w:val="28"/>
          <w:szCs w:val="28"/>
        </w:rPr>
        <w:tab/>
      </w:r>
      <w:r>
        <w:rPr>
          <w:rStyle w:val="13"/>
          <w:rFonts w:hint="eastAsia"/>
          <w:i w:val="0"/>
          <w:iCs w:val="0"/>
          <w:sz w:val="28"/>
          <w:szCs w:val="28"/>
        </w:rPr>
        <w:fldChar w:fldCharType="begin"/>
      </w:r>
      <w:r>
        <w:rPr>
          <w:rStyle w:val="13"/>
          <w:rFonts w:hint="eastAsia"/>
          <w:i w:val="0"/>
          <w:iCs w:val="0"/>
          <w:sz w:val="28"/>
          <w:szCs w:val="28"/>
        </w:rPr>
        <w:instrText xml:space="preserve"> </w:instrText>
      </w:r>
      <w:r>
        <w:rPr>
          <w:rStyle w:val="13"/>
          <w:i w:val="0"/>
          <w:iCs w:val="0"/>
          <w:sz w:val="28"/>
          <w:szCs w:val="28"/>
        </w:rPr>
        <w:instrText xml:space="preserve">PAGEREF _Toc208340393 \h</w:instrText>
      </w:r>
      <w:r>
        <w:rPr>
          <w:rStyle w:val="13"/>
          <w:rFonts w:hint="eastAsia"/>
          <w:i w:val="0"/>
          <w:iCs w:val="0"/>
          <w:sz w:val="28"/>
          <w:szCs w:val="28"/>
        </w:rPr>
        <w:instrText xml:space="preserve"> </w:instrText>
      </w:r>
      <w:r>
        <w:rPr>
          <w:rStyle w:val="13"/>
          <w:i w:val="0"/>
          <w:iCs w:val="0"/>
          <w:sz w:val="28"/>
          <w:szCs w:val="28"/>
        </w:rPr>
        <w:fldChar w:fldCharType="separate"/>
      </w:r>
      <w:r>
        <w:rPr>
          <w:rStyle w:val="13"/>
          <w:i w:val="0"/>
          <w:iCs w:val="0"/>
          <w:sz w:val="28"/>
          <w:szCs w:val="28"/>
        </w:rPr>
        <w:t>38</w:t>
      </w:r>
      <w:r>
        <w:rPr>
          <w:rStyle w:val="13"/>
          <w:rFonts w:hint="eastAsia"/>
          <w:i w:val="0"/>
          <w:iCs w:val="0"/>
          <w:sz w:val="28"/>
          <w:szCs w:val="28"/>
        </w:rPr>
        <w:fldChar w:fldCharType="end"/>
      </w:r>
      <w:r>
        <w:rPr>
          <w:rStyle w:val="13"/>
          <w:rFonts w:hint="eastAsia"/>
          <w:i w:val="0"/>
          <w:iCs w:val="0"/>
          <w:sz w:val="28"/>
          <w:szCs w:val="28"/>
        </w:rPr>
        <w:fldChar w:fldCharType="end"/>
      </w:r>
    </w:p>
    <w:p w14:paraId="6F83F096">
      <w:pPr>
        <w:pStyle w:val="5"/>
        <w:rPr>
          <w:rStyle w:val="13"/>
          <w:rFonts w:hint="eastAsia"/>
          <w:i w:val="0"/>
          <w:iCs w:val="0"/>
          <w:sz w:val="28"/>
          <w:szCs w:val="28"/>
        </w:rPr>
      </w:pPr>
      <w:r>
        <w:fldChar w:fldCharType="begin"/>
      </w:r>
      <w:r>
        <w:instrText xml:space="preserve"> HYPERLINK \l "_Toc208340394" </w:instrText>
      </w:r>
      <w:r>
        <w:fldChar w:fldCharType="separate"/>
      </w:r>
      <w:r>
        <w:rPr>
          <w:rStyle w:val="13"/>
          <w:rFonts w:hint="eastAsia"/>
          <w:i w:val="0"/>
          <w:iCs w:val="0"/>
          <w:sz w:val="28"/>
          <w:szCs w:val="28"/>
        </w:rPr>
        <w:t>2.年度经费安排</w:t>
      </w:r>
      <w:r>
        <w:rPr>
          <w:rStyle w:val="13"/>
          <w:rFonts w:hint="eastAsia"/>
          <w:i w:val="0"/>
          <w:iCs w:val="0"/>
          <w:sz w:val="28"/>
          <w:szCs w:val="28"/>
        </w:rPr>
        <w:tab/>
      </w:r>
      <w:r>
        <w:rPr>
          <w:rStyle w:val="13"/>
          <w:rFonts w:hint="eastAsia"/>
          <w:i w:val="0"/>
          <w:iCs w:val="0"/>
          <w:sz w:val="28"/>
          <w:szCs w:val="28"/>
        </w:rPr>
        <w:fldChar w:fldCharType="begin"/>
      </w:r>
      <w:r>
        <w:rPr>
          <w:rStyle w:val="13"/>
          <w:rFonts w:hint="eastAsia"/>
          <w:i w:val="0"/>
          <w:iCs w:val="0"/>
          <w:sz w:val="28"/>
          <w:szCs w:val="28"/>
        </w:rPr>
        <w:instrText xml:space="preserve"> </w:instrText>
      </w:r>
      <w:r>
        <w:rPr>
          <w:rStyle w:val="13"/>
          <w:i w:val="0"/>
          <w:iCs w:val="0"/>
          <w:sz w:val="28"/>
          <w:szCs w:val="28"/>
        </w:rPr>
        <w:instrText xml:space="preserve">PAGEREF _Toc208340394 \h</w:instrText>
      </w:r>
      <w:r>
        <w:rPr>
          <w:rStyle w:val="13"/>
          <w:rFonts w:hint="eastAsia"/>
          <w:i w:val="0"/>
          <w:iCs w:val="0"/>
          <w:sz w:val="28"/>
          <w:szCs w:val="28"/>
        </w:rPr>
        <w:instrText xml:space="preserve"> </w:instrText>
      </w:r>
      <w:r>
        <w:rPr>
          <w:rStyle w:val="13"/>
          <w:i w:val="0"/>
          <w:iCs w:val="0"/>
          <w:sz w:val="28"/>
          <w:szCs w:val="28"/>
        </w:rPr>
        <w:fldChar w:fldCharType="separate"/>
      </w:r>
      <w:r>
        <w:rPr>
          <w:rStyle w:val="13"/>
          <w:i w:val="0"/>
          <w:iCs w:val="0"/>
          <w:sz w:val="28"/>
          <w:szCs w:val="28"/>
        </w:rPr>
        <w:t>38</w:t>
      </w:r>
      <w:r>
        <w:rPr>
          <w:rStyle w:val="13"/>
          <w:rFonts w:hint="eastAsia"/>
          <w:i w:val="0"/>
          <w:iCs w:val="0"/>
          <w:sz w:val="28"/>
          <w:szCs w:val="28"/>
        </w:rPr>
        <w:fldChar w:fldCharType="end"/>
      </w:r>
      <w:r>
        <w:rPr>
          <w:rStyle w:val="13"/>
          <w:rFonts w:hint="eastAsia"/>
          <w:i w:val="0"/>
          <w:iCs w:val="0"/>
          <w:sz w:val="28"/>
          <w:szCs w:val="28"/>
        </w:rPr>
        <w:fldChar w:fldCharType="end"/>
      </w:r>
    </w:p>
    <w:p w14:paraId="33B1A899">
      <w:pPr>
        <w:pStyle w:val="8"/>
        <w:tabs>
          <w:tab w:val="right" w:leader="dot" w:pos="8296"/>
        </w:tabs>
        <w:spacing w:line="460" w:lineRule="exact"/>
        <w:ind w:firstLine="0" w:firstLineChars="0"/>
        <w:rPr>
          <w:rFonts w:hint="eastAsia" w:eastAsia="黑体" w:cstheme="minorBidi"/>
          <w:b w:val="0"/>
          <w:bCs w:val="0"/>
          <w:caps w:val="0"/>
          <w:sz w:val="28"/>
          <w:szCs w:val="28"/>
          <w14:ligatures w14:val="standardContextual"/>
        </w:rPr>
      </w:pPr>
      <w:r>
        <w:fldChar w:fldCharType="begin"/>
      </w:r>
      <w:r>
        <w:instrText xml:space="preserve"> HYPERLINK \l "_Toc208340395" </w:instrText>
      </w:r>
      <w:r>
        <w:fldChar w:fldCharType="separate"/>
      </w:r>
      <w:r>
        <w:rPr>
          <w:rStyle w:val="13"/>
          <w:rFonts w:hint="eastAsia" w:eastAsia="黑体"/>
          <w:sz w:val="28"/>
          <w:szCs w:val="28"/>
        </w:rPr>
        <w:t>四、子课题组织管理机制</w:t>
      </w:r>
      <w:r>
        <w:rPr>
          <w:rFonts w:hint="eastAsia" w:eastAsia="黑体"/>
          <w:sz w:val="28"/>
          <w:szCs w:val="28"/>
        </w:rPr>
        <w:tab/>
      </w:r>
      <w:r>
        <w:rPr>
          <w:rFonts w:hint="eastAsia" w:eastAsia="黑体"/>
          <w:sz w:val="28"/>
          <w:szCs w:val="28"/>
        </w:rPr>
        <w:fldChar w:fldCharType="begin"/>
      </w:r>
      <w:r>
        <w:rPr>
          <w:rFonts w:hint="eastAsia" w:eastAsia="黑体"/>
          <w:sz w:val="28"/>
          <w:szCs w:val="28"/>
        </w:rPr>
        <w:instrText xml:space="preserve"> </w:instrText>
      </w:r>
      <w:r>
        <w:rPr>
          <w:rFonts w:eastAsia="黑体"/>
          <w:sz w:val="28"/>
          <w:szCs w:val="28"/>
        </w:rPr>
        <w:instrText xml:space="preserve">PAGEREF _Toc208340395 \h</w:instrText>
      </w:r>
      <w:r>
        <w:rPr>
          <w:rFonts w:hint="eastAsia" w:eastAsia="黑体"/>
          <w:sz w:val="28"/>
          <w:szCs w:val="28"/>
        </w:rPr>
        <w:instrText xml:space="preserve"> </w:instrText>
      </w:r>
      <w:r>
        <w:rPr>
          <w:rFonts w:eastAsia="黑体"/>
          <w:sz w:val="28"/>
          <w:szCs w:val="28"/>
        </w:rPr>
        <w:fldChar w:fldCharType="separate"/>
      </w:r>
      <w:r>
        <w:rPr>
          <w:rFonts w:eastAsia="黑体"/>
          <w:sz w:val="28"/>
          <w:szCs w:val="28"/>
        </w:rPr>
        <w:t>41</w:t>
      </w:r>
      <w:r>
        <w:rPr>
          <w:rFonts w:hint="eastAsia" w:eastAsia="黑体"/>
          <w:sz w:val="28"/>
          <w:szCs w:val="28"/>
        </w:rPr>
        <w:fldChar w:fldCharType="end"/>
      </w:r>
      <w:r>
        <w:rPr>
          <w:rFonts w:hint="eastAsia" w:eastAsia="黑体"/>
          <w:sz w:val="28"/>
          <w:szCs w:val="28"/>
        </w:rPr>
        <w:fldChar w:fldCharType="end"/>
      </w:r>
    </w:p>
    <w:p w14:paraId="419DC408">
      <w:pPr>
        <w:pStyle w:val="5"/>
        <w:rPr>
          <w:rStyle w:val="13"/>
          <w:rFonts w:hint="eastAsia"/>
          <w:i w:val="0"/>
          <w:iCs w:val="0"/>
          <w:sz w:val="28"/>
          <w:szCs w:val="28"/>
        </w:rPr>
      </w:pPr>
      <w:r>
        <w:fldChar w:fldCharType="begin"/>
      </w:r>
      <w:r>
        <w:instrText xml:space="preserve"> HYPERLINK \l "_Toc208340396" </w:instrText>
      </w:r>
      <w:r>
        <w:fldChar w:fldCharType="separate"/>
      </w:r>
      <w:r>
        <w:rPr>
          <w:rStyle w:val="13"/>
          <w:rFonts w:hint="eastAsia"/>
          <w:i w:val="0"/>
          <w:iCs w:val="0"/>
          <w:sz w:val="28"/>
          <w:szCs w:val="28"/>
        </w:rPr>
        <w:t>1.组织管理架构</w:t>
      </w:r>
      <w:r>
        <w:rPr>
          <w:rStyle w:val="13"/>
          <w:rFonts w:hint="eastAsia"/>
          <w:i w:val="0"/>
          <w:iCs w:val="0"/>
          <w:sz w:val="28"/>
          <w:szCs w:val="28"/>
        </w:rPr>
        <w:tab/>
      </w:r>
      <w:r>
        <w:rPr>
          <w:rStyle w:val="13"/>
          <w:rFonts w:hint="eastAsia"/>
          <w:i w:val="0"/>
          <w:iCs w:val="0"/>
          <w:sz w:val="28"/>
          <w:szCs w:val="28"/>
        </w:rPr>
        <w:fldChar w:fldCharType="begin"/>
      </w:r>
      <w:r>
        <w:rPr>
          <w:rStyle w:val="13"/>
          <w:rFonts w:hint="eastAsia"/>
          <w:i w:val="0"/>
          <w:iCs w:val="0"/>
          <w:sz w:val="28"/>
          <w:szCs w:val="28"/>
        </w:rPr>
        <w:instrText xml:space="preserve"> </w:instrText>
      </w:r>
      <w:r>
        <w:rPr>
          <w:rStyle w:val="13"/>
          <w:i w:val="0"/>
          <w:iCs w:val="0"/>
          <w:sz w:val="28"/>
          <w:szCs w:val="28"/>
        </w:rPr>
        <w:instrText xml:space="preserve">PAGEREF _Toc208340396 \h</w:instrText>
      </w:r>
      <w:r>
        <w:rPr>
          <w:rStyle w:val="13"/>
          <w:rFonts w:hint="eastAsia"/>
          <w:i w:val="0"/>
          <w:iCs w:val="0"/>
          <w:sz w:val="28"/>
          <w:szCs w:val="28"/>
        </w:rPr>
        <w:instrText xml:space="preserve"> </w:instrText>
      </w:r>
      <w:r>
        <w:rPr>
          <w:rStyle w:val="13"/>
          <w:i w:val="0"/>
          <w:iCs w:val="0"/>
          <w:sz w:val="28"/>
          <w:szCs w:val="28"/>
        </w:rPr>
        <w:fldChar w:fldCharType="separate"/>
      </w:r>
      <w:r>
        <w:rPr>
          <w:rStyle w:val="13"/>
          <w:i w:val="0"/>
          <w:iCs w:val="0"/>
          <w:sz w:val="28"/>
          <w:szCs w:val="28"/>
        </w:rPr>
        <w:t>41</w:t>
      </w:r>
      <w:r>
        <w:rPr>
          <w:rStyle w:val="13"/>
          <w:rFonts w:hint="eastAsia"/>
          <w:i w:val="0"/>
          <w:iCs w:val="0"/>
          <w:sz w:val="28"/>
          <w:szCs w:val="28"/>
        </w:rPr>
        <w:fldChar w:fldCharType="end"/>
      </w:r>
      <w:r>
        <w:rPr>
          <w:rStyle w:val="13"/>
          <w:rFonts w:hint="eastAsia"/>
          <w:i w:val="0"/>
          <w:iCs w:val="0"/>
          <w:sz w:val="28"/>
          <w:szCs w:val="28"/>
        </w:rPr>
        <w:fldChar w:fldCharType="end"/>
      </w:r>
    </w:p>
    <w:p w14:paraId="5C764790">
      <w:pPr>
        <w:pStyle w:val="5"/>
        <w:rPr>
          <w:rStyle w:val="13"/>
          <w:rFonts w:hint="eastAsia"/>
          <w:i w:val="0"/>
          <w:iCs w:val="0"/>
          <w:sz w:val="28"/>
          <w:szCs w:val="28"/>
        </w:rPr>
      </w:pPr>
      <w:r>
        <w:fldChar w:fldCharType="begin"/>
      </w:r>
      <w:r>
        <w:instrText xml:space="preserve"> HYPERLINK \l "_Toc208340397" </w:instrText>
      </w:r>
      <w:r>
        <w:fldChar w:fldCharType="separate"/>
      </w:r>
      <w:r>
        <w:rPr>
          <w:rStyle w:val="13"/>
          <w:rFonts w:hint="eastAsia"/>
          <w:i w:val="0"/>
          <w:iCs w:val="0"/>
          <w:sz w:val="28"/>
          <w:szCs w:val="28"/>
        </w:rPr>
        <w:t>2.组织管理体系</w:t>
      </w:r>
      <w:r>
        <w:rPr>
          <w:rStyle w:val="13"/>
          <w:rFonts w:hint="eastAsia"/>
          <w:i w:val="0"/>
          <w:iCs w:val="0"/>
          <w:sz w:val="28"/>
          <w:szCs w:val="28"/>
        </w:rPr>
        <w:tab/>
      </w:r>
      <w:r>
        <w:rPr>
          <w:rStyle w:val="13"/>
          <w:rFonts w:hint="eastAsia"/>
          <w:i w:val="0"/>
          <w:iCs w:val="0"/>
          <w:sz w:val="28"/>
          <w:szCs w:val="28"/>
        </w:rPr>
        <w:fldChar w:fldCharType="begin"/>
      </w:r>
      <w:r>
        <w:rPr>
          <w:rStyle w:val="13"/>
          <w:rFonts w:hint="eastAsia"/>
          <w:i w:val="0"/>
          <w:iCs w:val="0"/>
          <w:sz w:val="28"/>
          <w:szCs w:val="28"/>
        </w:rPr>
        <w:instrText xml:space="preserve"> </w:instrText>
      </w:r>
      <w:r>
        <w:rPr>
          <w:rStyle w:val="13"/>
          <w:i w:val="0"/>
          <w:iCs w:val="0"/>
          <w:sz w:val="28"/>
          <w:szCs w:val="28"/>
        </w:rPr>
        <w:instrText xml:space="preserve">PAGEREF _Toc208340397 \h</w:instrText>
      </w:r>
      <w:r>
        <w:rPr>
          <w:rStyle w:val="13"/>
          <w:rFonts w:hint="eastAsia"/>
          <w:i w:val="0"/>
          <w:iCs w:val="0"/>
          <w:sz w:val="28"/>
          <w:szCs w:val="28"/>
        </w:rPr>
        <w:instrText xml:space="preserve"> </w:instrText>
      </w:r>
      <w:r>
        <w:rPr>
          <w:rStyle w:val="13"/>
          <w:i w:val="0"/>
          <w:iCs w:val="0"/>
          <w:sz w:val="28"/>
          <w:szCs w:val="28"/>
        </w:rPr>
        <w:fldChar w:fldCharType="separate"/>
      </w:r>
      <w:r>
        <w:rPr>
          <w:rStyle w:val="13"/>
          <w:i w:val="0"/>
          <w:iCs w:val="0"/>
          <w:sz w:val="28"/>
          <w:szCs w:val="28"/>
        </w:rPr>
        <w:t>41</w:t>
      </w:r>
      <w:r>
        <w:rPr>
          <w:rStyle w:val="13"/>
          <w:rFonts w:hint="eastAsia"/>
          <w:i w:val="0"/>
          <w:iCs w:val="0"/>
          <w:sz w:val="28"/>
          <w:szCs w:val="28"/>
        </w:rPr>
        <w:fldChar w:fldCharType="end"/>
      </w:r>
      <w:r>
        <w:rPr>
          <w:rStyle w:val="13"/>
          <w:rFonts w:hint="eastAsia"/>
          <w:i w:val="0"/>
          <w:iCs w:val="0"/>
          <w:sz w:val="28"/>
          <w:szCs w:val="28"/>
        </w:rPr>
        <w:fldChar w:fldCharType="end"/>
      </w:r>
    </w:p>
    <w:p w14:paraId="40A4454A">
      <w:pPr>
        <w:pStyle w:val="5"/>
        <w:rPr>
          <w:rStyle w:val="13"/>
          <w:rFonts w:hint="eastAsia"/>
          <w:i w:val="0"/>
          <w:iCs w:val="0"/>
          <w:sz w:val="28"/>
          <w:szCs w:val="28"/>
        </w:rPr>
      </w:pPr>
      <w:r>
        <w:fldChar w:fldCharType="begin"/>
      </w:r>
      <w:r>
        <w:instrText xml:space="preserve"> HYPERLINK \l "_Toc208340398" </w:instrText>
      </w:r>
      <w:r>
        <w:fldChar w:fldCharType="separate"/>
      </w:r>
      <w:r>
        <w:rPr>
          <w:rStyle w:val="13"/>
          <w:rFonts w:hint="eastAsia"/>
          <w:i w:val="0"/>
          <w:iCs w:val="0"/>
          <w:sz w:val="28"/>
          <w:szCs w:val="28"/>
        </w:rPr>
        <w:t>3.组织管理举措</w:t>
      </w:r>
      <w:r>
        <w:rPr>
          <w:rStyle w:val="13"/>
          <w:rFonts w:hint="eastAsia"/>
          <w:i w:val="0"/>
          <w:iCs w:val="0"/>
          <w:sz w:val="28"/>
          <w:szCs w:val="28"/>
        </w:rPr>
        <w:tab/>
      </w:r>
      <w:r>
        <w:rPr>
          <w:rStyle w:val="13"/>
          <w:rFonts w:hint="eastAsia"/>
          <w:i w:val="0"/>
          <w:iCs w:val="0"/>
          <w:sz w:val="28"/>
          <w:szCs w:val="28"/>
        </w:rPr>
        <w:fldChar w:fldCharType="begin"/>
      </w:r>
      <w:r>
        <w:rPr>
          <w:rStyle w:val="13"/>
          <w:rFonts w:hint="eastAsia"/>
          <w:i w:val="0"/>
          <w:iCs w:val="0"/>
          <w:sz w:val="28"/>
          <w:szCs w:val="28"/>
        </w:rPr>
        <w:instrText xml:space="preserve"> </w:instrText>
      </w:r>
      <w:r>
        <w:rPr>
          <w:rStyle w:val="13"/>
          <w:i w:val="0"/>
          <w:iCs w:val="0"/>
          <w:sz w:val="28"/>
          <w:szCs w:val="28"/>
        </w:rPr>
        <w:instrText xml:space="preserve">PAGEREF _Toc208340398 \h</w:instrText>
      </w:r>
      <w:r>
        <w:rPr>
          <w:rStyle w:val="13"/>
          <w:rFonts w:hint="eastAsia"/>
          <w:i w:val="0"/>
          <w:iCs w:val="0"/>
          <w:sz w:val="28"/>
          <w:szCs w:val="28"/>
        </w:rPr>
        <w:instrText xml:space="preserve"> </w:instrText>
      </w:r>
      <w:r>
        <w:rPr>
          <w:rStyle w:val="13"/>
          <w:i w:val="0"/>
          <w:iCs w:val="0"/>
          <w:sz w:val="28"/>
          <w:szCs w:val="28"/>
        </w:rPr>
        <w:fldChar w:fldCharType="separate"/>
      </w:r>
      <w:r>
        <w:rPr>
          <w:rStyle w:val="13"/>
          <w:i w:val="0"/>
          <w:iCs w:val="0"/>
          <w:sz w:val="28"/>
          <w:szCs w:val="28"/>
        </w:rPr>
        <w:t>43</w:t>
      </w:r>
      <w:r>
        <w:rPr>
          <w:rStyle w:val="13"/>
          <w:rFonts w:hint="eastAsia"/>
          <w:i w:val="0"/>
          <w:iCs w:val="0"/>
          <w:sz w:val="28"/>
          <w:szCs w:val="28"/>
        </w:rPr>
        <w:fldChar w:fldCharType="end"/>
      </w:r>
      <w:r>
        <w:rPr>
          <w:rStyle w:val="13"/>
          <w:rFonts w:hint="eastAsia"/>
          <w:i w:val="0"/>
          <w:iCs w:val="0"/>
          <w:sz w:val="28"/>
          <w:szCs w:val="28"/>
        </w:rPr>
        <w:fldChar w:fldCharType="end"/>
      </w:r>
    </w:p>
    <w:p w14:paraId="790309E3">
      <w:pPr>
        <w:pStyle w:val="8"/>
        <w:tabs>
          <w:tab w:val="right" w:leader="dot" w:pos="8296"/>
        </w:tabs>
        <w:spacing w:line="460" w:lineRule="exact"/>
        <w:ind w:firstLine="0" w:firstLineChars="0"/>
        <w:rPr>
          <w:rFonts w:hint="eastAsia" w:eastAsia="黑体" w:cstheme="minorBidi"/>
          <w:b w:val="0"/>
          <w:bCs w:val="0"/>
          <w:caps w:val="0"/>
          <w:sz w:val="28"/>
          <w:szCs w:val="28"/>
          <w14:ligatures w14:val="standardContextual"/>
        </w:rPr>
      </w:pPr>
      <w:r>
        <w:fldChar w:fldCharType="begin"/>
      </w:r>
      <w:r>
        <w:instrText xml:space="preserve"> HYPERLINK \l "_Toc208340399" </w:instrText>
      </w:r>
      <w:r>
        <w:fldChar w:fldCharType="separate"/>
      </w:r>
      <w:r>
        <w:rPr>
          <w:rStyle w:val="13"/>
          <w:rFonts w:hint="eastAsia" w:eastAsia="黑体"/>
          <w:sz w:val="28"/>
          <w:szCs w:val="28"/>
        </w:rPr>
        <w:t>五、子课题成果呈现形式及测试方法</w:t>
      </w:r>
      <w:r>
        <w:rPr>
          <w:rFonts w:hint="eastAsia" w:eastAsia="黑体"/>
          <w:sz w:val="28"/>
          <w:szCs w:val="28"/>
        </w:rPr>
        <w:tab/>
      </w:r>
      <w:r>
        <w:rPr>
          <w:rFonts w:hint="eastAsia" w:eastAsia="黑体"/>
          <w:sz w:val="28"/>
          <w:szCs w:val="28"/>
        </w:rPr>
        <w:fldChar w:fldCharType="begin"/>
      </w:r>
      <w:r>
        <w:rPr>
          <w:rFonts w:hint="eastAsia" w:eastAsia="黑体"/>
          <w:sz w:val="28"/>
          <w:szCs w:val="28"/>
        </w:rPr>
        <w:instrText xml:space="preserve"> </w:instrText>
      </w:r>
      <w:r>
        <w:rPr>
          <w:rFonts w:eastAsia="黑体"/>
          <w:sz w:val="28"/>
          <w:szCs w:val="28"/>
        </w:rPr>
        <w:instrText xml:space="preserve">PAGEREF _Toc208340399 \h</w:instrText>
      </w:r>
      <w:r>
        <w:rPr>
          <w:rFonts w:hint="eastAsia" w:eastAsia="黑体"/>
          <w:sz w:val="28"/>
          <w:szCs w:val="28"/>
        </w:rPr>
        <w:instrText xml:space="preserve"> </w:instrText>
      </w:r>
      <w:r>
        <w:rPr>
          <w:rFonts w:eastAsia="黑体"/>
          <w:sz w:val="28"/>
          <w:szCs w:val="28"/>
        </w:rPr>
        <w:fldChar w:fldCharType="separate"/>
      </w:r>
      <w:r>
        <w:rPr>
          <w:rFonts w:eastAsia="黑体"/>
          <w:sz w:val="28"/>
          <w:szCs w:val="28"/>
        </w:rPr>
        <w:t>44</w:t>
      </w:r>
      <w:r>
        <w:rPr>
          <w:rFonts w:hint="eastAsia" w:eastAsia="黑体"/>
          <w:sz w:val="28"/>
          <w:szCs w:val="28"/>
        </w:rPr>
        <w:fldChar w:fldCharType="end"/>
      </w:r>
      <w:r>
        <w:rPr>
          <w:rFonts w:hint="eastAsia" w:eastAsia="黑体"/>
          <w:sz w:val="28"/>
          <w:szCs w:val="28"/>
        </w:rPr>
        <w:fldChar w:fldCharType="end"/>
      </w:r>
    </w:p>
    <w:p w14:paraId="240DC9F8">
      <w:pPr>
        <w:spacing w:before="120" w:after="120" w:line="460" w:lineRule="exact"/>
        <w:ind w:firstLine="560"/>
      </w:pPr>
      <w:r>
        <w:fldChar w:fldCharType="end"/>
      </w:r>
    </w:p>
    <w:p w14:paraId="5967C8A1">
      <w:pPr>
        <w:pStyle w:val="19"/>
        <w:spacing w:before="156" w:beforeLines="50" w:after="156" w:afterLines="50" w:line="560" w:lineRule="exact"/>
        <w:ind w:firstLine="600"/>
        <w:jc w:val="both"/>
        <w:rPr>
          <w:rFonts w:ascii="Times New Roman" w:hAnsi="Times New Roman" w:cs="Times New Roman"/>
        </w:rPr>
      </w:pPr>
    </w:p>
    <w:p w14:paraId="7DE22105">
      <w:pPr>
        <w:pStyle w:val="19"/>
        <w:spacing w:before="156" w:beforeLines="50" w:after="156" w:afterLines="50" w:line="560" w:lineRule="exact"/>
        <w:ind w:firstLine="600"/>
        <w:jc w:val="both"/>
        <w:rPr>
          <w:rFonts w:ascii="Times New Roman" w:hAnsi="Times New Roman" w:cs="Times New Roman"/>
        </w:rPr>
      </w:pPr>
    </w:p>
    <w:p w14:paraId="45381D98">
      <w:pPr>
        <w:pStyle w:val="19"/>
        <w:spacing w:before="156" w:beforeLines="50" w:after="156" w:afterLines="50" w:line="560" w:lineRule="exact"/>
        <w:ind w:firstLine="600"/>
        <w:jc w:val="both"/>
        <w:rPr>
          <w:rFonts w:ascii="Times New Roman" w:hAnsi="Times New Roman" w:cs="Times New Roman"/>
        </w:rPr>
        <w:sectPr>
          <w:pgSz w:w="11906" w:h="16838"/>
          <w:pgMar w:top="1440" w:right="1800" w:bottom="1440" w:left="1800" w:header="851" w:footer="992" w:gutter="0"/>
          <w:cols w:space="425" w:num="1"/>
          <w:docGrid w:type="lines" w:linePitch="312" w:charSpace="0"/>
        </w:sectPr>
      </w:pPr>
    </w:p>
    <w:p w14:paraId="6F46A309">
      <w:pPr>
        <w:pStyle w:val="19"/>
        <w:spacing w:before="156" w:beforeLines="50" w:after="156" w:afterLines="50" w:line="560" w:lineRule="exact"/>
        <w:ind w:firstLine="600"/>
        <w:jc w:val="both"/>
        <w:outlineLvl w:val="0"/>
        <w:rPr>
          <w:rFonts w:ascii="Times New Roman" w:hAnsi="Times New Roman" w:cs="Times New Roman"/>
        </w:rPr>
      </w:pPr>
      <w:bookmarkStart w:id="0" w:name="_Toc208340383"/>
      <w:r>
        <w:rPr>
          <w:rFonts w:ascii="Times New Roman" w:hAnsi="Times New Roman" w:cs="Times New Roman"/>
        </w:rPr>
        <w:t>一、</w:t>
      </w:r>
      <w:r>
        <w:rPr>
          <w:rFonts w:ascii="Times New Roman" w:hAnsi="Times New Roman" w:cs="Times New Roman"/>
          <w:color w:val="000000"/>
        </w:rPr>
        <w:t>子课题概要</w:t>
      </w:r>
      <w:bookmarkEnd w:id="0"/>
    </w:p>
    <w:p w14:paraId="04607624">
      <w:pPr>
        <w:ind w:firstLine="560"/>
        <w:rPr>
          <w:rFonts w:cs="Times New Roman"/>
        </w:rPr>
      </w:pPr>
      <w:r>
        <w:rPr>
          <w:rFonts w:hint="eastAsia" w:cs="Times New Roman"/>
        </w:rPr>
        <w:t>异构无人航行器集群协同作业技术是整合不同类型（如空中无人机、水面舰艇和水下航行器）、不同功能的多台无人设备，通过协同控制与任务分配，共同完成复杂场景下的特定任务。此技术在我国海洋探测、海上风电场建设、海洋权益维护和边界巡逻等场景中有重要的应用价值。</w:t>
      </w:r>
    </w:p>
    <w:p w14:paraId="15FFE55A">
      <w:pPr>
        <w:ind w:firstLine="560"/>
        <w:rPr>
          <w:rFonts w:cs="Times New Roman"/>
        </w:rPr>
      </w:pPr>
      <w:r>
        <w:rPr>
          <w:rFonts w:hint="eastAsia" w:cs="Times New Roman"/>
        </w:rPr>
        <w:t>高动态、不确定、资源受限的复杂作业环境（如恶劣海况）对系统稳定性提出极高要求，各类无人平台在机动性、通信能力、载荷功能等方面存在差异，难以实现统一控制和协调，跨域任务间存在时序约束、资源竞争等耦合关系，需考虑整体优化而非简单任务分配。空中无人机、水面舰艇和水下航行器跨域异构集群存在多源异构（能力异构、资源异构、环境特性异构等）与多维约束（通信范围约束、能量约束、时间窗口约束等）特性，异构无人航行器集群在协同作业过程中的规划与控制难题，制约行业发展。</w:t>
      </w:r>
    </w:p>
    <w:p w14:paraId="4ACF6C0F">
      <w:pPr>
        <w:ind w:firstLine="560"/>
        <w:rPr>
          <w:rFonts w:cs="Times New Roman"/>
        </w:rPr>
      </w:pPr>
      <w:r>
        <w:rPr>
          <w:rFonts w:hint="eastAsia" w:cs="Times New Roman"/>
        </w:rPr>
        <w:t>针对跨域异构集群在协同规划与控制难题，开展智能自主规划与控制方法研究，突破跨域异构集群资源调度与分布式自主协商路径规划关键技术，最终实现匹配典型应用场景与高效协同作业需求的规划方案，并通过异构无人航行器实验平台进行测试，基于测试结果验证所提出的协同规划与控制方案有效性。</w:t>
      </w:r>
    </w:p>
    <w:p w14:paraId="73D0243C">
      <w:pPr>
        <w:pStyle w:val="19"/>
        <w:spacing w:before="156" w:beforeLines="50" w:after="156" w:afterLines="50" w:line="560" w:lineRule="exact"/>
        <w:ind w:firstLine="600"/>
        <w:jc w:val="both"/>
        <w:outlineLvl w:val="0"/>
        <w:rPr>
          <w:rFonts w:ascii="Times New Roman" w:hAnsi="Times New Roman" w:cs="Times New Roman"/>
        </w:rPr>
      </w:pPr>
      <w:bookmarkStart w:id="1" w:name="_Toc208340384"/>
      <w:r>
        <w:rPr>
          <w:rFonts w:ascii="Times New Roman" w:hAnsi="Times New Roman" w:cs="Times New Roman"/>
        </w:rPr>
        <w:t>二、子课题主要研究工作</w:t>
      </w:r>
      <w:bookmarkEnd w:id="1"/>
    </w:p>
    <w:p w14:paraId="4A54B76D">
      <w:pPr>
        <w:ind w:firstLine="562"/>
        <w:outlineLvl w:val="1"/>
        <w:rPr>
          <w:rFonts w:cs="Times New Roman"/>
          <w:b/>
          <w:bCs/>
        </w:rPr>
      </w:pPr>
      <w:bookmarkStart w:id="2" w:name="_Toc208340385"/>
      <w:r>
        <w:rPr>
          <w:rFonts w:hint="eastAsia" w:cs="Times New Roman"/>
          <w:b/>
          <w:bCs/>
        </w:rPr>
        <w:t>（一）关键科学问题</w:t>
      </w:r>
      <w:bookmarkEnd w:id="2"/>
    </w:p>
    <w:p w14:paraId="57BFAC76">
      <w:pPr>
        <w:ind w:firstLine="560"/>
        <w:rPr>
          <w:rFonts w:cs="Times New Roman"/>
        </w:rPr>
      </w:pPr>
      <w:r>
        <w:t>多维约束下跨域异构集群自主调度与协同规划技术</w:t>
      </w:r>
      <w:r>
        <w:rPr>
          <w:rFonts w:hint="eastAsia"/>
        </w:rPr>
        <w:t>。</w:t>
      </w:r>
      <w:r>
        <w:t>异构多无人航行器系统存在多源异构（能力异构、资源异构、环境特性异构等）与多维约束（通信范围约束、能量约束、时间窗口约束等）特性。资源调度层方案需面向多样化并发任务目标、匹配异构能力/资源/环境特性，实现任务综合效能优的跨介质集群调度；路径规划层方案需适应动态资源调度策略与动 态外部环境，面向不同航行状态、能量状态的多航行器实现满足通信范围/能量/时间窗口约束的无碰集群路径规划。拟采用自组织集群资源调度与分布式自主协商路径规划技术，考虑节点交互关系与资源-任务匹配关系建立面向异构集群分布式资源特性模型，综合节点资源属性与基于资源虚化池获取的实时剩</w:t>
      </w:r>
      <w:bookmarkStart w:id="28" w:name="_GoBack"/>
      <w:bookmarkEnd w:id="28"/>
      <w:r>
        <w:t>余资源/能量状态等，探究资源调度智能在线决策方案，最后基于节点间的动态运行关系及异构特性，建立集群多层次分布式协商架构，完成集群成员分布式快速自主路径规划，为实现面向多样化任务的异构 无人航行器高性能集群协同作业提供支撑</w:t>
      </w:r>
    </w:p>
    <w:p w14:paraId="36679A45">
      <w:pPr>
        <w:ind w:firstLine="562"/>
        <w:outlineLvl w:val="1"/>
        <w:rPr>
          <w:rFonts w:cs="Times New Roman"/>
          <w:b/>
          <w:bCs/>
        </w:rPr>
      </w:pPr>
      <w:bookmarkStart w:id="3" w:name="_Toc208340386"/>
      <w:r>
        <w:rPr>
          <w:rFonts w:hint="eastAsia" w:cs="Times New Roman"/>
          <w:b/>
          <w:bCs/>
        </w:rPr>
        <w:t>（二）主要研究内容</w:t>
      </w:r>
      <w:bookmarkEnd w:id="3"/>
    </w:p>
    <w:p w14:paraId="122883A4">
      <w:pPr>
        <w:ind w:firstLine="560"/>
        <w:rPr>
          <w:rFonts w:cs="Times New Roman"/>
        </w:rPr>
      </w:pPr>
      <w:r>
        <w:rPr>
          <w:rFonts w:cs="Times New Roman"/>
        </w:rPr>
        <w:t>开发匹配跨介质协同任务需求的航行器集群通信系统，构建涵盖空海复杂环境特性、时变拓扑与延迟通信网络的航行器集群系统模型，设计跨介质任务动态规划策略与协同控制方法，实现多航行器高效任务 规划与位-姿-形一致性控制。</w:t>
      </w:r>
    </w:p>
    <w:p w14:paraId="26E09110">
      <w:pPr>
        <w:ind w:firstLine="560"/>
        <w:rPr>
          <w:rFonts w:cs="Times New Roman"/>
        </w:rPr>
      </w:pPr>
      <w:r>
        <w:rPr>
          <w:rFonts w:cs="Times New Roman"/>
        </w:rPr>
        <w:t>主要研究内容如下：</w:t>
      </w:r>
    </w:p>
    <w:p w14:paraId="374ED67D">
      <w:pPr>
        <w:ind w:firstLine="560"/>
        <w:rPr>
          <w:rFonts w:cs="Times New Roman"/>
        </w:rPr>
      </w:pPr>
      <w:r>
        <w:rPr>
          <w:rFonts w:hint="eastAsia" w:cs="Times New Roman"/>
        </w:rPr>
        <w:t>（1）</w:t>
      </w:r>
      <w:r>
        <w:rPr>
          <w:rFonts w:cs="Times New Roman"/>
        </w:rPr>
        <w:t>跨介质协同异构无人航行器集群通信系统设计。考虑近海监视、测绘和勘探典型任务场景下异构无人航行器通信范围、通信速率与通信时延需求，研究适 应不同介质场景下协同作业需求的集群通信系统设计方案，保障无人航行器空中协同、海面协同与海下 协同的通信交互，为实现高效集群协同作业提供高品质的通信网络支撑。</w:t>
      </w:r>
    </w:p>
    <w:p w14:paraId="66873DD1">
      <w:pPr>
        <w:ind w:firstLine="560"/>
        <w:rPr>
          <w:rFonts w:cs="Times New Roman"/>
        </w:rPr>
      </w:pPr>
      <w:r>
        <w:rPr>
          <w:rFonts w:hint="eastAsia" w:cs="Times New Roman"/>
        </w:rPr>
        <w:t>（2）</w:t>
      </w:r>
      <w:r>
        <w:rPr>
          <w:rFonts w:cs="Times New Roman"/>
        </w:rPr>
        <w:t>复杂环境异构无人航行器集群系统建模。考虑空中、海面以及海下复杂力学环境与介质特性，综合空气动力学、入水冲击力学、流体升力学以及风浪/海流多源环境干扰，建立准确描述动力学与运动学特征的航行器单体模型与集群系统相对动力学模型。进一步的，建立准确描述网络特征的时变通信网络建模，并与动力学模型相结合，形成异构无人航行器集群系统</w:t>
      </w:r>
      <w:r>
        <w:rPr>
          <w:rFonts w:hint="eastAsia" w:cs="Times New Roman"/>
        </w:rPr>
        <w:t>模型</w:t>
      </w:r>
      <w:r>
        <w:rPr>
          <w:rFonts w:cs="Times New Roman"/>
        </w:rPr>
        <w:t>。</w:t>
      </w:r>
    </w:p>
    <w:p w14:paraId="6D5B74E8">
      <w:pPr>
        <w:ind w:firstLine="560"/>
      </w:pPr>
      <w:r>
        <w:rPr>
          <w:rFonts w:hint="eastAsia"/>
        </w:rPr>
        <w:t>（3）</w:t>
      </w:r>
      <w:r>
        <w:t>异构无人航行器集群资源调度与路径自主规划。针对能力/资源/环 境特性异构的无人航行器集群，建立集群系统分布式资源特性建模；进而考虑集群异构性、集群个体能力受限以及任务目标需求等多维约束，结合异构资源特性模型，研究异构集群资源动态自适应快速调度 方法，得到资源调度指令；最后考虑动态障碍环境、通信范围受限、以及时间能量等多维度约束，生成 动态环境下无碰撞时间/能量最优轨迹。</w:t>
      </w:r>
    </w:p>
    <w:p w14:paraId="6B08A85E">
      <w:pPr>
        <w:pStyle w:val="19"/>
        <w:spacing w:before="156" w:beforeLines="50" w:after="156" w:afterLines="50" w:line="560" w:lineRule="exact"/>
        <w:ind w:firstLine="600"/>
        <w:jc w:val="both"/>
        <w:outlineLvl w:val="0"/>
        <w:rPr>
          <w:rFonts w:ascii="Times New Roman" w:hAnsi="Times New Roman" w:cs="Times New Roman"/>
        </w:rPr>
      </w:pPr>
      <w:bookmarkStart w:id="4" w:name="_Toc208340387"/>
      <w:r>
        <w:rPr>
          <w:rFonts w:ascii="Times New Roman" w:hAnsi="Times New Roman" w:cs="Times New Roman"/>
        </w:rPr>
        <w:t>三、子课题实施关键节点与具体实施计划</w:t>
      </w:r>
      <w:bookmarkEnd w:id="4"/>
    </w:p>
    <w:p w14:paraId="13087B87">
      <w:pPr>
        <w:ind w:firstLine="562"/>
        <w:outlineLvl w:val="1"/>
        <w:rPr>
          <w:rFonts w:cs="Times New Roman"/>
          <w:b/>
          <w:bCs/>
        </w:rPr>
      </w:pPr>
      <w:bookmarkStart w:id="5" w:name="_Toc208340388"/>
      <w:r>
        <w:rPr>
          <w:rFonts w:hint="eastAsia" w:cs="Times New Roman"/>
          <w:b/>
          <w:bCs/>
        </w:rPr>
        <w:t>（一）子课题整体思路</w:t>
      </w:r>
      <w:bookmarkEnd w:id="5"/>
    </w:p>
    <w:p w14:paraId="32F6ADEC">
      <w:pPr>
        <w:ind w:firstLine="560"/>
      </w:pPr>
      <w:r>
        <w:rPr>
          <w:rFonts w:hint="eastAsia"/>
        </w:rPr>
        <w:t>本项目旨在攻克</w:t>
      </w:r>
      <w:r>
        <w:t>面向任务的异构无人航行器集群协同作业技术</w:t>
      </w:r>
      <w:r>
        <w:rPr>
          <w:rFonts w:hint="eastAsia"/>
        </w:rPr>
        <w:t>，针对跨域异构集群在协同规划与控制难题，首先开展跨介质协同异构无人航行器集群通信系统设计，实现在复杂作业环境高稳定通信需求；接着开展复杂环境异构无人航行器集群系统建模，构建复杂跨域异构无人航行器集群模型；接着开展智能自主规划与控制方法研究，突破跨域异构集群资源调度与分布式自主协商路径规划技术，实现匹配典型应用场景与高效协同作业需求的规划与控制方案；最后通过异构无人航行器实验平台进行测试，基于测试结果验证所提出的协同规划与控制方案有效性。如图2-1为本研究框图，共分为4个子研究内容，依次开展集群通信系统方案设计、集群系统建模、资源调度与路径规划以及协同控制4条内容的研究工作，得到综合性能优异的无人航行器集群任务规划与协同控制系统。</w:t>
      </w:r>
    </w:p>
    <w:p w14:paraId="64FF43BE">
      <w:pPr>
        <w:pStyle w:val="25"/>
      </w:pPr>
      <w:r>
        <w:rPr>
          <w:rFonts w:hint="eastAsia"/>
        </w:rPr>
        <w:object>
          <v:shape id="_x0000_i1025" o:spt="75" type="#_x0000_t75" style="height:277.35pt;width:386.65pt;" o:ole="t" filled="f" o:preferrelative="t" stroked="f" coordsize="21600,21600">
            <v:path/>
            <v:fill on="f" focussize="0,0"/>
            <v:stroke on="f" joinstyle="miter"/>
            <v:imagedata r:id="rId16" o:title=""/>
            <o:lock v:ext="edit" aspectratio="t"/>
            <w10:wrap type="none"/>
            <w10:anchorlock/>
          </v:shape>
          <o:OLEObject Type="Embed" ProgID="Visio.Drawing.15" ShapeID="_x0000_i1025" DrawAspect="Content" ObjectID="_1468075725" r:id="rId15">
            <o:LockedField>false</o:LockedField>
          </o:OLEObject>
        </w:object>
      </w:r>
    </w:p>
    <w:p w14:paraId="7AE569F9">
      <w:pPr>
        <w:pStyle w:val="3"/>
        <w:rPr>
          <w:rFonts w:eastAsia="仿宋" w:cstheme="minorBidi"/>
          <w:sz w:val="24"/>
          <w:szCs w:val="21"/>
        </w:rPr>
      </w:pPr>
      <w:r>
        <w:rPr>
          <w:rFonts w:hint="eastAsia" w:eastAsia="仿宋" w:cstheme="minorBidi"/>
          <w:sz w:val="24"/>
          <w:szCs w:val="21"/>
        </w:rPr>
        <w:t>图3-</w:t>
      </w:r>
      <w:r>
        <w:rPr>
          <w:rFonts w:eastAsia="仿宋" w:cstheme="minorBidi"/>
          <w:sz w:val="24"/>
          <w:szCs w:val="21"/>
        </w:rPr>
        <w:fldChar w:fldCharType="begin"/>
      </w:r>
      <w:r>
        <w:rPr>
          <w:rFonts w:eastAsia="仿宋" w:cstheme="minorBidi"/>
          <w:sz w:val="24"/>
          <w:szCs w:val="21"/>
        </w:rPr>
        <w:instrText xml:space="preserve"> </w:instrText>
      </w:r>
      <w:r>
        <w:rPr>
          <w:rFonts w:hint="eastAsia" w:eastAsia="仿宋" w:cstheme="minorBidi"/>
          <w:sz w:val="24"/>
          <w:szCs w:val="21"/>
        </w:rPr>
        <w:instrText xml:space="preserve">SEQ 图 \* ARABIC</w:instrText>
      </w:r>
      <w:r>
        <w:rPr>
          <w:rFonts w:eastAsia="仿宋" w:cstheme="minorBidi"/>
          <w:sz w:val="24"/>
          <w:szCs w:val="21"/>
        </w:rPr>
        <w:instrText xml:space="preserve"> </w:instrText>
      </w:r>
      <w:r>
        <w:rPr>
          <w:rFonts w:eastAsia="仿宋" w:cstheme="minorBidi"/>
          <w:sz w:val="24"/>
          <w:szCs w:val="21"/>
        </w:rPr>
        <w:fldChar w:fldCharType="separate"/>
      </w:r>
      <w:r>
        <w:rPr>
          <w:rFonts w:eastAsia="仿宋" w:cstheme="minorBidi"/>
          <w:sz w:val="24"/>
          <w:szCs w:val="21"/>
        </w:rPr>
        <w:t>1</w:t>
      </w:r>
      <w:r>
        <w:rPr>
          <w:rFonts w:eastAsia="仿宋" w:cstheme="minorBidi"/>
          <w:sz w:val="24"/>
          <w:szCs w:val="21"/>
        </w:rPr>
        <w:fldChar w:fldCharType="end"/>
      </w:r>
      <w:r>
        <w:rPr>
          <w:rFonts w:hint="eastAsia" w:eastAsia="仿宋" w:cstheme="minorBidi"/>
          <w:sz w:val="24"/>
          <w:szCs w:val="21"/>
        </w:rPr>
        <w:t xml:space="preserve"> 子课题总体研究思路</w:t>
      </w:r>
    </w:p>
    <w:p w14:paraId="0AEBAE9B">
      <w:pPr>
        <w:pStyle w:val="17"/>
        <w:numPr>
          <w:ilvl w:val="0"/>
          <w:numId w:val="1"/>
        </w:numPr>
        <w:ind w:left="918" w:hanging="357" w:firstLineChars="0"/>
        <w:outlineLvl w:val="2"/>
        <w:rPr>
          <w:b/>
          <w:bCs/>
        </w:rPr>
      </w:pPr>
      <w:bookmarkStart w:id="6" w:name="_Toc208340389"/>
      <w:r>
        <w:rPr>
          <w:rFonts w:hint="eastAsia"/>
          <w:b/>
          <w:bCs/>
        </w:rPr>
        <w:t>跨介质协同异构无人航行器集群通信系统设计</w:t>
      </w:r>
      <w:bookmarkEnd w:id="6"/>
    </w:p>
    <w:p w14:paraId="3A800189">
      <w:pPr>
        <w:ind w:firstLine="560"/>
      </w:pPr>
      <w:r>
        <w:rPr>
          <w:rFonts w:hint="eastAsia"/>
        </w:rPr>
        <w:t>该部分研究工作主要针对异构跨域无人航行器集群通信需求，开展跨介质协同异构无人航行器集群通信系统设计，实现在复杂作业环境下高稳定、高效率通信。</w:t>
      </w:r>
    </w:p>
    <w:p w14:paraId="2EB4410A">
      <w:pPr>
        <w:ind w:firstLine="560"/>
        <w:outlineLvl w:val="3"/>
      </w:pPr>
      <w:r>
        <w:rPr>
          <w:rFonts w:hint="eastAsia"/>
        </w:rPr>
        <w:t>1</w:t>
      </w:r>
      <w:r>
        <w:t>.1</w:t>
      </w:r>
      <w:r>
        <w:rPr>
          <w:rFonts w:hint="eastAsia"/>
        </w:rPr>
        <w:t xml:space="preserve"> 总体技术路线</w:t>
      </w:r>
    </w:p>
    <w:p w14:paraId="542FF81F">
      <w:pPr>
        <w:pStyle w:val="25"/>
      </w:pPr>
      <w:r>
        <w:object>
          <v:shape id="_x0000_i1202" o:spt="75" type="#_x0000_t75" style="height:170pt;width:378pt;" o:ole="t" filled="f" o:preferrelative="t" stroked="f" coordsize="21600,21600">
            <v:path/>
            <v:fill on="f" focussize="0,0"/>
            <v:stroke on="f" joinstyle="miter"/>
            <v:imagedata r:id="rId18" cropleft="3370f" croptop="19243f" cropright="2570f" cropbottom="8185f" o:title=""/>
            <o:lock v:ext="edit" aspectratio="t"/>
            <w10:wrap type="none"/>
            <w10:anchorlock/>
          </v:shape>
          <o:OLEObject Type="Embed" ProgID="Visio.Drawing.15" ShapeID="_x0000_i1202" DrawAspect="Content" ObjectID="_1468075726" r:id="rId17">
            <o:LockedField>false</o:LockedField>
          </o:OLEObject>
        </w:object>
      </w:r>
    </w:p>
    <w:p w14:paraId="4F4E8EC8">
      <w:pPr>
        <w:pStyle w:val="3"/>
        <w:rPr>
          <w:rFonts w:eastAsia="仿宋"/>
          <w:sz w:val="24"/>
          <w:szCs w:val="24"/>
        </w:rPr>
      </w:pPr>
      <w:r>
        <w:rPr>
          <w:rFonts w:hint="eastAsia" w:eastAsia="仿宋"/>
          <w:sz w:val="24"/>
          <w:szCs w:val="24"/>
        </w:rPr>
        <w:t>图3-</w:t>
      </w:r>
      <w:r>
        <w:rPr>
          <w:rFonts w:eastAsia="仿宋"/>
          <w:sz w:val="24"/>
          <w:szCs w:val="24"/>
        </w:rPr>
        <w:fldChar w:fldCharType="begin"/>
      </w:r>
      <w:r>
        <w:rPr>
          <w:rFonts w:eastAsia="仿宋"/>
          <w:sz w:val="24"/>
          <w:szCs w:val="24"/>
        </w:rPr>
        <w:instrText xml:space="preserve"> </w:instrText>
      </w:r>
      <w:r>
        <w:rPr>
          <w:rFonts w:hint="eastAsia" w:eastAsia="仿宋"/>
          <w:sz w:val="24"/>
          <w:szCs w:val="24"/>
        </w:rPr>
        <w:instrText xml:space="preserve">SEQ 图 \* ARABIC</w:instrText>
      </w:r>
      <w:r>
        <w:rPr>
          <w:rFonts w:eastAsia="仿宋"/>
          <w:sz w:val="24"/>
          <w:szCs w:val="24"/>
        </w:rPr>
        <w:instrText xml:space="preserve"> </w:instrText>
      </w:r>
      <w:r>
        <w:rPr>
          <w:rFonts w:eastAsia="仿宋"/>
          <w:sz w:val="24"/>
          <w:szCs w:val="24"/>
        </w:rPr>
        <w:fldChar w:fldCharType="separate"/>
      </w:r>
      <w:r>
        <w:rPr>
          <w:rFonts w:hint="eastAsia" w:eastAsia="仿宋"/>
          <w:sz w:val="24"/>
          <w:szCs w:val="24"/>
        </w:rPr>
        <w:t>2</w:t>
      </w:r>
      <w:r>
        <w:rPr>
          <w:rFonts w:eastAsia="仿宋"/>
          <w:sz w:val="24"/>
          <w:szCs w:val="24"/>
        </w:rPr>
        <w:fldChar w:fldCharType="end"/>
      </w:r>
      <w:r>
        <w:rPr>
          <w:rFonts w:eastAsia="仿宋"/>
          <w:sz w:val="24"/>
          <w:szCs w:val="24"/>
        </w:rPr>
        <w:t xml:space="preserve"> 跨介质</w:t>
      </w:r>
      <w:r>
        <w:rPr>
          <w:rFonts w:hint="eastAsia" w:eastAsia="仿宋"/>
          <w:sz w:val="24"/>
          <w:szCs w:val="24"/>
        </w:rPr>
        <w:t>异构无人航行器集群通信结构图</w:t>
      </w:r>
    </w:p>
    <w:p w14:paraId="13C8807A">
      <w:pPr>
        <w:pStyle w:val="25"/>
      </w:pPr>
      <w:r>
        <w:object>
          <v:shape id="_x0000_i1027" o:spt="75" type="#_x0000_t75" style="height:164pt;width:415.35pt;" o:ole="t" filled="f" o:preferrelative="t" stroked="f" coordsize="21600,21600">
            <v:path/>
            <v:fill on="f" focussize="0,0"/>
            <v:stroke on="f" joinstyle="miter"/>
            <v:imagedata r:id="rId20" o:title=""/>
            <o:lock v:ext="edit" aspectratio="t"/>
            <w10:wrap type="none"/>
            <w10:anchorlock/>
          </v:shape>
          <o:OLEObject Type="Embed" ProgID="Visio.Drawing.15" ShapeID="_x0000_i1027" DrawAspect="Content" ObjectID="_1468075727" r:id="rId19">
            <o:LockedField>false</o:LockedField>
          </o:OLEObject>
        </w:object>
      </w:r>
    </w:p>
    <w:p w14:paraId="0DF5786D">
      <w:pPr>
        <w:pStyle w:val="3"/>
        <w:rPr>
          <w:rFonts w:eastAsia="仿宋"/>
          <w:sz w:val="24"/>
          <w:szCs w:val="24"/>
        </w:rPr>
      </w:pPr>
      <w:r>
        <w:rPr>
          <w:rFonts w:hint="eastAsia" w:eastAsia="仿宋"/>
          <w:sz w:val="24"/>
          <w:szCs w:val="24"/>
        </w:rPr>
        <w:t>图3-</w:t>
      </w:r>
      <w:r>
        <w:rPr>
          <w:rFonts w:eastAsia="仿宋"/>
          <w:sz w:val="24"/>
          <w:szCs w:val="24"/>
        </w:rPr>
        <w:fldChar w:fldCharType="begin"/>
      </w:r>
      <w:r>
        <w:rPr>
          <w:rFonts w:eastAsia="仿宋"/>
          <w:sz w:val="24"/>
          <w:szCs w:val="24"/>
        </w:rPr>
        <w:instrText xml:space="preserve"> </w:instrText>
      </w:r>
      <w:r>
        <w:rPr>
          <w:rFonts w:hint="eastAsia" w:eastAsia="仿宋"/>
          <w:sz w:val="24"/>
          <w:szCs w:val="24"/>
        </w:rPr>
        <w:instrText xml:space="preserve">SEQ 图 \* ARABIC</w:instrText>
      </w:r>
      <w:r>
        <w:rPr>
          <w:rFonts w:eastAsia="仿宋"/>
          <w:sz w:val="24"/>
          <w:szCs w:val="24"/>
        </w:rPr>
        <w:instrText xml:space="preserve"> </w:instrText>
      </w:r>
      <w:r>
        <w:rPr>
          <w:rFonts w:eastAsia="仿宋"/>
          <w:sz w:val="24"/>
          <w:szCs w:val="24"/>
        </w:rPr>
        <w:fldChar w:fldCharType="separate"/>
      </w:r>
      <w:r>
        <w:rPr>
          <w:rFonts w:hint="eastAsia" w:eastAsia="仿宋"/>
          <w:sz w:val="24"/>
          <w:szCs w:val="24"/>
        </w:rPr>
        <w:t>3</w:t>
      </w:r>
      <w:r>
        <w:rPr>
          <w:rFonts w:eastAsia="仿宋"/>
          <w:sz w:val="24"/>
          <w:szCs w:val="24"/>
        </w:rPr>
        <w:fldChar w:fldCharType="end"/>
      </w:r>
      <w:r>
        <w:rPr>
          <w:rFonts w:eastAsia="仿宋"/>
          <w:sz w:val="24"/>
          <w:szCs w:val="24"/>
        </w:rPr>
        <w:t xml:space="preserve"> 跨介质异构无人航行器</w:t>
      </w:r>
      <w:r>
        <w:rPr>
          <w:rFonts w:hint="eastAsia" w:eastAsia="仿宋"/>
          <w:sz w:val="24"/>
          <w:szCs w:val="24"/>
        </w:rPr>
        <w:t>通信</w:t>
      </w:r>
      <w:r>
        <w:rPr>
          <w:rFonts w:eastAsia="仿宋"/>
          <w:sz w:val="24"/>
          <w:szCs w:val="24"/>
        </w:rPr>
        <w:t>示意图</w:t>
      </w:r>
    </w:p>
    <w:p w14:paraId="1D19B89A">
      <w:pPr>
        <w:ind w:firstLine="560"/>
      </w:pPr>
      <w:r>
        <w:rPr>
          <w:rFonts w:hint="eastAsia"/>
        </w:rPr>
        <w:t>本系统的总体技术路线将遵循“异构网络融合与跨域中继网关”的核心思想。鉴于电磁波与声波在水-空界面存在不可逾越的物理传播障碍，本方案不寻求直接的跨介质通信，而是通过构建一个包含空中、水面、水下三个通信域的异构网络，并利用水面节点作为“网关”，实现信息的跨域无缝中继与交换。</w:t>
      </w:r>
    </w:p>
    <w:p w14:paraId="7ECBBEF6">
      <w:pPr>
        <w:ind w:firstLine="560"/>
      </w:pPr>
      <w:r>
        <w:rPr>
          <w:rFonts w:hint="eastAsia"/>
        </w:rPr>
        <w:t>具体技术路线将围绕以下三个核心层面展开：</w:t>
      </w:r>
    </w:p>
    <w:p w14:paraId="6969ED75">
      <w:pPr>
        <w:ind w:firstLine="560"/>
        <w:rPr>
          <w:color w:val="000000"/>
        </w:rPr>
      </w:pPr>
      <w:r>
        <w:rPr>
          <w:rFonts w:hint="eastAsia"/>
          <w:color w:val="000000"/>
        </w:rPr>
        <w:t>（1）分域通信体制设计</w:t>
      </w:r>
    </w:p>
    <w:p w14:paraId="1FC798B8">
      <w:pPr>
        <w:ind w:firstLine="560"/>
        <w:rPr>
          <w:color w:val="000000"/>
        </w:rPr>
      </w:pPr>
      <w:r>
        <w:rPr>
          <w:rFonts w:hint="eastAsia"/>
          <w:color w:val="000000"/>
        </w:rPr>
        <w:t>针对不同介质的信道特性，设计专用的、性能最优的通信体制。</w:t>
      </w:r>
    </w:p>
    <w:p w14:paraId="473A7DF2">
      <w:pPr>
        <w:ind w:firstLine="560"/>
      </w:pPr>
      <w:r>
        <w:rPr>
          <w:rFonts w:hint="eastAsia"/>
        </w:rPr>
        <w:t>空/水面射频通信域：对于空中和水面节点（无人机、无人艇、浮标、船载中心），将构建一个基于软件无线电（SDR）技术的高速、移动自组网（MANET）。该网络将采用OFDM（正交频分复用）调制技术，以实现高数据吞吐量和强大的抗多径干扰能力，确保在高动态、视距通信条件下的网络鲁棒性与节点间的高效互联。</w:t>
      </w:r>
    </w:p>
    <w:p w14:paraId="29FE821C">
      <w:pPr>
        <w:ind w:firstLine="560"/>
        <w:rPr>
          <w:color w:val="000000"/>
        </w:rPr>
      </w:pPr>
      <w:r>
        <w:rPr>
          <w:rFonts w:hint="eastAsia"/>
          <w:color w:val="000000"/>
        </w:rPr>
        <w:t>水下声学通信域： 对于水下节点（水下圆柱阵、水下合作信标），将构建一个基于单载波调制的、可靠的声学通信网络。该网络将深度融合先进的数字信号处理技术，通过定位通信一体化（利用dCv等高分辨率DOA估计算法引导波束形成）和自适应信道均衡（采用DFE等结构）等手段，克服水声信道带宽窄、时延大、多径效应严重的挑战，确保水下通信的可靠性。</w:t>
      </w:r>
    </w:p>
    <w:p w14:paraId="23D233CE">
      <w:pPr>
        <w:ind w:firstLine="560"/>
      </w:pPr>
      <w:r>
        <w:rPr>
          <w:rFonts w:hint="eastAsia"/>
        </w:rPr>
        <w:t>（2）跨域通信网关构建</w:t>
      </w:r>
    </w:p>
    <w:p w14:paraId="521A3230">
      <w:pPr>
        <w:ind w:firstLine="560"/>
        <w:rPr>
          <w:color w:val="000000"/>
        </w:rPr>
      </w:pPr>
      <w:r>
        <w:rPr>
          <w:rFonts w:hint="eastAsia"/>
          <w:color w:val="000000"/>
        </w:rPr>
        <w:t>解决跨介质通信瓶颈的关键在于水面节点。船载指控中心与潜/浮标基阵节点将作为整个系统的核心跨域通信网关。这些水面节点将同时集成射频通信模块和水声通信模块，具备双域通信能力。其核心功能是执行协议转换与数据中继：当接收到来自空中节点的射频信号时，节点将其解调解码至网络层或应用层，再根据路由指令，通过水声通信模块重新编码调制后发送给水下节点；反之亦然。通过这种“接收-解析-转发”的网关机制，实现信息在电磁波与声波两种物理载体之间的无缝流转。</w:t>
      </w:r>
    </w:p>
    <w:p w14:paraId="520438CC">
      <w:pPr>
        <w:ind w:firstLine="560"/>
        <w:rPr>
          <w:color w:val="000000"/>
        </w:rPr>
      </w:pPr>
      <w:r>
        <w:rPr>
          <w:rFonts w:hint="eastAsia"/>
          <w:color w:val="000000"/>
        </w:rPr>
        <w:t>（3）统一网络与指控架构</w:t>
      </w:r>
    </w:p>
    <w:p w14:paraId="07DD98D2">
      <w:pPr>
        <w:ind w:firstLine="560"/>
        <w:rPr>
          <w:color w:val="000000"/>
        </w:rPr>
      </w:pPr>
      <w:r>
        <w:rPr>
          <w:rFonts w:hint="eastAsia"/>
        </w:rPr>
        <w:t>为使整个异构网络作为一个有机整体协同工作，将设计一套统一的指挥控制与网络管理架构。船载指控中心将作为整个网络的最高管理节点和主用网关，而潜/浮标基阵节点则作为前沿部署的备用或扩展网关。该架构将采用集中式网络管理与分布式自主协同相结合的模式：船载中心负责全局任务规划、跨域路由策略制定和网络状态监控；而各子域网络（如空中MANET）则具备一定程度的自主运行和局部动态重构能力。最终，所有来自不同域的传感数据与状态信息都将汇聚至船载指控中心，由其完成多源信息融合与综合态势生成，为指挥员提供统一、透明的全局视图。</w:t>
      </w:r>
    </w:p>
    <w:p w14:paraId="5208F94B">
      <w:pPr>
        <w:ind w:firstLine="560"/>
        <w:outlineLvl w:val="3"/>
      </w:pPr>
      <w:r>
        <w:rPr>
          <w:rFonts w:hint="eastAsia"/>
        </w:rPr>
        <w:t>1.2 具体实施方案</w:t>
      </w:r>
    </w:p>
    <w:p w14:paraId="55D31CE5">
      <w:pPr>
        <w:ind w:firstLine="560"/>
        <w:rPr>
          <w:color w:val="000000"/>
        </w:rPr>
      </w:pPr>
      <w:r>
        <w:rPr>
          <w:rFonts w:hint="eastAsia"/>
          <w:color w:val="000000"/>
        </w:rPr>
        <w:t>基于项目的总体实施方案，“跨介质协同异构无人航行器集群通信系统设计”将以不同通信终端为载体，分别对机载无线电通信终端、潜/浮标基阵节点、船载检测/通信系统、水下圆柱阵及水下合作信标的通信系统进行设计，以应对空中、水面、水下的多介质通信。</w:t>
      </w:r>
    </w:p>
    <w:p w14:paraId="1F0870E2">
      <w:pPr>
        <w:ind w:firstLine="560"/>
        <w:rPr>
          <w:color w:val="000000"/>
        </w:rPr>
      </w:pPr>
      <w:bookmarkStart w:id="7" w:name="_Hlk207157521"/>
      <w:r>
        <w:rPr>
          <w:rFonts w:hint="eastAsia"/>
          <w:color w:val="000000"/>
        </w:rPr>
        <w:t>1.2.1 机载无线电通信终端</w:t>
      </w:r>
    </w:p>
    <w:p w14:paraId="21DF52F6">
      <w:pPr>
        <w:ind w:firstLine="560"/>
        <w:rPr>
          <w:color w:val="000000"/>
        </w:rPr>
      </w:pPr>
      <w:r>
        <w:rPr>
          <w:rFonts w:hint="eastAsia"/>
          <w:color w:val="000000"/>
        </w:rPr>
        <w:t>（1）机载无线通信系统功能及性能指标</w:t>
      </w:r>
    </w:p>
    <w:p w14:paraId="0F7E7E70">
      <w:pPr>
        <w:ind w:firstLine="560"/>
        <w:rPr>
          <w:color w:val="000000"/>
        </w:rPr>
      </w:pPr>
      <w:r>
        <w:rPr>
          <w:rFonts w:hint="eastAsia"/>
          <w:color w:val="000000"/>
        </w:rPr>
        <w:t>机载无线电通信终端将作为整个跨介质协同通信系统的关键空基节点，其核心任务是为集群内的无人飞行器（</w:t>
      </w:r>
      <w:r>
        <w:rPr>
          <w:color w:val="000000"/>
        </w:rPr>
        <w:t>UAV）及无人水面航行器（USV）提供稳定、可靠的空中与水面数据链。为此，本终端的设计目标是构建一个具备快速自愈和动态重构能力的移动自组网（MANET），以适应高动态、强对抗的复杂任务环境。</w:t>
      </w:r>
    </w:p>
    <w:p w14:paraId="02C544B7">
      <w:pPr>
        <w:ind w:firstLine="560"/>
        <w:rPr>
          <w:color w:val="000000"/>
        </w:rPr>
      </w:pPr>
      <w:r>
        <w:rPr>
          <w:rFonts w:hint="eastAsia"/>
          <w:color w:val="000000"/>
        </w:rPr>
        <w:t>为实现高效的集群协同，终端将内置一套完善的网络组织与管理机制。该机制需负责新节点的动态接入、通信信道资源的统一分配与调度、以及整个网络拓扑的维护，从而确保在高动态环境下，网络依然能够有序、无碰撞地运行。该机制的具体实现形式，无论是采用指定节点作为网络协调中心的主从式（</w:t>
      </w:r>
      <w:r>
        <w:rPr>
          <w:color w:val="000000"/>
        </w:rPr>
        <w:t>Master-Slave）架构，还是所有节点对等的分布式（Peer-to-Peer）架构，将作为后续详细设计的关键权衡点，以最优方式平衡网络的鲁棒性、收敛速度与通信效率。</w:t>
      </w:r>
    </w:p>
    <w:p w14:paraId="64E9D288">
      <w:pPr>
        <w:ind w:firstLine="560"/>
        <w:rPr>
          <w:color w:val="000000"/>
        </w:rPr>
      </w:pPr>
      <w:r>
        <w:rPr>
          <w:rFonts w:hint="eastAsia"/>
          <w:color w:val="000000"/>
        </w:rPr>
        <w:t>为实现上述功能，终端的软件与协议栈将遵循分层设计思想，覆盖物理层、数据链路层和网络层。物理层（</w:t>
      </w:r>
      <w:r>
        <w:rPr>
          <w:color w:val="000000"/>
        </w:rPr>
        <w:t>PHY）负责将上层数据进行编码、调制并生成最终的射频波形进行发射，以及完成射频信号的接收、解调和解码；数据链路层（MAC）负责建立可靠的点对点或点对多点链路，通过高效的媒体访问控制协议管理信道资源；网络层则负责自组网的建立、路由维持和数据的打包与转发。</w:t>
      </w:r>
    </w:p>
    <w:p w14:paraId="793E9222">
      <w:pPr>
        <w:ind w:firstLine="560"/>
        <w:rPr>
          <w:color w:val="000000"/>
        </w:rPr>
      </w:pPr>
      <w:r>
        <w:rPr>
          <w:rFonts w:hint="eastAsia"/>
          <w:color w:val="000000"/>
        </w:rPr>
        <w:t>根据系统在跨介质协同任务中的定位，本终端的核心设计指标要求如下：系统需工作在</w:t>
      </w:r>
      <w:r>
        <w:rPr>
          <w:color w:val="000000"/>
        </w:rPr>
        <w:t>L波段，目标通信速率应达到Mbps量级。在典型信道条件下，端到端的通信丢包率不应高于1%。网络容量设计需支持至少12个节点的协同组网。在终端发射功率经功放放大至约28dBm时，需保证在1公里以上的视距范围内建立稳定通信。基于此距离下的自由空间链路损耗预算并预留足够的衰落余量，接收机的灵敏度指标要求优于-80dBm。</w:t>
      </w:r>
    </w:p>
    <w:p w14:paraId="70791451">
      <w:pPr>
        <w:ind w:firstLine="560"/>
        <w:rPr>
          <w:color w:val="000000"/>
        </w:rPr>
      </w:pPr>
      <w:r>
        <w:rPr>
          <w:rFonts w:hint="eastAsia"/>
          <w:color w:val="000000"/>
        </w:rPr>
        <w:t>（2）无人机机载无线通信系统总体架构</w:t>
      </w:r>
    </w:p>
    <w:p w14:paraId="700D4BE7">
      <w:pPr>
        <w:ind w:firstLine="560"/>
        <w:rPr>
          <w:color w:val="000000"/>
        </w:rPr>
      </w:pPr>
      <w:r>
        <w:rPr>
          <w:rFonts w:hint="eastAsia"/>
          <w:color w:val="000000"/>
        </w:rPr>
        <w:t>为满足上述功能与性能要求，机载无线电通信终端将采用高度集成和模块化的软件无线电（</w:t>
      </w:r>
      <w:r>
        <w:rPr>
          <w:color w:val="000000"/>
        </w:rPr>
        <w:t>SDR）架构进行设计。每个通信节点的核心硬件由射频信号转换模块、基带数字信号处理模块和数据处理与自组网控制模块三大功能模块组成。</w:t>
      </w:r>
    </w:p>
    <w:p w14:paraId="4925CD16">
      <w:pPr>
        <w:ind w:firstLine="560"/>
        <w:rPr>
          <w:color w:val="000000"/>
        </w:rPr>
      </w:pPr>
      <w:r>
        <w:rPr>
          <w:rFonts w:hint="eastAsia"/>
          <w:color w:val="000000"/>
        </w:rPr>
        <w:t>1）射频信号转换模块：作为系统的模拟前端，负责在基带信号与射频信号之间进行高保真转换。</w:t>
      </w:r>
    </w:p>
    <w:p w14:paraId="4A399BAF">
      <w:pPr>
        <w:ind w:firstLine="560"/>
        <w:rPr>
          <w:color w:val="000000"/>
        </w:rPr>
      </w:pPr>
      <w:r>
        <w:rPr>
          <w:rFonts w:hint="eastAsia"/>
          <w:color w:val="000000"/>
        </w:rPr>
        <w:t>2）基带数字信号处理模块：作为物理层的核心，负责执行复杂的数字信号处理算法，如</w:t>
      </w:r>
      <w:r>
        <w:rPr>
          <w:color w:val="000000"/>
        </w:rPr>
        <w:t>OFDM波形的生成与解调、信道编解码、同步与信道均衡等。</w:t>
      </w:r>
    </w:p>
    <w:p w14:paraId="1F16687C">
      <w:pPr>
        <w:ind w:firstLine="560"/>
        <w:rPr>
          <w:color w:val="000000"/>
        </w:rPr>
      </w:pPr>
      <w:r>
        <w:rPr>
          <w:rFonts w:hint="eastAsia"/>
          <w:color w:val="000000"/>
        </w:rPr>
        <w:t>3）数据处理与自组网控制模块：作为系统的大脑，负责运行数据链路层及以上的协议栈，执行自组网协议，并管理整个节点的运行状态。</w:t>
      </w:r>
    </w:p>
    <w:p w14:paraId="39B323B4">
      <w:pPr>
        <w:ind w:firstLine="560"/>
        <w:rPr>
          <w:color w:val="000000"/>
        </w:rPr>
      </w:pPr>
      <w:r>
        <w:rPr>
          <w:rFonts w:hint="eastAsia"/>
          <w:color w:val="000000"/>
        </w:rPr>
        <w:t>在具体的硬件实现上，通信节点将围绕一颗高性能异构计算芯片（</w:t>
      </w:r>
      <w:r>
        <w:rPr>
          <w:color w:val="000000"/>
        </w:rPr>
        <w:t>SoC）搭建，该芯片需集成用于并行信号处理的FPGA（现场可编程门阵列）和用于复杂控制与协议处理的嵌入式ARM处理器。这种架构旨在充分利用FPGA在执行物理层算法上的高吞吐量和低延迟优势，以及ARM处理器在运行操作系统、处理复杂网络协议和进行系统管理上的灵活性。此外，系统还将包含一个精密的电源管理单元和一个高稳定度的时钟单元。</w:t>
      </w:r>
    </w:p>
    <w:p w14:paraId="286D953F">
      <w:pPr>
        <w:pStyle w:val="25"/>
        <w:keepNext/>
      </w:pPr>
      <w:r>
        <w:drawing>
          <wp:inline distT="0" distB="0" distL="0" distR="0">
            <wp:extent cx="3360420" cy="2360930"/>
            <wp:effectExtent l="0" t="0" r="0" b="1270"/>
            <wp:docPr id="2" name="图片 2" descr="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表格&#10;&#10;AI 生成的内容可能不正确。"/>
                    <pic:cNvPicPr>
                      <a:picLocks noChangeAspect="1"/>
                    </pic:cNvPicPr>
                  </pic:nvPicPr>
                  <pic:blipFill>
                    <a:blip r:embed="rId21"/>
                    <a:stretch>
                      <a:fillRect/>
                    </a:stretch>
                  </pic:blipFill>
                  <pic:spPr>
                    <a:xfrm>
                      <a:off x="0" y="0"/>
                      <a:ext cx="3370408" cy="2367726"/>
                    </a:xfrm>
                    <a:prstGeom prst="rect">
                      <a:avLst/>
                    </a:prstGeom>
                  </pic:spPr>
                </pic:pic>
              </a:graphicData>
            </a:graphic>
          </wp:inline>
        </w:drawing>
      </w:r>
    </w:p>
    <w:p w14:paraId="0F035819">
      <w:pPr>
        <w:pStyle w:val="3"/>
        <w:ind w:firstLine="560"/>
        <w:rPr>
          <w:color w:val="000000"/>
        </w:rPr>
      </w:pPr>
      <w:r>
        <w:rPr>
          <w:rFonts w:hint="eastAsia"/>
        </w:rPr>
        <w:t>图 3-</w:t>
      </w:r>
      <w:r>
        <w:fldChar w:fldCharType="begin"/>
      </w:r>
      <w:r>
        <w:instrText xml:space="preserve"> </w:instrText>
      </w:r>
      <w:r>
        <w:rPr>
          <w:rFonts w:hint="eastAsia"/>
        </w:rPr>
        <w:instrText xml:space="preserve">SEQ 图 \* ARABIC</w:instrText>
      </w:r>
      <w:r>
        <w:instrText xml:space="preserve"> </w:instrText>
      </w:r>
      <w:r>
        <w:fldChar w:fldCharType="separate"/>
      </w:r>
      <w:r>
        <w:t>4</w:t>
      </w:r>
      <w:r>
        <w:fldChar w:fldCharType="end"/>
      </w:r>
      <w:r>
        <w:rPr>
          <w:rFonts w:hint="eastAsia"/>
        </w:rPr>
        <w:t>无人机机载无线通信系统总体架构</w:t>
      </w:r>
    </w:p>
    <w:bookmarkEnd w:id="7"/>
    <w:p w14:paraId="0E577221">
      <w:pPr>
        <w:ind w:firstLine="560"/>
        <w:rPr>
          <w:color w:val="000000"/>
        </w:rPr>
      </w:pPr>
      <w:r>
        <w:rPr>
          <w:rFonts w:hint="eastAsia"/>
          <w:color w:val="000000"/>
        </w:rPr>
        <w:t>1.2</w:t>
      </w:r>
      <w:r>
        <w:rPr>
          <w:color w:val="000000"/>
        </w:rPr>
        <w:t>.2</w:t>
      </w:r>
      <w:r>
        <w:rPr>
          <w:rFonts w:hint="eastAsia"/>
          <w:color w:val="000000"/>
        </w:rPr>
        <w:t xml:space="preserve"> 潜/浮标基阵节点通信系统设计</w:t>
      </w:r>
    </w:p>
    <w:p w14:paraId="4BC2148F">
      <w:pPr>
        <w:ind w:firstLine="560"/>
        <w:rPr>
          <w:color w:val="000000"/>
        </w:rPr>
      </w:pPr>
      <w:r>
        <w:rPr>
          <w:rFonts w:hint="eastAsia"/>
          <w:color w:val="000000"/>
        </w:rPr>
        <w:t>（1）系统功能与性能指标</w:t>
      </w:r>
    </w:p>
    <w:p w14:paraId="6F9B911B">
      <w:pPr>
        <w:ind w:firstLine="560"/>
        <w:rPr>
          <w:color w:val="000000"/>
        </w:rPr>
      </w:pPr>
      <w:r>
        <w:rPr>
          <w:rFonts w:hint="eastAsia"/>
          <w:color w:val="000000"/>
        </w:rPr>
        <w:t>潜</w:t>
      </w:r>
      <w:r>
        <w:rPr>
          <w:color w:val="000000"/>
        </w:rPr>
        <w:t>/浮标基阵节点将作为整个跨介质协同通信网络中的关键信息枢纽，承担连接空中、水面与水下各个单元的桥梁作用。其核心任务是作为海面的稳定通信中继站，为集群提供“空/水下互联通信”能力，同时执行原位海洋环境参数的监测与数据上报。</w:t>
      </w:r>
    </w:p>
    <w:p w14:paraId="3E1AACDF">
      <w:pPr>
        <w:ind w:firstLine="560"/>
        <w:rPr>
          <w:color w:val="000000"/>
        </w:rPr>
      </w:pPr>
      <w:r>
        <w:rPr>
          <w:rFonts w:hint="eastAsia"/>
          <w:color w:val="000000"/>
        </w:rPr>
        <w:t>为确保在复杂多变的海洋环境中具备高可靠性，本节点将采用双模冗余通信机制。系统将集成两种不同特性的通信链路：一条是高速率数据链路（如</w:t>
      </w:r>
      <w:r>
        <w:rPr>
          <w:color w:val="000000"/>
        </w:rPr>
        <w:t>5G/4G），用于在信道条件良好时传输大容量数据；另一条是高可靠信令链路（如北斗短报文），利用其广域覆盖和强抗干扰特性，确保在任何海况下，节点的遥测遥控（TT&amp;C）指令和关键状态信息都能被可靠交换。</w:t>
      </w:r>
    </w:p>
    <w:p w14:paraId="2066CECA">
      <w:pPr>
        <w:ind w:firstLine="560"/>
        <w:rPr>
          <w:color w:val="000000"/>
        </w:rPr>
      </w:pPr>
      <w:r>
        <w:rPr>
          <w:rFonts w:hint="eastAsia"/>
          <w:color w:val="000000"/>
        </w:rPr>
        <w:t>该节点将内置一套智能链路管理与切换策略。系统将实时监测各通信链路的信号质量和自身能耗状态，根据预设的任务优先级和数据类型，自主选择当前最优的通信链路进行数据收发，从而实现通信可靠性、实时性和经济性的最佳平衡。</w:t>
      </w:r>
    </w:p>
    <w:p w14:paraId="2317E4D1">
      <w:pPr>
        <w:pStyle w:val="25"/>
      </w:pPr>
      <w:r>
        <w:drawing>
          <wp:inline distT="0" distB="0" distL="0" distR="0">
            <wp:extent cx="3567430" cy="3347720"/>
            <wp:effectExtent l="0" t="0" r="0" b="5080"/>
            <wp:docPr id="1"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图示&#10;&#10;AI 生成的内容可能不正确。"/>
                    <pic:cNvPicPr>
                      <a:picLocks noChangeAspect="1"/>
                    </pic:cNvPicPr>
                  </pic:nvPicPr>
                  <pic:blipFill>
                    <a:blip r:embed="rId22"/>
                    <a:stretch>
                      <a:fillRect/>
                    </a:stretch>
                  </pic:blipFill>
                  <pic:spPr>
                    <a:xfrm>
                      <a:off x="0" y="0"/>
                      <a:ext cx="3571879" cy="3352130"/>
                    </a:xfrm>
                    <a:prstGeom prst="rect">
                      <a:avLst/>
                    </a:prstGeom>
                  </pic:spPr>
                </pic:pic>
              </a:graphicData>
            </a:graphic>
          </wp:inline>
        </w:drawing>
      </w:r>
    </w:p>
    <w:p w14:paraId="66B1D9B3">
      <w:pPr>
        <w:pStyle w:val="3"/>
        <w:ind w:firstLine="560"/>
        <w:rPr>
          <w:color w:val="000000"/>
        </w:rPr>
      </w:pPr>
      <w:r>
        <w:rPr>
          <w:rFonts w:hint="eastAsia"/>
        </w:rPr>
        <w:t>图 3-</w:t>
      </w:r>
      <w:r>
        <w:fldChar w:fldCharType="begin"/>
      </w:r>
      <w:r>
        <w:instrText xml:space="preserve"> </w:instrText>
      </w:r>
      <w:r>
        <w:rPr>
          <w:rFonts w:hint="eastAsia"/>
        </w:rPr>
        <w:instrText xml:space="preserve">SEQ 图 \* ARABIC</w:instrText>
      </w:r>
      <w:r>
        <w:instrText xml:space="preserve"> </w:instrText>
      </w:r>
      <w:r>
        <w:fldChar w:fldCharType="separate"/>
      </w:r>
      <w:r>
        <w:t>5</w:t>
      </w:r>
      <w:r>
        <w:fldChar w:fldCharType="end"/>
      </w:r>
      <w:r>
        <w:t xml:space="preserve"> </w:t>
      </w:r>
      <w:r>
        <w:rPr>
          <w:rFonts w:hint="eastAsia"/>
        </w:rPr>
        <w:t>浮标通信系统组成示意图</w:t>
      </w:r>
    </w:p>
    <w:p w14:paraId="4FF99592">
      <w:pPr>
        <w:ind w:firstLine="560"/>
        <w:rPr>
          <w:color w:val="000000"/>
        </w:rPr>
      </w:pPr>
      <w:r>
        <w:rPr>
          <w:rFonts w:hint="eastAsia"/>
          <w:color w:val="000000"/>
        </w:rPr>
        <w:t>根据其在协同网络中的战略定位，本节点的核心设计指标要求如下：系统需具备全天候、全天时的工作能力，并支持长期无人值守的自主运行。其高速率数据链路应能提供</w:t>
      </w:r>
      <w:r>
        <w:rPr>
          <w:color w:val="000000"/>
        </w:rPr>
        <w:t>Mbps量级的通信带宽；高可靠信令链路则需保证在极端天气条件下，仍能提供kbps量级的稳定连接。整个节点的功耗设计必须高度优化，以太阳能和内置大容量锂电池作为主要能源。</w:t>
      </w:r>
    </w:p>
    <w:p w14:paraId="34EBF14F">
      <w:pPr>
        <w:ind w:firstLine="560"/>
        <w:rPr>
          <w:color w:val="000000"/>
        </w:rPr>
      </w:pPr>
      <w:r>
        <w:rPr>
          <w:rFonts w:hint="eastAsia"/>
          <w:color w:val="000000"/>
        </w:rPr>
        <w:t>（2）系统总体架构</w:t>
      </w:r>
    </w:p>
    <w:p w14:paraId="5A95336C">
      <w:pPr>
        <w:ind w:firstLine="560"/>
        <w:rPr>
          <w:color w:val="000000"/>
        </w:rPr>
      </w:pPr>
      <w:r>
        <w:rPr>
          <w:rFonts w:hint="eastAsia"/>
          <w:color w:val="000000"/>
        </w:rPr>
        <w:t>潜</w:t>
      </w:r>
      <w:r>
        <w:rPr>
          <w:color w:val="000000"/>
        </w:rPr>
        <w:t>/浮标基阵节点的设计将严格遵循“高可靠、低功耗、长续航”的工程原则。其硬件核心将围绕一颗高性能、低功耗的嵌入式微控制器（MCU）构建，负责整个节点的任务调度、数据处理和通信管理。每个节点的核心硬件同样由三大功能模块组成：通信与射频模块、数据采集与处理模块和系统控制与链路管理模块。</w:t>
      </w:r>
    </w:p>
    <w:p w14:paraId="28E29A44">
      <w:pPr>
        <w:ind w:firstLine="560"/>
        <w:rPr>
          <w:color w:val="000000"/>
        </w:rPr>
      </w:pPr>
      <w:r>
        <w:rPr>
          <w:rFonts w:hint="eastAsia"/>
          <w:color w:val="000000"/>
        </w:rPr>
        <w:t>1）通信与射频模块：作为节点对外信息交互的窗口，将高度集成上述两种通信模式的收发信机、射频前端和天线。</w:t>
      </w:r>
    </w:p>
    <w:p w14:paraId="1844E8FD">
      <w:pPr>
        <w:ind w:firstLine="560"/>
        <w:rPr>
          <w:color w:val="000000"/>
        </w:rPr>
      </w:pPr>
      <w:r>
        <w:rPr>
          <w:rFonts w:hint="eastAsia"/>
          <w:color w:val="000000"/>
        </w:rPr>
        <w:t>2）数据采集与处理模块：其核心是主控</w:t>
      </w:r>
      <w:r>
        <w:rPr>
          <w:color w:val="000000"/>
        </w:rPr>
        <w:t>MCU，通过多种标准接口连接各类水文气象传感器，负责周期性地采集、解析和存储环境数据，并对需要中继的外部数据进行缓存管理。</w:t>
      </w:r>
    </w:p>
    <w:p w14:paraId="26AAF3ED">
      <w:pPr>
        <w:ind w:firstLine="560"/>
        <w:rPr>
          <w:color w:val="000000"/>
        </w:rPr>
      </w:pPr>
      <w:r>
        <w:rPr>
          <w:rFonts w:hint="eastAsia"/>
          <w:color w:val="000000"/>
        </w:rPr>
        <w:t>3）系统控制与链路管理模块：其功能将由运行在主控</w:t>
      </w:r>
      <w:r>
        <w:rPr>
          <w:color w:val="000000"/>
        </w:rPr>
        <w:t>MCU上的嵌入式软件实现。该模块不仅负责管理节点的能源系统、姿态感知和异常状态监测，更核心的是，将执行智能链路切换逻辑，动态地决策并控制通信模块选择最优链路工作。</w:t>
      </w:r>
    </w:p>
    <w:p w14:paraId="075C7F8D">
      <w:pPr>
        <w:ind w:firstLine="560"/>
        <w:rPr>
          <w:color w:val="000000"/>
        </w:rPr>
      </w:pPr>
      <w:r>
        <w:rPr>
          <w:rFonts w:hint="eastAsia"/>
          <w:color w:val="000000"/>
        </w:rPr>
        <w:t>1.2</w:t>
      </w:r>
      <w:r>
        <w:rPr>
          <w:color w:val="000000"/>
        </w:rPr>
        <w:t>.3</w:t>
      </w:r>
      <w:r>
        <w:rPr>
          <w:rFonts w:hint="eastAsia"/>
          <w:color w:val="000000"/>
        </w:rPr>
        <w:t xml:space="preserve"> 船载监测/通信系统</w:t>
      </w:r>
    </w:p>
    <w:p w14:paraId="0295FD66">
      <w:pPr>
        <w:ind w:firstLine="560"/>
        <w:rPr>
          <w:color w:val="000000"/>
        </w:rPr>
      </w:pPr>
      <w:r>
        <w:rPr>
          <w:rFonts w:hint="eastAsia"/>
          <w:color w:val="000000"/>
        </w:rPr>
        <w:t>（1）</w:t>
      </w:r>
      <w:r>
        <w:rPr>
          <w:color w:val="000000"/>
        </w:rPr>
        <w:t>系统功能与性能指标</w:t>
      </w:r>
    </w:p>
    <w:p w14:paraId="4F26D5DF">
      <w:pPr>
        <w:ind w:firstLine="560"/>
        <w:rPr>
          <w:color w:val="000000"/>
        </w:rPr>
      </w:pPr>
      <w:r>
        <w:rPr>
          <w:rFonts w:hint="eastAsia"/>
          <w:color w:val="000000"/>
        </w:rPr>
        <w:t>船载监测</w:t>
      </w:r>
      <w:r>
        <w:rPr>
          <w:color w:val="000000"/>
        </w:rPr>
        <w:t>/通信系统是整个跨介质协同网络的指挥与控制中心，是人机交互的总接口。其核心任务是作为所有异构节点的主控站和数据汇聚中心，实现对整个集群的统一指挥、态势监控和跨域信息中转。</w:t>
      </w:r>
    </w:p>
    <w:p w14:paraId="1FE79F1D">
      <w:pPr>
        <w:ind w:firstLine="560"/>
        <w:rPr>
          <w:color w:val="000000"/>
        </w:rPr>
      </w:pPr>
      <w:r>
        <w:rPr>
          <w:rFonts w:hint="eastAsia"/>
          <w:color w:val="000000"/>
        </w:rPr>
        <w:t>统一指挥与控制（</w:t>
      </w:r>
      <w:r>
        <w:rPr>
          <w:color w:val="000000"/>
        </w:rPr>
        <w:t>C2）：系统需能向所有分系统节点（机载、浮标、水下阵、水下信标）下发任务指令、配置参数和控制命令，并接收各节点上报的状态信息、心跳包和告警。</w:t>
      </w:r>
    </w:p>
    <w:p w14:paraId="13CFD083">
      <w:pPr>
        <w:ind w:firstLine="560"/>
        <w:rPr>
          <w:color w:val="000000"/>
        </w:rPr>
      </w:pPr>
      <w:r>
        <w:rPr>
          <w:rFonts w:hint="eastAsia"/>
          <w:color w:val="000000"/>
        </w:rPr>
        <w:t>多源数据融合与显示：系统需具备实时接收、处理、解析和存储来自不同节点的数据流的能力，包括但不限于：机载终端的视频</w:t>
      </w:r>
      <w:r>
        <w:rPr>
          <w:color w:val="000000"/>
        </w:rPr>
        <w:t>/图像、浮标的环境监测数据、水下圆柱阵的声学探测数据等。所有信息需在一个统一的地理信息系统（GIS）平台上进行融合显示，形成直观的战场态势图。</w:t>
      </w:r>
    </w:p>
    <w:p w14:paraId="267EF52D">
      <w:pPr>
        <w:ind w:firstLine="560"/>
        <w:rPr>
          <w:color w:val="000000"/>
        </w:rPr>
      </w:pPr>
      <w:r>
        <w:rPr>
          <w:rFonts w:hint="eastAsia"/>
          <w:color w:val="000000"/>
        </w:rPr>
        <w:t>跨域通信网关：作为网络的核心枢</w:t>
      </w:r>
      <w:r>
        <w:rPr>
          <w:color w:val="000000"/>
        </w:rPr>
        <w:t>-跨域通信网关：作为网络的核心枢纽，系统必须承担射频（RF）与水声（Acoustic）两种通信域之间的网关功能。例如，将操作员对水下圆柱阵的指令从射频链路转发给浮标节点，再由浮标节点通过水声链路下达；反之亦然。</w:t>
      </w:r>
    </w:p>
    <w:p w14:paraId="6F90930A">
      <w:pPr>
        <w:ind w:firstLine="560"/>
        <w:rPr>
          <w:color w:val="000000"/>
        </w:rPr>
      </w:pPr>
      <w:r>
        <w:rPr>
          <w:rFonts w:hint="eastAsia"/>
          <w:color w:val="000000"/>
        </w:rPr>
        <w:t>网络管理：系统将作为整个网络的最高管理者，负责监控所有节点的在线状态、链路质量和资源分配，并具备对网络拓扑进行人工干预的能力。</w:t>
      </w:r>
    </w:p>
    <w:p w14:paraId="1865E2B8">
      <w:pPr>
        <w:ind w:firstLine="560"/>
        <w:rPr>
          <w:color w:val="000000"/>
        </w:rPr>
      </w:pPr>
      <w:r>
        <w:rPr>
          <w:rFonts w:hint="eastAsia"/>
          <w:color w:val="000000"/>
        </w:rPr>
        <w:t>（2）系统总体结构</w:t>
      </w:r>
    </w:p>
    <w:p w14:paraId="17B75888">
      <w:pPr>
        <w:ind w:firstLine="560"/>
        <w:rPr>
          <w:color w:val="000000"/>
        </w:rPr>
      </w:pPr>
      <w:r>
        <w:rPr>
          <w:rFonts w:hint="eastAsia"/>
          <w:color w:val="000000"/>
        </w:rPr>
        <w:t>船载系统的架构将基于坚固、可靠的商用现成（</w:t>
      </w:r>
      <w:r>
        <w:rPr>
          <w:color w:val="000000"/>
        </w:rPr>
        <w:t>COTS）硬件，采用模块化设计，确保其强大的处理能力和良好的可扩展性。</w:t>
      </w:r>
    </w:p>
    <w:p w14:paraId="6FCC08E8">
      <w:pPr>
        <w:ind w:firstLine="560"/>
        <w:rPr>
          <w:color w:val="000000"/>
        </w:rPr>
      </w:pPr>
      <w:r>
        <w:rPr>
          <w:rFonts w:hint="eastAsia"/>
          <w:color w:val="000000"/>
        </w:rPr>
        <w:t>核心处理单元：将采用一台或多台高性能工业计算机或服务器，搭载多核</w:t>
      </w:r>
      <w:r>
        <w:rPr>
          <w:color w:val="000000"/>
        </w:rPr>
        <w:t>x86处理器，运行主流操作系统（如Linux或Windows）。该单元负责运行整个系统的指挥控制软件、数据融合算法、数据库服务以及图形用户界面（GUI）。</w:t>
      </w:r>
    </w:p>
    <w:p w14:paraId="017EB2A2">
      <w:pPr>
        <w:ind w:firstLine="560"/>
        <w:rPr>
          <w:color w:val="000000"/>
        </w:rPr>
      </w:pPr>
      <w:r>
        <w:rPr>
          <w:rFonts w:hint="eastAsia"/>
          <w:color w:val="000000"/>
        </w:rPr>
        <w:t>射频通信接口模块：将集成一个与机载终端同源的软件无线电（</w:t>
      </w:r>
      <w:r>
        <w:rPr>
          <w:color w:val="000000"/>
        </w:rPr>
        <w:t>SDR）收发信机（如Ettus USRP或同等性能的SDR模块）。该模块通过PCIe或高速以太网与核心处理单元连接，负责与空中的机载终端和水面的浮标节点进行高速率的OFDM数据通信。</w:t>
      </w:r>
    </w:p>
    <w:p w14:paraId="74979830">
      <w:pPr>
        <w:ind w:firstLine="560"/>
        <w:rPr>
          <w:color w:val="000000"/>
        </w:rPr>
      </w:pPr>
      <w:r>
        <w:rPr>
          <w:rFonts w:hint="eastAsia"/>
          <w:color w:val="000000"/>
        </w:rPr>
        <w:t>水声通信接口模块：将集成一个与水下圆柱阵同源的水声通信调制解调器（</w:t>
      </w:r>
      <w:r>
        <w:rPr>
          <w:color w:val="000000"/>
        </w:rPr>
        <w:t>Modem）。该模块通过以太网或串口与核心处理单元连接，负责与水下的圆柱阵和合作信标进行可靠的单载波水声通信。</w:t>
      </w:r>
    </w:p>
    <w:p w14:paraId="76B65123">
      <w:pPr>
        <w:ind w:firstLine="560"/>
        <w:rPr>
          <w:color w:val="000000"/>
        </w:rPr>
      </w:pPr>
      <w:r>
        <w:rPr>
          <w:rFonts w:hint="eastAsia"/>
          <w:color w:val="000000"/>
        </w:rPr>
        <w:t>人机交互与显示单元：由多个高分辨率大屏幕显示器、键盘、鼠标及其他专用控制设备组成，为操作员提供任务规划、态势监控和系统控制的统一界面。</w:t>
      </w:r>
    </w:p>
    <w:p w14:paraId="4B53A014">
      <w:pPr>
        <w:ind w:firstLine="560"/>
        <w:rPr>
          <w:color w:val="000000"/>
        </w:rPr>
      </w:pPr>
      <w:r>
        <w:rPr>
          <w:rFonts w:hint="eastAsia"/>
          <w:color w:val="000000"/>
        </w:rPr>
        <w:t>该架构将指挥控制、数据处理与通信接口进行了解耦，通过标准化的硬件和软件接口，构建了一个功能强大、易于扩展和维护的中心指挥节点，能够有效地驾驭整个异构无人航行器集群。</w:t>
      </w:r>
    </w:p>
    <w:p w14:paraId="6230FC8D">
      <w:pPr>
        <w:ind w:firstLine="560"/>
        <w:rPr>
          <w:color w:val="000000"/>
        </w:rPr>
      </w:pPr>
      <w:r>
        <w:rPr>
          <w:rFonts w:hint="eastAsia"/>
          <w:color w:val="000000"/>
        </w:rPr>
        <w:t>1.2</w:t>
      </w:r>
      <w:r>
        <w:rPr>
          <w:color w:val="000000"/>
        </w:rPr>
        <w:t>.4</w:t>
      </w:r>
      <w:r>
        <w:rPr>
          <w:rFonts w:hint="eastAsia"/>
          <w:color w:val="000000"/>
        </w:rPr>
        <w:t xml:space="preserve"> 水下圆柱阵通信系统设计</w:t>
      </w:r>
    </w:p>
    <w:p w14:paraId="0C558C89">
      <w:pPr>
        <w:ind w:firstLine="560"/>
        <w:rPr>
          <w:color w:val="000000"/>
        </w:rPr>
      </w:pPr>
      <w:r>
        <w:rPr>
          <w:rFonts w:hint="eastAsia"/>
          <w:color w:val="000000"/>
        </w:rPr>
        <w:t>（1）</w:t>
      </w:r>
      <w:r>
        <w:rPr>
          <w:color w:val="000000"/>
        </w:rPr>
        <w:t>系统功能与性能指标</w:t>
      </w:r>
    </w:p>
    <w:p w14:paraId="48FD190B">
      <w:pPr>
        <w:ind w:firstLine="560"/>
        <w:rPr>
          <w:color w:val="000000"/>
        </w:rPr>
      </w:pPr>
      <w:r>
        <w:rPr>
          <w:rFonts w:hint="eastAsia"/>
          <w:color w:val="000000"/>
        </w:rPr>
        <w:t>水下圆柱阵是整个协同通信网络在水下环境的核心传感与通信单元，承担着对水下目标（如水下合作信标）进行高精度定位、跟踪以及建立可靠双向通信链路的关键任务。其设计目标是实现定位与通信的一体化，通过定位信息来增强通信性能。</w:t>
      </w:r>
    </w:p>
    <w:p w14:paraId="30B69A75">
      <w:pPr>
        <w:ind w:firstLine="560"/>
        <w:rPr>
          <w:color w:val="000000"/>
        </w:rPr>
      </w:pPr>
      <w:r>
        <w:rPr>
          <w:rFonts w:hint="eastAsia"/>
          <w:color w:val="000000"/>
        </w:rPr>
        <w:t>本系统的核心功能是利用其圆柱状的阵列结构，实现对水下声源目标的三维被动定位。通过处理阵列中多个水听器接收到的信号时延差，系统需高精度地解算出目标的方位角和俯仰角（</w:t>
      </w:r>
      <w:r>
        <w:rPr>
          <w:color w:val="000000"/>
        </w:rPr>
        <w:t>DOA/DOA Estimation）。同时，通过发射主动探测信号（如Chirp信号）并分析其回波，系统需能够利用相关时延估计法精确测量与目标的距离。</w:t>
      </w:r>
    </w:p>
    <w:p w14:paraId="68503DB6">
      <w:pPr>
        <w:ind w:firstLine="560"/>
        <w:rPr>
          <w:color w:val="000000"/>
        </w:rPr>
      </w:pPr>
      <w:r>
        <w:rPr>
          <w:rFonts w:hint="eastAsia"/>
          <w:color w:val="000000"/>
        </w:rPr>
        <w:t>更进一步，本系统将采用定位引导的通信增强技术。在建立通信链路时，系统将首先利用其定位功能获取目标的精确方位。该方位信息将作为先验知识，用于对阵列接收到的多路通信信号进行精准的相位补偿和相干合并（分集合并），以形成显著的阵列增益，有效对抗水声信道衰落。</w:t>
      </w:r>
    </w:p>
    <w:p w14:paraId="695C6CB2">
      <w:pPr>
        <w:ind w:firstLine="560"/>
        <w:rPr>
          <w:color w:val="000000"/>
        </w:rPr>
      </w:pPr>
      <w:r>
        <w:rPr>
          <w:rFonts w:hint="eastAsia"/>
          <w:color w:val="000000"/>
        </w:rPr>
        <w:t>根据其在水下监测与通信中的核心作用，本节点的核心设计指标要求如下：系统需具备对水下目标的高精度被动测向能力，角度分辨率优于</w:t>
      </w:r>
      <w:r>
        <w:rPr>
          <w:color w:val="000000"/>
        </w:rPr>
        <w:t>1°。通信方面，需在典型的水下多径信道中，建立起kbps量级的可靠单载波数字通信链路。为克服水声信道强烈的时变和多径效应，系统必须集成高效的自适应信道均衡能力。</w:t>
      </w:r>
    </w:p>
    <w:p w14:paraId="19C2D2FD">
      <w:pPr>
        <w:ind w:firstLine="560"/>
        <w:rPr>
          <w:color w:val="000000"/>
        </w:rPr>
      </w:pPr>
      <w:r>
        <w:rPr>
          <w:rFonts w:hint="eastAsia"/>
          <w:color w:val="000000"/>
        </w:rPr>
        <w:t>（2）</w:t>
      </w:r>
      <w:r>
        <w:rPr>
          <w:color w:val="000000"/>
        </w:rPr>
        <w:t>系统总体架构</w:t>
      </w:r>
    </w:p>
    <w:p w14:paraId="62250415">
      <w:pPr>
        <w:ind w:firstLine="560"/>
        <w:rPr>
          <w:color w:val="000000"/>
        </w:rPr>
      </w:pPr>
      <w:r>
        <w:rPr>
          <w:rFonts w:hint="eastAsia"/>
          <w:color w:val="000000"/>
        </w:rPr>
        <w:t>水下圆柱阵的系统架构将是一个集成了精密模拟前端、高性能数字信号处理核心和高效功率发射单元的综合电子系统。其设计核心将围绕一个由</w:t>
      </w:r>
      <w:r>
        <w:rPr>
          <w:color w:val="000000"/>
        </w:rPr>
        <w:t>FPGA和DSP（数字信号处理器）构成的异构计算平台，以满足水声信号处理对实时性和计算复杂度的双重严苛要求。</w:t>
      </w:r>
    </w:p>
    <w:p w14:paraId="411A811B">
      <w:pPr>
        <w:ind w:firstLine="560"/>
        <w:rPr>
          <w:color w:val="000000"/>
        </w:rPr>
      </w:pPr>
      <w:r>
        <w:rPr>
          <w:rFonts w:hint="eastAsia"/>
          <w:color w:val="000000"/>
        </w:rPr>
        <w:t>水声阵列与前端调理模块：由一个多阵元的圆柱状水听器基阵和多通道模拟前端电路组成，负责将微弱声学信号进行高质量的调理。</w:t>
      </w:r>
    </w:p>
    <w:p w14:paraId="30D7BCBB">
      <w:pPr>
        <w:ind w:firstLine="560"/>
        <w:rPr>
          <w:color w:val="000000"/>
        </w:rPr>
      </w:pPr>
      <w:r>
        <w:rPr>
          <w:rFonts w:hint="eastAsia"/>
          <w:color w:val="000000"/>
        </w:rPr>
        <w:t>信号采集与处理模块：核心为</w:t>
      </w:r>
      <w:r>
        <w:rPr>
          <w:color w:val="000000"/>
        </w:rPr>
        <w:t>FPGA+DSP平台。FPGA负责高速同步的模数转换（ADC）控制及数据缓存。DSP作为计算核心，将运行系统的关键算法，包括：</w:t>
      </w:r>
    </w:p>
    <w:p w14:paraId="5F701631">
      <w:pPr>
        <w:ind w:firstLine="560"/>
        <w:rPr>
          <w:color w:val="000000"/>
        </w:rPr>
      </w:pPr>
      <w:r>
        <w:rPr>
          <w:rFonts w:hint="eastAsia"/>
          <w:color w:val="000000"/>
        </w:rPr>
        <w:t>定位算法内核：</w:t>
      </w:r>
      <w:r>
        <w:rPr>
          <w:color w:val="000000"/>
        </w:rPr>
        <w:t>实现基于Chirp信号的相关法测距，以及高分辨率的DOA估计算法（如dCv算法）。</w:t>
      </w:r>
    </w:p>
    <w:p w14:paraId="6A1041D8">
      <w:pPr>
        <w:ind w:firstLine="560"/>
        <w:rPr>
          <w:color w:val="000000"/>
        </w:rPr>
      </w:pPr>
      <w:r>
        <w:rPr>
          <w:rFonts w:hint="eastAsia"/>
          <w:color w:val="000000"/>
        </w:rPr>
        <w:t>通信处理内核：</w:t>
      </w:r>
      <w:r>
        <w:rPr>
          <w:color w:val="000000"/>
        </w:rPr>
        <w:t>利用DOA结果进行等增益合并（EGC），并通过包含判决反馈均衡器（DFE）的自适应均衡模块补偿信道畸变。</w:t>
      </w:r>
    </w:p>
    <w:p w14:paraId="0CBAF8D4">
      <w:pPr>
        <w:ind w:firstLine="560"/>
        <w:rPr>
          <w:color w:val="000000"/>
        </w:rPr>
      </w:pPr>
      <w:r>
        <w:rPr>
          <w:rFonts w:hint="eastAsia"/>
          <w:color w:val="000000"/>
        </w:rPr>
        <w:t>信号发射模块：负责主动发声。在</w:t>
      </w:r>
      <w:r>
        <w:rPr>
          <w:color w:val="000000"/>
        </w:rPr>
        <w:t>DSP中生成的数字波形，经由数模转换器（DAC）、D类功率放大器和阻抗匹配网络，驱动发射换能器将电信号转换为声信号。</w:t>
      </w:r>
    </w:p>
    <w:p w14:paraId="7BE88C11">
      <w:pPr>
        <w:pStyle w:val="25"/>
        <w:keepNext/>
      </w:pPr>
      <w:r>
        <w:drawing>
          <wp:inline distT="0" distB="0" distL="0" distR="0">
            <wp:extent cx="5274310" cy="1772920"/>
            <wp:effectExtent l="0" t="0" r="2540" b="0"/>
            <wp:docPr id="5" name="图片 5"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图示&#10;&#10;AI 生成的内容可能不正确。"/>
                    <pic:cNvPicPr>
                      <a:picLocks noChangeAspect="1"/>
                    </pic:cNvPicPr>
                  </pic:nvPicPr>
                  <pic:blipFill>
                    <a:blip r:embed="rId23"/>
                    <a:stretch>
                      <a:fillRect/>
                    </a:stretch>
                  </pic:blipFill>
                  <pic:spPr>
                    <a:xfrm>
                      <a:off x="0" y="0"/>
                      <a:ext cx="5274310" cy="1772920"/>
                    </a:xfrm>
                    <a:prstGeom prst="rect">
                      <a:avLst/>
                    </a:prstGeom>
                  </pic:spPr>
                </pic:pic>
              </a:graphicData>
            </a:graphic>
          </wp:inline>
        </w:drawing>
      </w:r>
    </w:p>
    <w:p w14:paraId="23526B14">
      <w:pPr>
        <w:pStyle w:val="3"/>
        <w:ind w:firstLine="560"/>
        <w:rPr>
          <w:rFonts w:eastAsia="仿宋"/>
          <w:color w:val="000000"/>
          <w:sz w:val="24"/>
          <w:szCs w:val="24"/>
        </w:rPr>
      </w:pPr>
      <w:r>
        <w:rPr>
          <w:rFonts w:hint="eastAsia" w:eastAsia="仿宋"/>
          <w:sz w:val="24"/>
          <w:szCs w:val="24"/>
        </w:rPr>
        <w:t>图 3-</w:t>
      </w:r>
      <w:r>
        <w:rPr>
          <w:rFonts w:eastAsia="仿宋"/>
          <w:sz w:val="24"/>
          <w:szCs w:val="24"/>
        </w:rPr>
        <w:fldChar w:fldCharType="begin"/>
      </w:r>
      <w:r>
        <w:rPr>
          <w:rFonts w:eastAsia="仿宋"/>
          <w:sz w:val="24"/>
          <w:szCs w:val="24"/>
        </w:rPr>
        <w:instrText xml:space="preserve"> </w:instrText>
      </w:r>
      <w:r>
        <w:rPr>
          <w:rFonts w:hint="eastAsia" w:eastAsia="仿宋"/>
          <w:sz w:val="24"/>
          <w:szCs w:val="24"/>
        </w:rPr>
        <w:instrText xml:space="preserve">SEQ 图 \* ARABIC</w:instrText>
      </w:r>
      <w:r>
        <w:rPr>
          <w:rFonts w:eastAsia="仿宋"/>
          <w:sz w:val="24"/>
          <w:szCs w:val="24"/>
        </w:rPr>
        <w:instrText xml:space="preserve"> </w:instrText>
      </w:r>
      <w:r>
        <w:rPr>
          <w:rFonts w:eastAsia="仿宋"/>
          <w:sz w:val="24"/>
          <w:szCs w:val="24"/>
        </w:rPr>
        <w:fldChar w:fldCharType="separate"/>
      </w:r>
      <w:r>
        <w:rPr>
          <w:rFonts w:hint="eastAsia" w:eastAsia="仿宋"/>
          <w:sz w:val="24"/>
          <w:szCs w:val="24"/>
        </w:rPr>
        <w:t>6</w:t>
      </w:r>
      <w:r>
        <w:rPr>
          <w:rFonts w:eastAsia="仿宋"/>
          <w:sz w:val="24"/>
          <w:szCs w:val="24"/>
        </w:rPr>
        <w:fldChar w:fldCharType="end"/>
      </w:r>
      <w:r>
        <w:rPr>
          <w:rFonts w:eastAsia="仿宋"/>
          <w:sz w:val="24"/>
          <w:szCs w:val="24"/>
        </w:rPr>
        <w:t xml:space="preserve"> </w:t>
      </w:r>
      <w:r>
        <w:rPr>
          <w:rFonts w:hint="eastAsia" w:eastAsia="仿宋"/>
          <w:sz w:val="24"/>
          <w:szCs w:val="24"/>
        </w:rPr>
        <w:t>单载波水声通信系统信号处理流程图</w:t>
      </w:r>
    </w:p>
    <w:p w14:paraId="2BE29E55">
      <w:pPr>
        <w:ind w:firstLine="560"/>
        <w:rPr>
          <w:color w:val="000000"/>
        </w:rPr>
      </w:pPr>
      <w:r>
        <w:rPr>
          <w:rFonts w:hint="eastAsia"/>
          <w:color w:val="000000"/>
        </w:rPr>
        <w:t>1.2</w:t>
      </w:r>
      <w:r>
        <w:rPr>
          <w:color w:val="000000"/>
        </w:rPr>
        <w:t>.5</w:t>
      </w:r>
      <w:r>
        <w:rPr>
          <w:rFonts w:hint="eastAsia"/>
          <w:color w:val="000000"/>
        </w:rPr>
        <w:t xml:space="preserve"> 水下合作信标通信系统</w:t>
      </w:r>
    </w:p>
    <w:p w14:paraId="2FE0E1F8">
      <w:pPr>
        <w:ind w:firstLine="560"/>
        <w:rPr>
          <w:color w:val="000000"/>
        </w:rPr>
      </w:pPr>
      <w:r>
        <w:rPr>
          <w:rFonts w:hint="eastAsia"/>
          <w:color w:val="000000"/>
        </w:rPr>
        <w:t>（1）</w:t>
      </w:r>
      <w:r>
        <w:rPr>
          <w:color w:val="000000"/>
        </w:rPr>
        <w:t>系统功能与性能指标</w:t>
      </w:r>
    </w:p>
    <w:p w14:paraId="6149BEAF">
      <w:pPr>
        <w:ind w:firstLine="560"/>
        <w:rPr>
          <w:color w:val="000000"/>
        </w:rPr>
      </w:pPr>
      <w:r>
        <w:rPr>
          <w:rFonts w:hint="eastAsia"/>
          <w:color w:val="000000"/>
        </w:rPr>
        <w:t>水下合作信标是部署在海底的固定声学基准点，其核心任务是作为一部高可靠、长续航的智能声学应答器（</w:t>
      </w:r>
      <w:r>
        <w:rPr>
          <w:color w:val="000000"/>
        </w:rPr>
        <w:t>Transponder）。它在接收到来自水下圆柱阵或其它平台的声学询问信号后，能够以预定的方式进行应答，从而为其它节点提供精确的距离测量基准。</w:t>
      </w:r>
    </w:p>
    <w:p w14:paraId="65252660">
      <w:pPr>
        <w:ind w:firstLine="560"/>
        <w:rPr>
          <w:color w:val="000000"/>
        </w:rPr>
      </w:pPr>
      <w:r>
        <w:rPr>
          <w:rFonts w:hint="eastAsia"/>
          <w:color w:val="000000"/>
        </w:rPr>
        <w:t>为满足长期无人值守部署的需求，本节点设计的首要原则是超低功耗。系统将采用“工作</w:t>
      </w:r>
      <w:r>
        <w:rPr>
          <w:color w:val="000000"/>
        </w:rPr>
        <w:t>-休眠”的运行模式。在绝大部分时间里，节点将处于功耗极低的休眠状态，仅维持一个微功耗的“值班电路”进行外部信号侦听。只有在接收到特定的声学唤醒信号后，系统才会激活主处理单元和发射单元，完成一次应答任务。</w:t>
      </w:r>
    </w:p>
    <w:p w14:paraId="5D3E12CE">
      <w:pPr>
        <w:ind w:firstLine="560"/>
        <w:rPr>
          <w:color w:val="000000"/>
        </w:rPr>
      </w:pPr>
      <w:r>
        <w:rPr>
          <w:rFonts w:hint="eastAsia"/>
          <w:color w:val="000000"/>
        </w:rPr>
        <w:t>为确保在多信标、多用户共存的环境中实现无差错识别，本节点将采用基于伪随机码（</w:t>
      </w:r>
      <w:r>
        <w:rPr>
          <w:color w:val="000000"/>
        </w:rPr>
        <w:t>Pseudo-random Code）的扩频通信技术。每个信标将被分配一个唯一的地址码（ID Code），并使用该地址码对发射信号进行编码。接收端通过高精度的匹配滤波算法，能够在强噪声和多径干扰背景下，准确地识别出目标信标的应答信号。</w:t>
      </w:r>
    </w:p>
    <w:p w14:paraId="31645230">
      <w:pPr>
        <w:ind w:firstLine="560"/>
        <w:rPr>
          <w:color w:val="000000"/>
        </w:rPr>
      </w:pPr>
      <w:r>
        <w:rPr>
          <w:rFonts w:hint="eastAsia"/>
          <w:color w:val="000000"/>
        </w:rPr>
        <w:t>根据其作为水下固定基准点的功能定位，本节点的核心设计指标要求如下：系统需具备极低的休眠功耗（</w:t>
      </w:r>
      <w:r>
        <w:rPr>
          <w:color w:val="000000"/>
        </w:rPr>
        <w:t>&lt;0.5W）和受控的工作功耗（&lt;4W）。为保证长基线定位的精度，节点必须集成高精度时钟同步模块，确保长期守时误差小于1ms。其模拟接收前端需具备高增益（&gt;80dB）和高选择性的滤波能力。数字信号处理部分则需具备在一次信号周期内完成匹配滤波运算并触发应答的实时处理能力。</w:t>
      </w:r>
    </w:p>
    <w:p w14:paraId="70B1BDBF">
      <w:pPr>
        <w:ind w:firstLine="560"/>
        <w:rPr>
          <w:color w:val="000000"/>
        </w:rPr>
      </w:pPr>
      <w:r>
        <w:rPr>
          <w:rFonts w:hint="eastAsia"/>
          <w:color w:val="000000"/>
        </w:rPr>
        <w:t>（2）</w:t>
      </w:r>
      <w:r>
        <w:rPr>
          <w:color w:val="000000"/>
        </w:rPr>
        <w:t>系统总体架构</w:t>
      </w:r>
    </w:p>
    <w:p w14:paraId="6DC93F12">
      <w:pPr>
        <w:ind w:firstLine="560"/>
        <w:rPr>
          <w:color w:val="000000"/>
        </w:rPr>
      </w:pPr>
      <w:r>
        <w:rPr>
          <w:rFonts w:hint="eastAsia"/>
          <w:color w:val="000000"/>
        </w:rPr>
        <w:t>水下合作信标的系统架构将是一个为实现极致低功耗和高可靠信号识别而优化的自容式电子系统。其硬件核心将采用</w:t>
      </w:r>
      <w:r>
        <w:rPr>
          <w:color w:val="000000"/>
        </w:rPr>
        <w:t>“FPGA + 低功耗MCU”的异构双核架构，通过精巧的任务划分，实现性能与功耗的最佳平衡。</w:t>
      </w:r>
    </w:p>
    <w:p w14:paraId="5C858AF3">
      <w:pPr>
        <w:ind w:firstLine="560"/>
        <w:rPr>
          <w:color w:val="000000"/>
        </w:rPr>
      </w:pPr>
      <w:r>
        <w:rPr>
          <w:rFonts w:hint="eastAsia"/>
          <w:color w:val="000000"/>
        </w:rPr>
        <w:t>系统控制模块：由一颗</w:t>
      </w:r>
      <w:r>
        <w:rPr>
          <w:color w:val="000000"/>
        </w:rPr>
        <w:t>超低功耗微控制器（MCU，如TI MSP430系列）担当。作为“值班电路”的核心，在系统休眠时维持运行，负责电源管理、模式控制、时间同步，并侦听外部的声学唤醒指令。</w:t>
      </w:r>
    </w:p>
    <w:p w14:paraId="0A307E66">
      <w:pPr>
        <w:ind w:firstLine="560"/>
        <w:rPr>
          <w:color w:val="000000"/>
        </w:rPr>
      </w:pPr>
      <w:r>
        <w:rPr>
          <w:rFonts w:hint="eastAsia"/>
          <w:color w:val="000000"/>
        </w:rPr>
        <w:t>信号处理模块：由一片</w:t>
      </w:r>
      <w:r>
        <w:rPr>
          <w:color w:val="000000"/>
        </w:rPr>
        <w:t>FPGA（如Xilinx Spartan-6系列）担当，专职负责计算密集型的实时信号处理任务。在接收通路上，执行高速匹配滤波运算；在发射通路上，生成编码后的PWM信号。</w:t>
      </w:r>
    </w:p>
    <w:p w14:paraId="016DB4AC">
      <w:pPr>
        <w:ind w:firstLine="560"/>
        <w:rPr>
          <w:color w:val="000000"/>
        </w:rPr>
      </w:pPr>
      <w:r>
        <w:rPr>
          <w:rFonts w:hint="eastAsia"/>
          <w:color w:val="000000"/>
        </w:rPr>
        <w:t>收发与模拟前端模块：包含一个收发合置的换能器、高增益放大滤波电路、时变增益控制（</w:t>
      </w:r>
      <w:r>
        <w:rPr>
          <w:color w:val="000000"/>
        </w:rPr>
        <w:t>TVG）电路、高速ADC、D类功率放大器和发射驱动电路。</w:t>
      </w:r>
    </w:p>
    <w:p w14:paraId="68B8E500">
      <w:pPr>
        <w:ind w:firstLine="560"/>
        <w:rPr>
          <w:color w:val="000000"/>
        </w:rPr>
      </w:pPr>
      <w:r>
        <w:rPr>
          <w:rFonts w:hint="eastAsia"/>
          <w:color w:val="000000"/>
        </w:rPr>
        <w:t>系统的工作流程将体现其精巧的设计：</w:t>
      </w:r>
      <w:r>
        <w:rPr>
          <w:color w:val="000000"/>
        </w:rPr>
        <w:t>MCU在休眠状态下保持低功耗侦听。一旦侦测到唤醒信号，MCU立即上电并启动FPGA。FPGA对ADC采集的数据进行实时匹配滤波。当匹配到有效的询问信号后，FPGA立即生成对应的应答PWM波形，驱动发射模块发出应答声信号。任务完成后，MCU随即控制系统各部分下电，重新进入超低功耗的休眠状态。</w:t>
      </w:r>
    </w:p>
    <w:p w14:paraId="0F84CD1D">
      <w:pPr>
        <w:ind w:firstLine="562"/>
        <w:outlineLvl w:val="2"/>
        <w:rPr>
          <w:rFonts w:cs="Times New Roman"/>
          <w:b/>
          <w:bCs/>
        </w:rPr>
      </w:pPr>
      <w:bookmarkStart w:id="8" w:name="_Toc208340390"/>
      <w:r>
        <w:rPr>
          <w:rFonts w:cs="Times New Roman"/>
          <w:b/>
          <w:bCs/>
        </w:rPr>
        <w:t>2. 复杂环境异构无人航行器集群系统建模</w:t>
      </w:r>
      <w:bookmarkEnd w:id="8"/>
    </w:p>
    <w:p w14:paraId="74BD920C">
      <w:pPr>
        <w:ind w:firstLine="560"/>
        <w:outlineLvl w:val="3"/>
      </w:pPr>
      <w:r>
        <w:t>2.1总体</w:t>
      </w:r>
      <w:r>
        <w:rPr>
          <w:rFonts w:hint="eastAsia"/>
        </w:rPr>
        <w:t>技术方案</w:t>
      </w:r>
    </w:p>
    <w:p w14:paraId="21CC4A80">
      <w:pPr>
        <w:ind w:firstLine="560"/>
        <w:rPr>
          <w:rFonts w:cs="Times New Roman"/>
        </w:rPr>
      </w:pPr>
      <w:r>
        <w:rPr>
          <w:rFonts w:cs="Times New Roman"/>
        </w:rPr>
        <w:t>空中与水下航行器的异构性、跨介质环境的复杂性是建模的核心挑战，如图所示，针对复杂环境下异构无人航行器集群构建一种多层级建模方法。首先从个体层面分析单体航行器的动力学特性，包括环境干扰和介质差异的影响；其次扩展到集群层面，考虑异构节点间的交互和协同行为。通过整合动力学与通信模型，实现对集群系统的全面表征。</w:t>
      </w:r>
    </w:p>
    <w:p w14:paraId="3552E1CC">
      <w:pPr>
        <w:ind w:firstLine="560"/>
        <w:rPr>
          <w:rFonts w:cs="Times New Roman"/>
        </w:rPr>
      </w:pPr>
      <w:r>
        <w:rPr>
          <w:rFonts w:cs="Times New Roman"/>
        </w:rPr>
        <w:t>由于空中/水下多域环境差异大、动力学难以统一的特点，首先将建模任务分解为空中和水下两部分，进行针对性的扰动源识别和建模。针对空中飞行器，建模将涵盖基本空气动力学方程、随机大气扰动（如湍流和风切变）的统计模型，以及集群内节点间气动干扰的简化表示，以捕捉飞行稳定性影响。针对水下航行器，则聚焦于多域海流（如表面流和深层流）的矢量场描述、水动力学方程的建立，以及干扰源（如涡流和波浪）分析。该分析将采用分域建模策略，确保每个介质的模型独立可验证，同时为后续跨介质整合奠定基础。</w:t>
      </w:r>
    </w:p>
    <w:p w14:paraId="47AD2C05">
      <w:pPr>
        <w:ind w:firstLine="560"/>
        <w:rPr>
          <w:rFonts w:cs="Times New Roman"/>
        </w:rPr>
      </w:pPr>
      <w:r>
        <w:rPr>
          <w:rFonts w:cs="Times New Roman"/>
        </w:rPr>
        <w:t>在获得两种介质中的动力学模型后，重点开展跨介质动力学行为研究，聚焦于异构航行器在介质切换（如入水或出水）过程中的动态响应。建立无人航行器跨介质水/气耦合效应等效模型。将通过等效建模方法（如简化耦合方程或边界条件处理）描述水/气界面处的冲击力和流体交互效应，包括瞬态动力学变化和能量耗散。方案将引入多物理场耦合框架，考虑温度、密度和粘度差异对运动学的影响，同时评估跨介质操作的稳定性指标。该研究将采用层次化方法，从单体跨介质行为扩展到集群协同，确保模型能处理不确定性，如随机介质边界波动，从而为整体系统提供连续的动力学描述。</w:t>
      </w:r>
    </w:p>
    <w:p w14:paraId="597E9EA5">
      <w:pPr>
        <w:ind w:firstLine="560"/>
      </w:pPr>
      <w:r>
        <w:t>最后在整合阶段，将构建一个动态网络拓扑模型，捕捉时变通信链路的特性，如信号衰减、延迟和中断概率，受环境介质（如水下声学传播/空中电磁传播）影响。模型将采用图论框架描述节点连通性和异构协议兼容性，并通过状态空间表示实现与动力学模型的耦合，将通信约束融入集群相对动力学方程中。最终形成一个统一的异构集群系统模型，支持模拟任务分配和路径规划等多场景应用。</w:t>
      </w:r>
    </w:p>
    <w:p w14:paraId="1AC47D5B">
      <w:pPr>
        <w:pStyle w:val="25"/>
      </w:pPr>
      <w:r>
        <w:drawing>
          <wp:inline distT="0" distB="0" distL="0" distR="0">
            <wp:extent cx="5274310" cy="1658620"/>
            <wp:effectExtent l="0" t="0" r="2540" b="0"/>
            <wp:docPr id="8" name="图片 8" descr="C:\Users\15116\Desktop\工作\海洋专项项目\图片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C:\Users\15116\Desktop\工作\海洋专项项目\图片1.jpg"/>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a:xfrm>
                      <a:off x="0" y="0"/>
                      <a:ext cx="5274310" cy="1658874"/>
                    </a:xfrm>
                    <a:prstGeom prst="rect">
                      <a:avLst/>
                    </a:prstGeom>
                    <a:noFill/>
                    <a:ln>
                      <a:noFill/>
                    </a:ln>
                  </pic:spPr>
                </pic:pic>
              </a:graphicData>
            </a:graphic>
          </wp:inline>
        </w:drawing>
      </w:r>
    </w:p>
    <w:p w14:paraId="43DAEF74">
      <w:pPr>
        <w:pStyle w:val="3"/>
        <w:ind w:firstLine="360"/>
        <w:rPr>
          <w:rFonts w:eastAsia="仿宋"/>
          <w:sz w:val="24"/>
          <w:szCs w:val="24"/>
        </w:rPr>
      </w:pPr>
      <w:r>
        <w:rPr>
          <w:rFonts w:hint="eastAsia" w:eastAsia="仿宋"/>
          <w:sz w:val="24"/>
          <w:szCs w:val="24"/>
        </w:rPr>
        <w:t>图 3-</w:t>
      </w:r>
      <w:r>
        <w:rPr>
          <w:rFonts w:eastAsia="仿宋"/>
          <w:sz w:val="24"/>
          <w:szCs w:val="24"/>
        </w:rPr>
        <w:fldChar w:fldCharType="begin"/>
      </w:r>
      <w:r>
        <w:rPr>
          <w:rFonts w:eastAsia="仿宋"/>
          <w:sz w:val="24"/>
          <w:szCs w:val="24"/>
        </w:rPr>
        <w:instrText xml:space="preserve"> </w:instrText>
      </w:r>
      <w:r>
        <w:rPr>
          <w:rFonts w:hint="eastAsia" w:eastAsia="仿宋"/>
          <w:sz w:val="24"/>
          <w:szCs w:val="24"/>
        </w:rPr>
        <w:instrText xml:space="preserve">SEQ 图 \* ARABIC</w:instrText>
      </w:r>
      <w:r>
        <w:rPr>
          <w:rFonts w:eastAsia="仿宋"/>
          <w:sz w:val="24"/>
          <w:szCs w:val="24"/>
        </w:rPr>
        <w:instrText xml:space="preserve"> </w:instrText>
      </w:r>
      <w:r>
        <w:rPr>
          <w:rFonts w:eastAsia="仿宋"/>
          <w:sz w:val="24"/>
          <w:szCs w:val="24"/>
        </w:rPr>
        <w:fldChar w:fldCharType="separate"/>
      </w:r>
      <w:r>
        <w:rPr>
          <w:rFonts w:hint="eastAsia" w:eastAsia="仿宋"/>
          <w:sz w:val="24"/>
          <w:szCs w:val="24"/>
        </w:rPr>
        <w:t>7</w:t>
      </w:r>
      <w:r>
        <w:rPr>
          <w:rFonts w:eastAsia="仿宋"/>
          <w:sz w:val="24"/>
          <w:szCs w:val="24"/>
        </w:rPr>
        <w:fldChar w:fldCharType="end"/>
      </w:r>
      <w:r>
        <w:rPr>
          <w:rFonts w:hint="eastAsia" w:eastAsia="仿宋"/>
          <w:sz w:val="24"/>
          <w:szCs w:val="24"/>
        </w:rPr>
        <w:t xml:space="preserve"> 无人航行器集群系统建模总体架构</w:t>
      </w:r>
    </w:p>
    <w:p w14:paraId="2EBC9C38">
      <w:pPr>
        <w:pStyle w:val="25"/>
      </w:pPr>
      <w:r>
        <w:object>
          <v:shape id="_x0000_i1028" o:spt="75" type="#_x0000_t75" style="height:265.35pt;width:341.35pt;" o:ole="t" filled="f" o:preferrelative="t" stroked="f" coordsize="21600,21600">
            <v:path/>
            <v:fill on="f" focussize="0,0"/>
            <v:stroke on="f" joinstyle="miter"/>
            <v:imagedata r:id="rId26" o:title=""/>
            <o:lock v:ext="edit" aspectratio="t"/>
            <w10:wrap type="none"/>
            <w10:anchorlock/>
          </v:shape>
          <o:OLEObject Type="Embed" ProgID="Visio.Drawing.15" ShapeID="_x0000_i1028" DrawAspect="Content" ObjectID="_1468075728" r:id="rId25">
            <o:LockedField>false</o:LockedField>
          </o:OLEObject>
        </w:object>
      </w:r>
    </w:p>
    <w:p w14:paraId="33B9C8F3">
      <w:pPr>
        <w:pStyle w:val="3"/>
        <w:ind w:firstLine="360"/>
        <w:rPr>
          <w:rFonts w:eastAsia="仿宋"/>
          <w:sz w:val="24"/>
          <w:szCs w:val="24"/>
        </w:rPr>
      </w:pPr>
      <w:r>
        <w:rPr>
          <w:rFonts w:hint="eastAsia" w:eastAsia="仿宋"/>
          <w:sz w:val="24"/>
          <w:szCs w:val="24"/>
        </w:rPr>
        <w:t>图3-</w:t>
      </w:r>
      <w:r>
        <w:rPr>
          <w:rFonts w:eastAsia="仿宋"/>
          <w:sz w:val="24"/>
          <w:szCs w:val="24"/>
        </w:rPr>
        <w:fldChar w:fldCharType="begin"/>
      </w:r>
      <w:r>
        <w:rPr>
          <w:rFonts w:eastAsia="仿宋"/>
          <w:sz w:val="24"/>
          <w:szCs w:val="24"/>
        </w:rPr>
        <w:instrText xml:space="preserve"> </w:instrText>
      </w:r>
      <w:r>
        <w:rPr>
          <w:rFonts w:hint="eastAsia" w:eastAsia="仿宋"/>
          <w:sz w:val="24"/>
          <w:szCs w:val="24"/>
        </w:rPr>
        <w:instrText xml:space="preserve">SEQ 图 \* ARABIC</w:instrText>
      </w:r>
      <w:r>
        <w:rPr>
          <w:rFonts w:eastAsia="仿宋"/>
          <w:sz w:val="24"/>
          <w:szCs w:val="24"/>
        </w:rPr>
        <w:instrText xml:space="preserve"> </w:instrText>
      </w:r>
      <w:r>
        <w:rPr>
          <w:rFonts w:eastAsia="仿宋"/>
          <w:sz w:val="24"/>
          <w:szCs w:val="24"/>
        </w:rPr>
        <w:fldChar w:fldCharType="separate"/>
      </w:r>
      <w:r>
        <w:rPr>
          <w:rFonts w:hint="eastAsia" w:eastAsia="仿宋"/>
          <w:sz w:val="24"/>
          <w:szCs w:val="24"/>
        </w:rPr>
        <w:t>8</w:t>
      </w:r>
      <w:r>
        <w:rPr>
          <w:rFonts w:eastAsia="仿宋"/>
          <w:sz w:val="24"/>
          <w:szCs w:val="24"/>
        </w:rPr>
        <w:fldChar w:fldCharType="end"/>
      </w:r>
      <w:r>
        <w:rPr>
          <w:rFonts w:hint="eastAsia" w:eastAsia="仿宋"/>
          <w:sz w:val="24"/>
          <w:szCs w:val="24"/>
        </w:rPr>
        <w:t xml:space="preserve"> 无人航行器集群系统建模总体架构</w:t>
      </w:r>
    </w:p>
    <w:p w14:paraId="29014AE3">
      <w:pPr>
        <w:ind w:firstLine="560"/>
        <w:outlineLvl w:val="3"/>
      </w:pPr>
      <w:r>
        <w:t>2.</w:t>
      </w:r>
      <w:r>
        <w:rPr>
          <w:rFonts w:hint="eastAsia"/>
        </w:rPr>
        <w:t>2</w:t>
      </w:r>
      <w:r>
        <w:t>具体实施</w:t>
      </w:r>
      <w:r>
        <w:rPr>
          <w:rFonts w:hint="eastAsia"/>
        </w:rPr>
        <w:t>方案</w:t>
      </w:r>
    </w:p>
    <w:p w14:paraId="31A29D17">
      <w:pPr>
        <w:ind w:firstLine="560"/>
        <w:rPr>
          <w:rFonts w:cs="Times New Roman"/>
          <w:color w:val="000000"/>
        </w:rPr>
      </w:pPr>
      <w:r>
        <w:rPr>
          <w:rFonts w:hint="eastAsia" w:cs="Times New Roman"/>
          <w:color w:val="000000"/>
        </w:rPr>
        <w:t xml:space="preserve">2.2.1 </w:t>
      </w:r>
      <w:r>
        <w:rPr>
          <w:rFonts w:cs="Times New Roman"/>
          <w:color w:val="000000"/>
        </w:rPr>
        <w:t>水空介质中航行动力力学建模与多源扰动分析</w:t>
      </w:r>
    </w:p>
    <w:p w14:paraId="46713ECA">
      <w:pPr>
        <w:ind w:firstLine="560"/>
        <w:rPr>
          <w:rFonts w:cs="Times New Roman"/>
          <w:color w:val="000000"/>
        </w:rPr>
      </w:pPr>
      <w:r>
        <w:rPr>
          <w:rFonts w:hint="eastAsia" w:cs="Times New Roman"/>
          <w:color w:val="000000"/>
        </w:rPr>
        <w:t>（1）</w:t>
      </w:r>
      <w:r>
        <w:rPr>
          <w:rFonts w:cs="Times New Roman"/>
          <w:color w:val="000000"/>
        </w:rPr>
        <w:t>风场建模与飞行器动力学建模</w:t>
      </w:r>
    </w:p>
    <w:p w14:paraId="0182B782">
      <w:pPr>
        <w:ind w:firstLine="560"/>
      </w:pPr>
      <w:r>
        <w:t>由于空中和水下介质的物理特性（如密度、粘度、流动机制）差异显著，无法统一建模，分别参考无人机（UAV）飞行动力学和水下航行器（AUV/ROV）动力学建模。针对海上巡检观测等任务需求，风、风切变、湍流等流体特性无法忽视，不能将飞行器置于标准静止大气中进行动力学建模研究。变化风场的特性一般与时间、地点等因素相关，风速</w:t>
      </w:r>
      <w:r>
        <w:rPr>
          <w:position w:val="-12"/>
        </w:rPr>
        <w:object>
          <v:shape id="_x0000_i1029" o:spt="75" type="#_x0000_t75" style="height:18pt;width:13.35pt;" o:ole="t" filled="f" o:preferrelative="t" stroked="f" coordsize="21600,21600">
            <v:path/>
            <v:fill on="f" focussize="0,0"/>
            <v:stroke on="f" joinstyle="miter"/>
            <v:imagedata r:id="rId28" o:title=""/>
            <o:lock v:ext="edit" aspectratio="t"/>
            <w10:wrap type="none"/>
            <w10:anchorlock/>
          </v:shape>
          <o:OLEObject Type="Embed" ProgID="Equation.DSMT4" ShapeID="_x0000_i1029" DrawAspect="Content" ObjectID="_1468075729" r:id="rId27">
            <o:LockedField>false</o:LockedField>
          </o:OLEObject>
        </w:object>
      </w:r>
      <w:r>
        <w:t>的一般表达式可以写成：</w:t>
      </w:r>
    </w:p>
    <w:p w14:paraId="0EC6ADD4">
      <w:pPr>
        <w:pStyle w:val="3"/>
        <w:jc w:val="right"/>
        <w:rPr>
          <w:rFonts w:hint="eastAsia" w:cs="Times New Roman"/>
          <w:color w:val="000000"/>
        </w:rPr>
      </w:pPr>
      <w:r>
        <w:rPr>
          <w:rFonts w:cs="Times New Roman"/>
          <w:position w:val="-14"/>
        </w:rPr>
        <w:object>
          <v:shape id="_x0000_i1030" o:spt="75" type="#_x0000_t75" style="height:19.35pt;width:60.65pt;" o:ole="t" filled="f" o:preferrelative="t" stroked="f" coordsize="21600,21600">
            <v:path/>
            <v:fill on="f" focussize="0,0"/>
            <v:stroke on="f" joinstyle="miter"/>
            <v:imagedata r:id="rId30" o:title=""/>
            <o:lock v:ext="edit" aspectratio="t"/>
            <w10:wrap type="none"/>
            <w10:anchorlock/>
          </v:shape>
          <o:OLEObject Type="Embed" ProgID="Equation.DSMT4" ShapeID="_x0000_i1030" DrawAspect="Content" ObjectID="_1468075730" r:id="rId29">
            <o:LockedField>false</o:LockedField>
          </o:OLEObject>
        </w:object>
      </w:r>
      <w:r>
        <w:rPr>
          <w:rFonts w:hint="eastAsia" w:cs="Times New Roman"/>
        </w:rPr>
        <w:t xml:space="preserve">                              </w:t>
      </w:r>
      <w:r>
        <w:rPr>
          <w:rFonts w:cs="Times New Roman"/>
          <w:sz w:val="24"/>
          <w:szCs w:val="24"/>
        </w:rPr>
        <w:t>（</w:t>
      </w:r>
      <w:r>
        <w:rPr>
          <w:rFonts w:cs="Times New Roman"/>
          <w:sz w:val="24"/>
          <w:szCs w:val="24"/>
        </w:rPr>
        <w:fldChar w:fldCharType="begin"/>
      </w:r>
      <w:r>
        <w:rPr>
          <w:rFonts w:cs="Times New Roman"/>
          <w:sz w:val="24"/>
          <w:szCs w:val="24"/>
        </w:rPr>
        <w:instrText xml:space="preserve"> SEQ （ \* ARABIC </w:instrText>
      </w:r>
      <w:r>
        <w:rPr>
          <w:rFonts w:cs="Times New Roman"/>
          <w:sz w:val="24"/>
          <w:szCs w:val="24"/>
        </w:rPr>
        <w:fldChar w:fldCharType="separate"/>
      </w:r>
      <w:r>
        <w:rPr>
          <w:rFonts w:cs="Times New Roman"/>
          <w:sz w:val="24"/>
          <w:szCs w:val="24"/>
        </w:rPr>
        <w:t>1</w:t>
      </w:r>
      <w:r>
        <w:rPr>
          <w:rFonts w:cs="Times New Roman"/>
          <w:sz w:val="24"/>
          <w:szCs w:val="24"/>
        </w:rPr>
        <w:fldChar w:fldCharType="end"/>
      </w:r>
      <w:r>
        <w:rPr>
          <w:rFonts w:cs="Times New Roman"/>
          <w:sz w:val="24"/>
          <w:szCs w:val="24"/>
        </w:rPr>
        <w:t>）</w:t>
      </w:r>
    </w:p>
    <w:p w14:paraId="770748F3">
      <w:pPr>
        <w:ind w:firstLine="0" w:firstLineChars="0"/>
        <w:rPr>
          <w:rFonts w:cs="Times New Roman"/>
        </w:rPr>
      </w:pPr>
      <w:r>
        <w:rPr>
          <w:rFonts w:cs="Times New Roman"/>
        </w:rPr>
        <w:t>其中</w:t>
      </w:r>
      <w:r>
        <w:rPr>
          <w:rFonts w:cs="Times New Roman"/>
          <w:position w:val="-14"/>
        </w:rPr>
        <w:object>
          <v:shape id="_x0000_i1031" o:spt="75" type="#_x0000_t75" style="height:22.65pt;width:62pt;" o:ole="t" filled="f" o:preferrelative="t" stroked="f" coordsize="21600,21600">
            <v:path/>
            <v:fill on="f" focussize="0,0"/>
            <v:stroke on="f" joinstyle="miter"/>
            <v:imagedata r:id="rId32" o:title=""/>
            <o:lock v:ext="edit" aspectratio="t"/>
            <w10:wrap type="none"/>
            <w10:anchorlock/>
          </v:shape>
          <o:OLEObject Type="Embed" ProgID="Equation.DSMT4" ShapeID="_x0000_i1031" DrawAspect="Content" ObjectID="_1468075731" r:id="rId31">
            <o:LockedField>false</o:LockedField>
          </o:OLEObject>
        </w:object>
      </w:r>
      <w:r>
        <w:rPr>
          <w:rFonts w:cs="Times New Roman"/>
        </w:rPr>
        <w:t>是飞行器的位置矢量，风对时间的变化量可以写成：</w:t>
      </w:r>
    </w:p>
    <w:p w14:paraId="6D867AB0">
      <w:pPr>
        <w:spacing w:line="240" w:lineRule="auto"/>
        <w:ind w:firstLine="560"/>
        <w:jc w:val="right"/>
        <w:rPr>
          <w:rFonts w:cs="Times New Roman"/>
        </w:rPr>
      </w:pPr>
      <w:r>
        <w:rPr>
          <w:rFonts w:cs="Times New Roman"/>
          <w:position w:val="-24"/>
        </w:rPr>
        <w:object>
          <v:shape id="_x0000_i1032" o:spt="75" type="#_x0000_t75" style="height:30.65pt;width:124pt;" o:ole="t" filled="f" o:preferrelative="t" stroked="f" coordsize="21600,21600">
            <v:path/>
            <v:fill on="f" focussize="0,0"/>
            <v:stroke on="f" joinstyle="miter"/>
            <v:imagedata r:id="rId34" o:title=""/>
            <o:lock v:ext="edit" aspectratio="t"/>
            <w10:wrap type="none"/>
            <w10:anchorlock/>
          </v:shape>
          <o:OLEObject Type="Embed" ProgID="Equation.DSMT4" ShapeID="_x0000_i1032" DrawAspect="Content" ObjectID="_1468075732" r:id="rId33">
            <o:LockedField>false</o:LockedField>
          </o:OLEObject>
        </w:object>
      </w:r>
      <w:r>
        <w:rPr>
          <w:rFonts w:hint="eastAsia" w:cs="Times New Roman"/>
        </w:rPr>
        <w:t xml:space="preserve">                     </w:t>
      </w:r>
      <w:r>
        <w:rPr>
          <w:rFonts w:cs="Times New Roman"/>
          <w:sz w:val="24"/>
          <w:szCs w:val="24"/>
        </w:rPr>
        <w:t>（</w:t>
      </w:r>
      <w:r>
        <w:rPr>
          <w:rFonts w:cs="Times New Roman"/>
          <w:sz w:val="24"/>
          <w:szCs w:val="24"/>
        </w:rPr>
        <w:fldChar w:fldCharType="begin"/>
      </w:r>
      <w:r>
        <w:rPr>
          <w:rFonts w:cs="Times New Roman"/>
          <w:sz w:val="24"/>
          <w:szCs w:val="24"/>
        </w:rPr>
        <w:instrText xml:space="preserve"> SEQ （ \* ARABIC </w:instrText>
      </w:r>
      <w:r>
        <w:rPr>
          <w:rFonts w:cs="Times New Roman"/>
          <w:sz w:val="24"/>
          <w:szCs w:val="24"/>
        </w:rPr>
        <w:fldChar w:fldCharType="separate"/>
      </w:r>
      <w:r>
        <w:rPr>
          <w:rFonts w:cs="Times New Roman"/>
          <w:sz w:val="24"/>
          <w:szCs w:val="24"/>
        </w:rPr>
        <w:t>2</w:t>
      </w:r>
      <w:r>
        <w:rPr>
          <w:rFonts w:cs="Times New Roman"/>
          <w:sz w:val="24"/>
          <w:szCs w:val="24"/>
        </w:rPr>
        <w:fldChar w:fldCharType="end"/>
      </w:r>
      <w:r>
        <w:rPr>
          <w:rFonts w:cs="Times New Roman"/>
          <w:sz w:val="24"/>
          <w:szCs w:val="24"/>
        </w:rPr>
        <w:t>）</w:t>
      </w:r>
    </w:p>
    <w:p w14:paraId="5B1DA374">
      <w:pPr>
        <w:ind w:firstLine="560"/>
      </w:pPr>
      <w:r>
        <w:t>上式中第一项表征固定地点上风速随时间的变化，第二项表征由于观测地点变化导致看到的风速随时间的变化。在三维风场中风场梯度的表达式可以写成：</w:t>
      </w:r>
    </w:p>
    <w:p w14:paraId="1B147A2D">
      <w:pPr>
        <w:spacing w:line="240" w:lineRule="auto"/>
        <w:ind w:firstLine="560"/>
        <w:jc w:val="right"/>
        <w:rPr>
          <w:rFonts w:cs="Times New Roman"/>
        </w:rPr>
      </w:pPr>
      <w:r>
        <w:rPr>
          <w:rFonts w:cs="Times New Roman"/>
          <w:position w:val="-100"/>
        </w:rPr>
        <w:object>
          <v:shape id="_x0000_i1033" o:spt="75" type="#_x0000_t75" style="height:106.65pt;width:228pt;" o:ole="t" filled="f" o:preferrelative="t" stroked="f" coordsize="21600,21600">
            <v:path/>
            <v:fill on="f" focussize="0,0"/>
            <v:stroke on="f" joinstyle="miter"/>
            <v:imagedata r:id="rId36" o:title=""/>
            <o:lock v:ext="edit" aspectratio="t"/>
            <w10:wrap type="none"/>
            <w10:anchorlock/>
          </v:shape>
          <o:OLEObject Type="Embed" ProgID="Equation.DSMT4" ShapeID="_x0000_i1033" DrawAspect="Content" ObjectID="_1468075733" r:id="rId35">
            <o:LockedField>false</o:LockedField>
          </o:OLEObject>
        </w:object>
      </w:r>
      <w:r>
        <w:rPr>
          <w:rFonts w:hint="eastAsia" w:cs="Times New Roman"/>
        </w:rPr>
        <w:t xml:space="preserve">        </w:t>
      </w:r>
      <w:r>
        <w:rPr>
          <w:rFonts w:cs="Times New Roman"/>
          <w:sz w:val="24"/>
          <w:szCs w:val="24"/>
        </w:rPr>
        <w:t>（</w:t>
      </w:r>
      <w:r>
        <w:rPr>
          <w:rFonts w:cs="Times New Roman"/>
          <w:sz w:val="24"/>
          <w:szCs w:val="24"/>
        </w:rPr>
        <w:fldChar w:fldCharType="begin"/>
      </w:r>
      <w:r>
        <w:rPr>
          <w:rFonts w:cs="Times New Roman"/>
          <w:sz w:val="24"/>
          <w:szCs w:val="24"/>
        </w:rPr>
        <w:instrText xml:space="preserve"> SEQ （ \* ARABIC </w:instrText>
      </w:r>
      <w:r>
        <w:rPr>
          <w:rFonts w:cs="Times New Roman"/>
          <w:sz w:val="24"/>
          <w:szCs w:val="24"/>
        </w:rPr>
        <w:fldChar w:fldCharType="separate"/>
      </w:r>
      <w:r>
        <w:rPr>
          <w:rFonts w:cs="Times New Roman"/>
          <w:sz w:val="24"/>
          <w:szCs w:val="24"/>
        </w:rPr>
        <w:t>3</w:t>
      </w:r>
      <w:r>
        <w:rPr>
          <w:rFonts w:cs="Times New Roman"/>
          <w:sz w:val="24"/>
          <w:szCs w:val="24"/>
        </w:rPr>
        <w:fldChar w:fldCharType="end"/>
      </w:r>
      <w:r>
        <w:rPr>
          <w:rFonts w:cs="Times New Roman"/>
          <w:sz w:val="24"/>
          <w:szCs w:val="24"/>
        </w:rPr>
        <w:t>）</w:t>
      </w:r>
    </w:p>
    <w:p w14:paraId="7B9FCC70">
      <w:pPr>
        <w:ind w:firstLine="560"/>
        <w:rPr>
          <w:rFonts w:cs="Times New Roman"/>
        </w:rPr>
      </w:pPr>
      <w:r>
        <w:rPr>
          <w:rFonts w:cs="Times New Roman"/>
        </w:rPr>
        <w:t>因此风速变化的第二项可以写成：</w:t>
      </w:r>
    </w:p>
    <w:p w14:paraId="3C72D874">
      <w:pPr>
        <w:spacing w:line="240" w:lineRule="auto"/>
        <w:ind w:firstLine="560"/>
        <w:jc w:val="right"/>
        <w:rPr>
          <w:rFonts w:cs="Times New Roman"/>
        </w:rPr>
      </w:pPr>
      <w:r>
        <w:rPr>
          <w:rFonts w:cs="Times New Roman"/>
          <w:position w:val="-52"/>
        </w:rPr>
        <w:object>
          <v:shape id="_x0000_i1034" o:spt="75" type="#_x0000_t75" style="height:58.65pt;width:150pt;" o:ole="t" filled="f" o:preferrelative="t" stroked="f" coordsize="21600,21600">
            <v:path/>
            <v:fill on="f" focussize="0,0"/>
            <v:stroke on="f" joinstyle="miter"/>
            <v:imagedata r:id="rId38" o:title=""/>
            <o:lock v:ext="edit" aspectratio="t"/>
            <w10:wrap type="none"/>
            <w10:anchorlock/>
          </v:shape>
          <o:OLEObject Type="Embed" ProgID="Equation.DSMT4" ShapeID="_x0000_i1034" DrawAspect="Content" ObjectID="_1468075734" r:id="rId37">
            <o:LockedField>false</o:LockedField>
          </o:OLEObject>
        </w:object>
      </w:r>
      <w:r>
        <w:rPr>
          <w:rFonts w:hint="eastAsia" w:cs="Times New Roman"/>
        </w:rPr>
        <w:t xml:space="preserve">               </w:t>
      </w:r>
      <w:r>
        <w:rPr>
          <w:rFonts w:cs="Times New Roman"/>
          <w:sz w:val="24"/>
          <w:szCs w:val="24"/>
        </w:rPr>
        <w:t>（</w:t>
      </w:r>
      <w:r>
        <w:rPr>
          <w:rFonts w:cs="Times New Roman"/>
          <w:sz w:val="24"/>
          <w:szCs w:val="24"/>
        </w:rPr>
        <w:fldChar w:fldCharType="begin"/>
      </w:r>
      <w:r>
        <w:rPr>
          <w:rFonts w:cs="Times New Roman"/>
          <w:sz w:val="24"/>
          <w:szCs w:val="24"/>
        </w:rPr>
        <w:instrText xml:space="preserve"> SEQ （ \* ARABIC </w:instrText>
      </w:r>
      <w:r>
        <w:rPr>
          <w:rFonts w:cs="Times New Roman"/>
          <w:sz w:val="24"/>
          <w:szCs w:val="24"/>
        </w:rPr>
        <w:fldChar w:fldCharType="separate"/>
      </w:r>
      <w:r>
        <w:rPr>
          <w:rFonts w:cs="Times New Roman"/>
          <w:sz w:val="24"/>
          <w:szCs w:val="24"/>
        </w:rPr>
        <w:t>4</w:t>
      </w:r>
      <w:r>
        <w:rPr>
          <w:rFonts w:cs="Times New Roman"/>
          <w:sz w:val="24"/>
          <w:szCs w:val="24"/>
        </w:rPr>
        <w:fldChar w:fldCharType="end"/>
      </w:r>
      <w:r>
        <w:rPr>
          <w:rFonts w:cs="Times New Roman"/>
          <w:sz w:val="24"/>
          <w:szCs w:val="24"/>
        </w:rPr>
        <w:t>）</w:t>
      </w:r>
    </w:p>
    <w:p w14:paraId="1CE6A60C">
      <w:pPr>
        <w:ind w:firstLine="560"/>
        <w:rPr>
          <w:rFonts w:cs="Times New Roman"/>
        </w:rPr>
      </w:pPr>
      <w:r>
        <w:rPr>
          <w:rFonts w:cs="Times New Roman"/>
        </w:rPr>
        <w:t>叠加在平均风场上大气紊流是一种连续随机脉动，大气紊流对飞行器航行具有重要影响，但由于风场的基本参数是风叔，而大气紊流是随机过程，因此只能用频谱函数之类的统计方法描述大气紊流。Von Kaman模型是应用最广泛的一类大气紊流模型，在该模型中描述大气紊流的能量谱函数是：</w:t>
      </w:r>
    </w:p>
    <w:p w14:paraId="577CCDE9">
      <w:pPr>
        <w:spacing w:line="240" w:lineRule="auto"/>
        <w:ind w:firstLine="560"/>
        <w:jc w:val="right"/>
        <w:rPr>
          <w:rFonts w:cs="Times New Roman"/>
        </w:rPr>
      </w:pPr>
      <w:r>
        <w:rPr>
          <w:rFonts w:cs="Times New Roman"/>
          <w:position w:val="-48"/>
        </w:rPr>
        <w:object>
          <v:shape id="_x0000_i1035" o:spt="75" type="#_x0000_t75" style="height:48pt;width:161.35pt;" o:ole="t" filled="f" o:preferrelative="t" stroked="f" coordsize="21600,21600">
            <v:path/>
            <v:fill on="f" focussize="0,0"/>
            <v:stroke on="f" joinstyle="miter"/>
            <v:imagedata r:id="rId40" o:title=""/>
            <o:lock v:ext="edit" aspectratio="t"/>
            <w10:wrap type="none"/>
            <w10:anchorlock/>
          </v:shape>
          <o:OLEObject Type="Embed" ProgID="Equation.DSMT4" ShapeID="_x0000_i1035" DrawAspect="Content" ObjectID="_1468075735" r:id="rId39">
            <o:LockedField>false</o:LockedField>
          </o:OLEObject>
        </w:object>
      </w:r>
      <w:r>
        <w:rPr>
          <w:rFonts w:hint="eastAsia" w:cs="Times New Roman"/>
        </w:rPr>
        <w:t xml:space="preserve">               </w:t>
      </w:r>
      <w:r>
        <w:rPr>
          <w:rFonts w:cs="Times New Roman"/>
          <w:sz w:val="24"/>
          <w:szCs w:val="24"/>
        </w:rPr>
        <w:t>（</w:t>
      </w:r>
      <w:r>
        <w:rPr>
          <w:rFonts w:cs="Times New Roman"/>
          <w:sz w:val="24"/>
          <w:szCs w:val="24"/>
        </w:rPr>
        <w:fldChar w:fldCharType="begin"/>
      </w:r>
      <w:r>
        <w:rPr>
          <w:rFonts w:cs="Times New Roman"/>
          <w:sz w:val="24"/>
          <w:szCs w:val="24"/>
        </w:rPr>
        <w:instrText xml:space="preserve"> SEQ （ \* ARABIC </w:instrText>
      </w:r>
      <w:r>
        <w:rPr>
          <w:rFonts w:cs="Times New Roman"/>
          <w:sz w:val="24"/>
          <w:szCs w:val="24"/>
        </w:rPr>
        <w:fldChar w:fldCharType="separate"/>
      </w:r>
      <w:r>
        <w:rPr>
          <w:rFonts w:cs="Times New Roman"/>
          <w:sz w:val="24"/>
          <w:szCs w:val="24"/>
        </w:rPr>
        <w:t>5</w:t>
      </w:r>
      <w:r>
        <w:rPr>
          <w:rFonts w:cs="Times New Roman"/>
          <w:sz w:val="24"/>
          <w:szCs w:val="24"/>
        </w:rPr>
        <w:fldChar w:fldCharType="end"/>
      </w:r>
      <w:r>
        <w:rPr>
          <w:rFonts w:cs="Times New Roman"/>
          <w:sz w:val="24"/>
          <w:szCs w:val="24"/>
        </w:rPr>
        <w:t>）</w:t>
      </w:r>
    </w:p>
    <w:p w14:paraId="69F43C48">
      <w:pPr>
        <w:ind w:firstLine="0" w:firstLineChars="0"/>
      </w:pPr>
      <w:r>
        <w:t>其中</w:t>
      </w:r>
      <w:r>
        <w:rPr>
          <w:position w:val="-6"/>
        </w:rPr>
        <w:object>
          <v:shape id="_x0000_i1036" o:spt="75" type="#_x0000_t75" style="height:11.35pt;width:12pt;" o:ole="t" filled="f" o:preferrelative="t" stroked="f" coordsize="21600,21600">
            <v:path/>
            <v:fill on="f" focussize="0,0"/>
            <v:stroke on="f" joinstyle="miter"/>
            <v:imagedata r:id="rId42" o:title=""/>
            <o:lock v:ext="edit" aspectratio="t"/>
            <w10:wrap type="none"/>
            <w10:anchorlock/>
          </v:shape>
          <o:OLEObject Type="Embed" ProgID="Equation.DSMT4" ShapeID="_x0000_i1036" DrawAspect="Content" ObjectID="_1468075736" r:id="rId41">
            <o:LockedField>false</o:LockedField>
          </o:OLEObject>
        </w:object>
      </w:r>
      <w:r>
        <w:t>是紊流强度，</w:t>
      </w:r>
      <w:r>
        <w:rPr>
          <w:position w:val="-10"/>
        </w:rPr>
        <w:object>
          <v:shape id="_x0000_i1037" o:spt="75" type="#_x0000_t75" style="height:16.65pt;width:12pt;" o:ole="t" filled="f" o:preferrelative="t" stroked="f" coordsize="21600,21600">
            <v:path/>
            <v:fill on="f" focussize="0,0"/>
            <v:stroke on="f" joinstyle="miter"/>
            <v:imagedata r:id="rId44" o:title=""/>
            <o:lock v:ext="edit" aspectratio="t"/>
            <w10:wrap type="none"/>
            <w10:anchorlock/>
          </v:shape>
          <o:OLEObject Type="Embed" ProgID="Equation.DSMT4" ShapeID="_x0000_i1037" DrawAspect="Content" ObjectID="_1468075737" r:id="rId43">
            <o:LockedField>false</o:LockedField>
          </o:OLEObject>
        </w:object>
      </w:r>
      <w:r>
        <w:t>为紊流尺度，</w:t>
      </w:r>
      <w:r>
        <w:rPr>
          <w:position w:val="-4"/>
        </w:rPr>
        <w:object>
          <v:shape id="_x0000_i1038" o:spt="75" type="#_x0000_t75" style="height:12.65pt;width:12.65pt;" o:ole="t" filled="f" o:preferrelative="t" stroked="f" coordsize="21600,21600">
            <v:path/>
            <v:fill on="f" focussize="0,0"/>
            <v:stroke on="f" joinstyle="miter"/>
            <v:imagedata r:id="rId46" o:title=""/>
            <o:lock v:ext="edit" aspectratio="t"/>
            <w10:wrap type="none"/>
            <w10:anchorlock/>
          </v:shape>
          <o:OLEObject Type="Embed" ProgID="Equation.DSMT4" ShapeID="_x0000_i1038" DrawAspect="Content" ObjectID="_1468075738" r:id="rId45">
            <o:LockedField>false</o:LockedField>
          </o:OLEObject>
        </w:object>
      </w:r>
      <w:r>
        <w:t>是空间频率，系数</w:t>
      </w:r>
      <w:r>
        <w:rPr>
          <w:position w:val="-6"/>
        </w:rPr>
        <w:object>
          <v:shape id="_x0000_i1039" o:spt="75" type="#_x0000_t75" style="height:13.35pt;width:48pt;" o:ole="t" filled="f" o:preferrelative="t" stroked="f" coordsize="21600,21600">
            <v:path/>
            <v:fill on="f" focussize="0,0"/>
            <v:stroke on="f" joinstyle="miter"/>
            <v:imagedata r:id="rId48" o:title=""/>
            <o:lock v:ext="edit" aspectratio="t"/>
            <w10:wrap type="none"/>
            <w10:anchorlock/>
          </v:shape>
          <o:OLEObject Type="Embed" ProgID="Equation.DSMT4" ShapeID="_x0000_i1039" DrawAspect="Content" ObjectID="_1468075739" r:id="rId47">
            <o:LockedField>false</o:LockedField>
          </o:OLEObject>
        </w:object>
      </w:r>
      <w:r>
        <w:t>。纵向、横向、垂直方向上的紊流分量分别是：</w:t>
      </w:r>
    </w:p>
    <w:p w14:paraId="59B991C9">
      <w:pPr>
        <w:spacing w:line="240" w:lineRule="auto"/>
        <w:ind w:firstLine="560"/>
        <w:jc w:val="right"/>
        <w:rPr>
          <w:rFonts w:cs="Times New Roman"/>
        </w:rPr>
      </w:pPr>
      <w:r>
        <w:rPr>
          <w:rFonts w:cs="Times New Roman"/>
          <w:position w:val="-146"/>
        </w:rPr>
        <w:object>
          <v:shape id="_x0000_i1040" o:spt="75" type="#_x0000_t75" style="height:142pt;width:181.35pt;" o:ole="t" filled="f" o:preferrelative="t" stroked="f" coordsize="21600,21600">
            <v:path/>
            <v:fill on="f" focussize="0,0"/>
            <v:stroke on="f" joinstyle="miter"/>
            <v:imagedata r:id="rId50" o:title=""/>
            <o:lock v:ext="edit" aspectratio="t"/>
            <w10:wrap type="none"/>
            <w10:anchorlock/>
          </v:shape>
          <o:OLEObject Type="Embed" ProgID="Equation.DSMT4" ShapeID="_x0000_i1040" DrawAspect="Content" ObjectID="_1468075740" r:id="rId49">
            <o:LockedField>false</o:LockedField>
          </o:OLEObject>
        </w:object>
      </w:r>
      <w:r>
        <w:rPr>
          <w:rFonts w:hint="eastAsia" w:cs="Times New Roman"/>
        </w:rPr>
        <w:t xml:space="preserve">              </w:t>
      </w:r>
      <w:r>
        <w:rPr>
          <w:rFonts w:cs="Times New Roman"/>
          <w:sz w:val="24"/>
          <w:szCs w:val="24"/>
        </w:rPr>
        <w:t>（</w:t>
      </w:r>
      <w:r>
        <w:rPr>
          <w:rFonts w:cs="Times New Roman"/>
          <w:sz w:val="24"/>
          <w:szCs w:val="24"/>
        </w:rPr>
        <w:fldChar w:fldCharType="begin"/>
      </w:r>
      <w:r>
        <w:rPr>
          <w:rFonts w:cs="Times New Roman"/>
          <w:sz w:val="24"/>
          <w:szCs w:val="24"/>
        </w:rPr>
        <w:instrText xml:space="preserve"> SEQ （ \* ARABIC </w:instrText>
      </w:r>
      <w:r>
        <w:rPr>
          <w:rFonts w:cs="Times New Roman"/>
          <w:sz w:val="24"/>
          <w:szCs w:val="24"/>
        </w:rPr>
        <w:fldChar w:fldCharType="separate"/>
      </w:r>
      <w:r>
        <w:rPr>
          <w:rFonts w:cs="Times New Roman"/>
          <w:sz w:val="24"/>
          <w:szCs w:val="24"/>
        </w:rPr>
        <w:t>6</w:t>
      </w:r>
      <w:r>
        <w:rPr>
          <w:rFonts w:cs="Times New Roman"/>
          <w:sz w:val="24"/>
          <w:szCs w:val="24"/>
        </w:rPr>
        <w:fldChar w:fldCharType="end"/>
      </w:r>
      <w:r>
        <w:rPr>
          <w:rFonts w:cs="Times New Roman"/>
          <w:sz w:val="24"/>
          <w:szCs w:val="24"/>
        </w:rPr>
        <w:t>）</w:t>
      </w:r>
    </w:p>
    <w:p w14:paraId="3F1AC0FC">
      <w:pPr>
        <w:ind w:firstLine="0" w:firstLineChars="0"/>
      </w:pPr>
      <w:r>
        <w:t>其中</w:t>
      </w:r>
      <w:r>
        <w:rPr>
          <w:position w:val="-12"/>
        </w:rPr>
        <w:object>
          <v:shape id="_x0000_i1041" o:spt="75" type="#_x0000_t75" style="height:18pt;width:49.35pt;" o:ole="t" filled="f" o:preferrelative="t" stroked="f" coordsize="21600,21600">
            <v:path/>
            <v:fill on="f" focussize="0,0"/>
            <v:stroke on="f" joinstyle="miter"/>
            <v:imagedata r:id="rId52" o:title=""/>
            <o:lock v:ext="edit" aspectratio="t"/>
            <w10:wrap type="none"/>
            <w10:anchorlock/>
          </v:shape>
          <o:OLEObject Type="Embed" ProgID="Equation.DSMT4" ShapeID="_x0000_i1041" DrawAspect="Content" ObjectID="_1468075741" r:id="rId51">
            <o:LockedField>false</o:LockedField>
          </o:OLEObject>
        </w:object>
      </w:r>
      <w:r>
        <w:t>分别是纵向、横向、垂直方向的紊流强度，</w:t>
      </w:r>
      <w:r>
        <w:rPr>
          <w:position w:val="-12"/>
        </w:rPr>
        <w:object>
          <v:shape id="_x0000_i1042" o:spt="75" type="#_x0000_t75" style="height:18pt;width:49.35pt;" o:ole="t" filled="f" o:preferrelative="t" stroked="f" coordsize="21600,21600">
            <v:path/>
            <v:fill on="f" focussize="0,0"/>
            <v:stroke on="f" joinstyle="miter"/>
            <v:imagedata r:id="rId54" o:title=""/>
            <o:lock v:ext="edit" aspectratio="t"/>
            <w10:wrap type="none"/>
            <w10:anchorlock/>
          </v:shape>
          <o:OLEObject Type="Embed" ProgID="Equation.DSMT4" ShapeID="_x0000_i1042" DrawAspect="Content" ObjectID="_1468075742" r:id="rId53">
            <o:LockedField>false</o:LockedField>
          </o:OLEObject>
        </w:object>
      </w:r>
      <w:r>
        <w:t>分别是纵向、横向、垂直方向的流尺度。</w:t>
      </w:r>
    </w:p>
    <w:p w14:paraId="006A4BC8">
      <w:pPr>
        <w:ind w:firstLine="560"/>
        <w:rPr>
          <w:rFonts w:cs="Times New Roman"/>
        </w:rPr>
      </w:pPr>
      <w:r>
        <w:rPr>
          <w:rFonts w:cs="Times New Roman"/>
        </w:rPr>
        <w:t>微下冲气流是一种飞行器在起飞着陆阶段容易遇到的风切变形式。在进入未下冲气流时，飞行器首先进入逆风区然后进入顺风区，在整个过程中风梯度剧烈变换。该气流的风速工程简化模型可以表述为：</w:t>
      </w:r>
    </w:p>
    <w:p w14:paraId="08E9EF08">
      <w:pPr>
        <w:spacing w:line="240" w:lineRule="auto"/>
        <w:ind w:firstLine="560"/>
        <w:jc w:val="right"/>
        <w:rPr>
          <w:rFonts w:cs="Times New Roman"/>
        </w:rPr>
      </w:pPr>
      <w:r>
        <w:rPr>
          <w:rFonts w:cs="Times New Roman"/>
          <w:position w:val="-36"/>
        </w:rPr>
        <w:object>
          <v:shape id="_x0000_i1043" o:spt="75" type="#_x0000_t75" style="height:42pt;width:159.35pt;" o:ole="t" filled="f" o:preferrelative="t" stroked="f" coordsize="21600,21600">
            <v:path/>
            <v:fill on="f" focussize="0,0"/>
            <v:stroke on="f" joinstyle="miter"/>
            <v:imagedata r:id="rId56" o:title=""/>
            <o:lock v:ext="edit" aspectratio="t"/>
            <w10:wrap type="none"/>
            <w10:anchorlock/>
          </v:shape>
          <o:OLEObject Type="Embed" ProgID="Equation.DSMT4" ShapeID="_x0000_i1043" DrawAspect="Content" ObjectID="_1468075743" r:id="rId55">
            <o:LockedField>false</o:LockedField>
          </o:OLEObject>
        </w:object>
      </w:r>
      <w:r>
        <w:rPr>
          <w:rFonts w:hint="eastAsia" w:cs="Times New Roman"/>
        </w:rPr>
        <w:t xml:space="preserve">           </w:t>
      </w:r>
      <w:r>
        <w:rPr>
          <w:rFonts w:cs="Times New Roman"/>
          <w:sz w:val="24"/>
          <w:szCs w:val="24"/>
        </w:rPr>
        <w:t>（</w:t>
      </w:r>
      <w:r>
        <w:rPr>
          <w:rFonts w:cs="Times New Roman"/>
          <w:sz w:val="24"/>
          <w:szCs w:val="24"/>
        </w:rPr>
        <w:fldChar w:fldCharType="begin"/>
      </w:r>
      <w:r>
        <w:rPr>
          <w:rFonts w:cs="Times New Roman"/>
          <w:sz w:val="24"/>
          <w:szCs w:val="24"/>
        </w:rPr>
        <w:instrText xml:space="preserve"> SEQ （ \* ARABIC </w:instrText>
      </w:r>
      <w:r>
        <w:rPr>
          <w:rFonts w:cs="Times New Roman"/>
          <w:sz w:val="24"/>
          <w:szCs w:val="24"/>
        </w:rPr>
        <w:fldChar w:fldCharType="separate"/>
      </w:r>
      <w:r>
        <w:rPr>
          <w:rFonts w:cs="Times New Roman"/>
          <w:sz w:val="24"/>
          <w:szCs w:val="24"/>
        </w:rPr>
        <w:t>7</w:t>
      </w:r>
      <w:r>
        <w:rPr>
          <w:rFonts w:cs="Times New Roman"/>
          <w:sz w:val="24"/>
          <w:szCs w:val="24"/>
        </w:rPr>
        <w:fldChar w:fldCharType="end"/>
      </w:r>
      <w:r>
        <w:rPr>
          <w:rFonts w:cs="Times New Roman"/>
          <w:sz w:val="24"/>
          <w:szCs w:val="24"/>
        </w:rPr>
        <w:t>）</w:t>
      </w:r>
    </w:p>
    <w:p w14:paraId="1183C24E">
      <w:pPr>
        <w:spacing w:line="240" w:lineRule="auto"/>
        <w:ind w:firstLine="0" w:firstLineChars="0"/>
        <w:rPr>
          <w:rFonts w:cs="Times New Roman"/>
        </w:rPr>
      </w:pPr>
      <w:r>
        <w:rPr>
          <w:rFonts w:cs="Times New Roman"/>
        </w:rPr>
        <w:t>其中</w:t>
      </w:r>
      <w:r>
        <w:rPr>
          <w:rFonts w:cs="Times New Roman"/>
          <w:position w:val="-6"/>
        </w:rPr>
        <w:object>
          <v:shape id="_x0000_i1044" o:spt="75" type="#_x0000_t75" style="height:13.35pt;width:11.35pt;" o:ole="t" filled="f" o:preferrelative="t" stroked="f" coordsize="21600,21600">
            <v:path/>
            <v:fill on="f" focussize="0,0"/>
            <v:stroke on="f" joinstyle="miter"/>
            <v:imagedata r:id="rId58" o:title=""/>
            <o:lock v:ext="edit" aspectratio="t"/>
            <w10:wrap type="none"/>
            <w10:anchorlock/>
          </v:shape>
          <o:OLEObject Type="Embed" ProgID="Equation.DSMT4" ShapeID="_x0000_i1044" DrawAspect="Content" ObjectID="_1468075744" r:id="rId57">
            <o:LockedField>false</o:LockedField>
          </o:OLEObject>
        </w:object>
      </w:r>
      <w:r>
        <w:rPr>
          <w:rFonts w:cs="Times New Roman"/>
        </w:rPr>
        <w:t>为微下冲气流的特征强度，</w:t>
      </w:r>
      <w:r>
        <w:rPr>
          <w:rFonts w:cs="Times New Roman"/>
          <w:position w:val="-14"/>
        </w:rPr>
        <w:object>
          <v:shape id="_x0000_i1045" o:spt="75" type="#_x0000_t75" style="height:19.35pt;width:29.35pt;" o:ole="t" filled="f" o:preferrelative="t" stroked="f" coordsize="21600,21600">
            <v:path/>
            <v:fill on="f" focussize="0,0"/>
            <v:stroke on="f" joinstyle="miter"/>
            <v:imagedata r:id="rId60" o:title=""/>
            <o:lock v:ext="edit" aspectratio="t"/>
            <w10:wrap type="none"/>
            <w10:anchorlock/>
          </v:shape>
          <o:OLEObject Type="Embed" ProgID="Equation.DSMT4" ShapeID="_x0000_i1045" DrawAspect="Content" ObjectID="_1468075745" r:id="rId59">
            <o:LockedField>false</o:LockedField>
          </o:OLEObject>
        </w:object>
      </w:r>
      <w:r>
        <w:rPr>
          <w:rFonts w:cs="Times New Roman"/>
        </w:rPr>
        <w:t>和</w:t>
      </w:r>
      <w:r>
        <w:rPr>
          <w:rFonts w:cs="Times New Roman"/>
          <w:position w:val="-14"/>
        </w:rPr>
        <w:object>
          <v:shape id="_x0000_i1046" o:spt="75" type="#_x0000_t75" style="height:19.35pt;width:29.35pt;" o:ole="t" filled="f" o:preferrelative="t" stroked="f" coordsize="21600,21600">
            <v:path/>
            <v:fill on="f" focussize="0,0"/>
            <v:stroke on="f" joinstyle="miter"/>
            <v:imagedata r:id="rId62" o:title=""/>
            <o:lock v:ext="edit" aspectratio="t"/>
            <w10:wrap type="none"/>
            <w10:anchorlock/>
          </v:shape>
          <o:OLEObject Type="Embed" ProgID="Equation.DSMT4" ShapeID="_x0000_i1046" DrawAspect="Content" ObjectID="_1468075746" r:id="rId61">
            <o:LockedField>false</o:LockedField>
          </o:OLEObject>
        </w:object>
      </w:r>
      <w:r>
        <w:rPr>
          <w:rFonts w:cs="Times New Roman"/>
        </w:rPr>
        <w:t>分别表示水平风速随水平距离的变化和垂直风速随水平距离的变化，</w:t>
      </w:r>
      <w:r>
        <w:rPr>
          <w:rFonts w:cs="Times New Roman"/>
          <w:position w:val="-6"/>
        </w:rPr>
        <w:object>
          <v:shape id="_x0000_i1047" o:spt="75" type="#_x0000_t75" style="height:16.65pt;width:12.65pt;" o:ole="t" filled="f" o:preferrelative="t" stroked="f" coordsize="21600,21600">
            <v:path/>
            <v:fill on="f" focussize="0,0"/>
            <v:stroke on="f" joinstyle="miter"/>
            <v:imagedata r:id="rId64" o:title=""/>
            <o:lock v:ext="edit" aspectratio="t"/>
            <w10:wrap type="none"/>
            <w10:anchorlock/>
          </v:shape>
          <o:OLEObject Type="Embed" ProgID="Equation.DSMT4" ShapeID="_x0000_i1047" DrawAspect="Content" ObjectID="_1468075747" r:id="rId63">
            <o:LockedField>false</o:LockedField>
          </o:OLEObject>
        </w:object>
      </w:r>
      <w:r>
        <w:rPr>
          <w:rFonts w:cs="Times New Roman"/>
        </w:rPr>
        <w:t>为参考高度取值为300m。</w:t>
      </w:r>
    </w:p>
    <w:p w14:paraId="06C1D264">
      <w:pPr>
        <w:ind w:firstLine="560"/>
      </w:pPr>
      <w:r>
        <w:t>给出描述风场变化的模型后，基于牛顿第二定律和转动定理可推导出无人机在合外力作用下的质心运动模型和在合外力矩作用下的姿态运动模型。为方便动力学建模分析，分别定义顶面惯性坐标系合飞行器机体坐标系。地面惯性系是描述飞行器位置和姿态的参考系，原地位于起飞点，x轴指向飞行方向，z轴垂直于地面，y轴与x轴和z轴构成右手系。机体坐标系则与飞行器固连，飞行中姿态运动学和动力学模型在该系中表示，机体坐标系原点位于无人机质心，x轴平行于机身构造极限并指向机头方向，z轴在飞行器的纵向对称面内垂直于x轴向上，y轴与其余两轴构成右手系。在飞行器姿态运动模型中采用欧拉角描述姿态，三个角度分别是偏航角</w:t>
      </w:r>
      <w:r>
        <w:rPr>
          <w:position w:val="-10"/>
        </w:rPr>
        <w:object>
          <v:shape id="_x0000_i1048" o:spt="75" type="#_x0000_t75" style="height:12.65pt;width:12pt;" o:ole="t" filled="f" o:preferrelative="t" stroked="f" coordsize="21600,21600">
            <v:path/>
            <v:fill on="f" focussize="0,0"/>
            <v:stroke on="f" joinstyle="miter"/>
            <v:imagedata r:id="rId66" o:title=""/>
            <o:lock v:ext="edit" aspectratio="t"/>
            <w10:wrap type="none"/>
            <w10:anchorlock/>
          </v:shape>
          <o:OLEObject Type="Embed" ProgID="Equation.DSMT4" ShapeID="_x0000_i1048" DrawAspect="Content" ObjectID="_1468075748" r:id="rId65">
            <o:LockedField>false</o:LockedField>
          </o:OLEObject>
        </w:object>
      </w:r>
      <w:r>
        <w:t>、俯仰角</w:t>
      </w:r>
      <w:r>
        <w:rPr>
          <w:position w:val="-6"/>
        </w:rPr>
        <w:object>
          <v:shape id="_x0000_i1049" o:spt="75" type="#_x0000_t75" style="height:13.35pt;width:10.65pt;" o:ole="t" filled="f" o:preferrelative="t" stroked="f" coordsize="21600,21600">
            <v:path/>
            <v:fill on="f" focussize="0,0"/>
            <v:stroke on="f" joinstyle="miter"/>
            <v:imagedata r:id="rId68" o:title=""/>
            <o:lock v:ext="edit" aspectratio="t"/>
            <w10:wrap type="none"/>
            <w10:anchorlock/>
          </v:shape>
          <o:OLEObject Type="Embed" ProgID="Equation.DSMT4" ShapeID="_x0000_i1049" DrawAspect="Content" ObjectID="_1468075749" r:id="rId67">
            <o:LockedField>false</o:LockedField>
          </o:OLEObject>
        </w:object>
      </w:r>
      <w:r>
        <w:t>和滚转角</w:t>
      </w:r>
      <w:r>
        <w:rPr>
          <w:position w:val="-10"/>
        </w:rPr>
        <w:object>
          <v:shape id="_x0000_i1050" o:spt="75" type="#_x0000_t75" style="height:16.65pt;width:10.65pt;" o:ole="t" filled="f" o:preferrelative="t" stroked="f" coordsize="21600,21600">
            <v:path/>
            <v:fill on="f" focussize="0,0"/>
            <v:stroke on="f" joinstyle="miter"/>
            <v:imagedata r:id="rId70" o:title=""/>
            <o:lock v:ext="edit" aspectratio="t"/>
            <w10:wrap type="none"/>
            <w10:anchorlock/>
          </v:shape>
          <o:OLEObject Type="Embed" ProgID="Equation.DSMT4" ShapeID="_x0000_i1050" DrawAspect="Content" ObjectID="_1468075750" r:id="rId69">
            <o:LockedField>false</o:LockedField>
          </o:OLEObject>
        </w:object>
      </w:r>
      <w:r>
        <w:t>，旋转顺序是zyx，从地面系到机体坐标系的坐标变换矩阵是：</w:t>
      </w:r>
    </w:p>
    <w:p w14:paraId="54B0E9F5">
      <w:pPr>
        <w:spacing w:line="240" w:lineRule="auto"/>
        <w:ind w:firstLine="560"/>
        <w:jc w:val="right"/>
        <w:rPr>
          <w:rFonts w:cs="Times New Roman"/>
        </w:rPr>
      </w:pPr>
      <w:r>
        <w:rPr>
          <w:rFonts w:cs="Times New Roman"/>
          <w:position w:val="-14"/>
        </w:rPr>
        <w:object>
          <v:shape id="_x0000_i1051" o:spt="75" type="#_x0000_t75" style="height:19.35pt;width:118.65pt;" o:ole="t" filled="f" o:preferrelative="t" stroked="f" coordsize="21600,21600">
            <v:path/>
            <v:fill on="f" focussize="0,0"/>
            <v:stroke on="f" joinstyle="miter"/>
            <v:imagedata r:id="rId72" o:title=""/>
            <o:lock v:ext="edit" aspectratio="t"/>
            <w10:wrap type="none"/>
            <w10:anchorlock/>
          </v:shape>
          <o:OLEObject Type="Embed" ProgID="Equation.DSMT4" ShapeID="_x0000_i1051" DrawAspect="Content" ObjectID="_1468075751" r:id="rId71">
            <o:LockedField>false</o:LockedField>
          </o:OLEObject>
        </w:object>
      </w:r>
      <w:r>
        <w:rPr>
          <w:rFonts w:hint="eastAsia" w:cs="Times New Roman"/>
        </w:rPr>
        <w:t xml:space="preserve">                </w:t>
      </w:r>
      <w:r>
        <w:rPr>
          <w:rFonts w:cs="Times New Roman"/>
          <w:sz w:val="24"/>
          <w:szCs w:val="24"/>
        </w:rPr>
        <w:t>（</w:t>
      </w:r>
      <w:r>
        <w:rPr>
          <w:rFonts w:cs="Times New Roman"/>
          <w:sz w:val="24"/>
          <w:szCs w:val="24"/>
        </w:rPr>
        <w:fldChar w:fldCharType="begin"/>
      </w:r>
      <w:r>
        <w:rPr>
          <w:rFonts w:cs="Times New Roman"/>
          <w:sz w:val="24"/>
          <w:szCs w:val="24"/>
        </w:rPr>
        <w:instrText xml:space="preserve"> SEQ （ \* ARABIC </w:instrText>
      </w:r>
      <w:r>
        <w:rPr>
          <w:rFonts w:cs="Times New Roman"/>
          <w:sz w:val="24"/>
          <w:szCs w:val="24"/>
        </w:rPr>
        <w:fldChar w:fldCharType="separate"/>
      </w:r>
      <w:r>
        <w:rPr>
          <w:rFonts w:cs="Times New Roman"/>
          <w:sz w:val="24"/>
          <w:szCs w:val="24"/>
        </w:rPr>
        <w:t>8</w:t>
      </w:r>
      <w:r>
        <w:rPr>
          <w:rFonts w:cs="Times New Roman"/>
          <w:sz w:val="24"/>
          <w:szCs w:val="24"/>
        </w:rPr>
        <w:fldChar w:fldCharType="end"/>
      </w:r>
      <w:r>
        <w:rPr>
          <w:rFonts w:cs="Times New Roman"/>
          <w:sz w:val="24"/>
          <w:szCs w:val="24"/>
        </w:rPr>
        <w:t>）</w:t>
      </w:r>
    </w:p>
    <w:p w14:paraId="220C30DD">
      <w:pPr>
        <w:spacing w:line="240" w:lineRule="auto"/>
        <w:ind w:firstLine="0" w:firstLineChars="0"/>
        <w:rPr>
          <w:rFonts w:cs="Times New Roman"/>
        </w:rPr>
      </w:pPr>
      <w:r>
        <w:rPr>
          <w:rFonts w:cs="Times New Roman"/>
        </w:rPr>
        <w:t>其中</w:t>
      </w:r>
      <w:r>
        <w:rPr>
          <w:rFonts w:cs="Times New Roman"/>
          <w:position w:val="-14"/>
        </w:rPr>
        <w:object>
          <v:shape id="_x0000_i1052" o:spt="75" type="#_x0000_t75" style="height:19.35pt;width:107.35pt;" o:ole="t" filled="f" o:preferrelative="t" stroked="f" coordsize="21600,21600">
            <v:path/>
            <v:fill on="f" focussize="0,0"/>
            <v:stroke on="f" joinstyle="miter"/>
            <v:imagedata r:id="rId74" o:title=""/>
            <o:lock v:ext="edit" aspectratio="t"/>
            <w10:wrap type="none"/>
            <w10:anchorlock/>
          </v:shape>
          <o:OLEObject Type="Embed" ProgID="Equation.DSMT4" ShapeID="_x0000_i1052" DrawAspect="Content" ObjectID="_1468075752" r:id="rId73">
            <o:LockedField>false</o:LockedField>
          </o:OLEObject>
        </w:object>
      </w:r>
      <w:r>
        <w:rPr>
          <w:rFonts w:cs="Times New Roman"/>
        </w:rPr>
        <w:t>分别是基元旋转矩阵，即：</w:t>
      </w:r>
    </w:p>
    <w:p w14:paraId="48BB49C7">
      <w:pPr>
        <w:spacing w:line="240" w:lineRule="auto"/>
        <w:ind w:firstLine="560"/>
        <w:jc w:val="right"/>
        <w:rPr>
          <w:rFonts w:cs="Times New Roman"/>
        </w:rPr>
      </w:pPr>
      <w:r>
        <w:rPr>
          <w:rFonts w:cs="Times New Roman"/>
          <w:position w:val="-162"/>
        </w:rPr>
        <w:object>
          <v:shape id="_x0000_i1053" o:spt="75" type="#_x0000_t75" style="height:168pt;width:145.35pt;" o:ole="t" filled="f" o:preferrelative="t" stroked="f" coordsize="21600,21600">
            <v:path/>
            <v:fill on="f" focussize="0,0"/>
            <v:stroke on="f" joinstyle="miter"/>
            <v:imagedata r:id="rId76" o:title=""/>
            <o:lock v:ext="edit" aspectratio="t"/>
            <w10:wrap type="none"/>
            <w10:anchorlock/>
          </v:shape>
          <o:OLEObject Type="Embed" ProgID="Equation.DSMT4" ShapeID="_x0000_i1053" DrawAspect="Content" ObjectID="_1468075753" r:id="rId75">
            <o:LockedField>false</o:LockedField>
          </o:OLEObject>
        </w:object>
      </w:r>
      <w:r>
        <w:rPr>
          <w:rFonts w:hint="eastAsia" w:cs="Times New Roman"/>
        </w:rPr>
        <w:t xml:space="preserve">               </w:t>
      </w:r>
      <w:r>
        <w:rPr>
          <w:rFonts w:cs="Times New Roman"/>
          <w:sz w:val="24"/>
          <w:szCs w:val="24"/>
        </w:rPr>
        <w:t>（</w:t>
      </w:r>
      <w:r>
        <w:rPr>
          <w:rFonts w:cs="Times New Roman"/>
          <w:sz w:val="24"/>
          <w:szCs w:val="24"/>
        </w:rPr>
        <w:fldChar w:fldCharType="begin"/>
      </w:r>
      <w:r>
        <w:rPr>
          <w:rFonts w:cs="Times New Roman"/>
          <w:sz w:val="24"/>
          <w:szCs w:val="24"/>
        </w:rPr>
        <w:instrText xml:space="preserve"> SEQ （ \* ARABIC </w:instrText>
      </w:r>
      <w:r>
        <w:rPr>
          <w:rFonts w:cs="Times New Roman"/>
          <w:sz w:val="24"/>
          <w:szCs w:val="24"/>
        </w:rPr>
        <w:fldChar w:fldCharType="separate"/>
      </w:r>
      <w:r>
        <w:rPr>
          <w:rFonts w:cs="Times New Roman"/>
          <w:sz w:val="24"/>
          <w:szCs w:val="24"/>
        </w:rPr>
        <w:t>9</w:t>
      </w:r>
      <w:r>
        <w:rPr>
          <w:rFonts w:cs="Times New Roman"/>
          <w:sz w:val="24"/>
          <w:szCs w:val="24"/>
        </w:rPr>
        <w:fldChar w:fldCharType="end"/>
      </w:r>
      <w:r>
        <w:rPr>
          <w:rFonts w:cs="Times New Roman"/>
          <w:sz w:val="24"/>
          <w:szCs w:val="24"/>
        </w:rPr>
        <w:t>）</w:t>
      </w:r>
    </w:p>
    <w:p w14:paraId="540A39AC">
      <w:pPr>
        <w:ind w:firstLine="560"/>
      </w:pPr>
      <w:r>
        <w:t>飞行器的质心运动可以在地面惯性系中由下述方程描述：</w:t>
      </w:r>
    </w:p>
    <w:p w14:paraId="27536848">
      <w:pPr>
        <w:spacing w:line="240" w:lineRule="auto"/>
        <w:ind w:firstLine="560"/>
        <w:jc w:val="right"/>
        <w:rPr>
          <w:rFonts w:cs="Times New Roman"/>
        </w:rPr>
      </w:pPr>
      <w:r>
        <w:rPr>
          <w:rFonts w:cs="Times New Roman"/>
          <w:position w:val="-24"/>
        </w:rPr>
        <w:object>
          <v:shape id="_x0000_i1054" o:spt="75" type="#_x0000_t75" style="height:30.65pt;width:65.35pt;" o:ole="t" filled="f" o:preferrelative="t" stroked="f" coordsize="21600,21600">
            <v:path/>
            <v:fill on="f" focussize="0,0"/>
            <v:stroke on="f" joinstyle="miter"/>
            <v:imagedata r:id="rId78" o:title=""/>
            <o:lock v:ext="edit" aspectratio="t"/>
            <w10:wrap type="none"/>
            <w10:anchorlock/>
          </v:shape>
          <o:OLEObject Type="Embed" ProgID="Equation.DSMT4" ShapeID="_x0000_i1054" DrawAspect="Content" ObjectID="_1468075754" r:id="rId77">
            <o:LockedField>false</o:LockedField>
          </o:OLEObject>
        </w:object>
      </w:r>
      <w:r>
        <w:rPr>
          <w:rFonts w:hint="eastAsia" w:cs="Times New Roman"/>
        </w:rPr>
        <w:t xml:space="preserve">                    </w:t>
      </w:r>
      <w:r>
        <w:rPr>
          <w:rFonts w:cs="Times New Roman"/>
          <w:sz w:val="24"/>
          <w:szCs w:val="24"/>
        </w:rPr>
        <w:t>（</w:t>
      </w:r>
      <w:r>
        <w:rPr>
          <w:rFonts w:cs="Times New Roman"/>
          <w:sz w:val="24"/>
          <w:szCs w:val="24"/>
        </w:rPr>
        <w:fldChar w:fldCharType="begin"/>
      </w:r>
      <w:r>
        <w:rPr>
          <w:rFonts w:cs="Times New Roman"/>
          <w:sz w:val="24"/>
          <w:szCs w:val="24"/>
        </w:rPr>
        <w:instrText xml:space="preserve"> SEQ （ \* ARABIC </w:instrText>
      </w:r>
      <w:r>
        <w:rPr>
          <w:rFonts w:cs="Times New Roman"/>
          <w:sz w:val="24"/>
          <w:szCs w:val="24"/>
        </w:rPr>
        <w:fldChar w:fldCharType="separate"/>
      </w:r>
      <w:r>
        <w:rPr>
          <w:rFonts w:cs="Times New Roman"/>
          <w:sz w:val="24"/>
          <w:szCs w:val="24"/>
        </w:rPr>
        <w:t>10</w:t>
      </w:r>
      <w:r>
        <w:rPr>
          <w:rFonts w:cs="Times New Roman"/>
          <w:sz w:val="24"/>
          <w:szCs w:val="24"/>
        </w:rPr>
        <w:fldChar w:fldCharType="end"/>
      </w:r>
      <w:r>
        <w:rPr>
          <w:rFonts w:cs="Times New Roman"/>
          <w:sz w:val="24"/>
          <w:szCs w:val="24"/>
        </w:rPr>
        <w:t>）</w:t>
      </w:r>
    </w:p>
    <w:p w14:paraId="45D4621B">
      <w:pPr>
        <w:ind w:firstLine="560"/>
      </w:pPr>
      <w:r>
        <w:t>其中</w:t>
      </w:r>
      <w:r>
        <w:rPr>
          <w:position w:val="-6"/>
        </w:rPr>
        <w:object>
          <v:shape id="_x0000_i1055" o:spt="75" type="#_x0000_t75" style="height:11.35pt;width:12.65pt;" o:ole="t" filled="f" o:preferrelative="t" stroked="f" coordsize="21600,21600">
            <v:path/>
            <v:fill on="f" focussize="0,0"/>
            <v:stroke on="f" joinstyle="miter"/>
            <v:imagedata r:id="rId80" o:title=""/>
            <o:lock v:ext="edit" aspectratio="t"/>
            <w10:wrap type="none"/>
            <w10:anchorlock/>
          </v:shape>
          <o:OLEObject Type="Embed" ProgID="Equation.DSMT4" ShapeID="_x0000_i1055" DrawAspect="Content" ObjectID="_1468075755" r:id="rId79">
            <o:LockedField>false</o:LockedField>
          </o:OLEObject>
        </w:object>
      </w:r>
      <w:r>
        <w:t>为飞行器质量，</w:t>
      </w:r>
      <w:r>
        <w:rPr>
          <w:position w:val="-16"/>
        </w:rPr>
        <w:object>
          <v:shape id="_x0000_i1056" o:spt="75" type="#_x0000_t75" style="height:24pt;width:82.65pt;" o:ole="t" filled="f" o:preferrelative="t" stroked="f" coordsize="21600,21600">
            <v:path/>
            <v:fill on="f" focussize="0,0"/>
            <v:stroke on="f" joinstyle="miter"/>
            <v:imagedata r:id="rId82" o:title=""/>
            <o:lock v:ext="edit" aspectratio="t"/>
            <w10:wrap type="none"/>
            <w10:anchorlock/>
          </v:shape>
          <o:OLEObject Type="Embed" ProgID="Equation.DSMT4" ShapeID="_x0000_i1056" DrawAspect="Content" ObjectID="_1468075756" r:id="rId81">
            <o:LockedField>false</o:LockedField>
          </o:OLEObject>
        </w:object>
      </w:r>
      <w:r>
        <w:t>表示飞行器的速度矢量，合外力则用</w:t>
      </w:r>
      <w:r>
        <w:rPr>
          <w:position w:val="-16"/>
        </w:rPr>
        <w:object>
          <v:shape id="_x0000_i1057" o:spt="75" type="#_x0000_t75" style="height:24pt;width:85.35pt;" o:ole="t" filled="f" o:preferrelative="t" stroked="f" coordsize="21600,21600">
            <v:path/>
            <v:fill on="f" focussize="0,0"/>
            <v:stroke on="f" joinstyle="miter"/>
            <v:imagedata r:id="rId84" o:title=""/>
            <o:lock v:ext="edit" aspectratio="t"/>
            <w10:wrap type="none"/>
            <w10:anchorlock/>
          </v:shape>
          <o:OLEObject Type="Embed" ProgID="Equation.DSMT4" ShapeID="_x0000_i1057" DrawAspect="Content" ObjectID="_1468075757" r:id="rId83">
            <o:LockedField>false</o:LockedField>
          </o:OLEObject>
        </w:object>
      </w:r>
      <w:r>
        <w:t>表示。合外力包括重力</w:t>
      </w:r>
      <w:r>
        <w:rPr>
          <w:position w:val="-14"/>
        </w:rPr>
        <w:object>
          <v:shape id="_x0000_i1058" o:spt="75" type="#_x0000_t75" style="height:22.65pt;width:83.35pt;" o:ole="t" filled="f" o:preferrelative="t" stroked="f" coordsize="21600,21600">
            <v:path/>
            <v:fill on="f" focussize="0,0"/>
            <v:stroke on="f" joinstyle="miter"/>
            <v:imagedata r:id="rId86" o:title=""/>
            <o:lock v:ext="edit" aspectratio="t"/>
            <w10:wrap type="none"/>
            <w10:anchorlock/>
          </v:shape>
          <o:OLEObject Type="Embed" ProgID="Equation.DSMT4" ShapeID="_x0000_i1058" DrawAspect="Content" ObjectID="_1468075758" r:id="rId85">
            <o:LockedField>false</o:LockedField>
          </o:OLEObject>
        </w:object>
      </w:r>
      <w:r>
        <w:t>、空气阻力</w:t>
      </w:r>
      <w:r>
        <w:rPr>
          <w:position w:val="-4"/>
        </w:rPr>
        <w:object>
          <v:shape id="_x0000_i1059" o:spt="75" type="#_x0000_t75" style="height:12.65pt;width:12.65pt;" o:ole="t" filled="f" o:preferrelative="t" stroked="f" coordsize="21600,21600">
            <v:path/>
            <v:fill on="f" focussize="0,0"/>
            <v:stroke on="f" joinstyle="miter"/>
            <v:imagedata r:id="rId88" o:title=""/>
            <o:lock v:ext="edit" aspectratio="t"/>
            <w10:wrap type="none"/>
            <w10:anchorlock/>
          </v:shape>
          <o:OLEObject Type="Embed" ProgID="Equation.DSMT4" ShapeID="_x0000_i1059" DrawAspect="Content" ObjectID="_1468075759" r:id="rId87">
            <o:LockedField>false</o:LockedField>
          </o:OLEObject>
        </w:object>
      </w:r>
      <w:r>
        <w:t>、升力</w:t>
      </w:r>
      <w:r>
        <w:rPr>
          <w:position w:val="-28"/>
        </w:rPr>
        <w:object>
          <v:shape id="_x0000_i1060" o:spt="75" type="#_x0000_t75" style="height:34.65pt;width:66.65pt;" o:ole="t" filled="f" o:preferrelative="t" stroked="f" coordsize="21600,21600">
            <v:path/>
            <v:fill on="f" focussize="0,0"/>
            <v:stroke on="f" joinstyle="miter"/>
            <v:imagedata r:id="rId90" o:title=""/>
            <o:lock v:ext="edit" aspectratio="t"/>
            <w10:wrap type="none"/>
            <w10:anchorlock/>
          </v:shape>
          <o:OLEObject Type="Embed" ProgID="Equation.DSMT4" ShapeID="_x0000_i1060" DrawAspect="Content" ObjectID="_1468075760" r:id="rId89">
            <o:LockedField>false</o:LockedField>
          </o:OLEObject>
        </w:object>
      </w:r>
      <w:r>
        <w:t>，其中</w:t>
      </w:r>
      <w:r>
        <w:rPr>
          <w:position w:val="-12"/>
        </w:rPr>
        <w:object>
          <v:shape id="_x0000_i1061" o:spt="75" type="#_x0000_t75" style="height:18pt;width:16.65pt;" o:ole="t" filled="f" o:preferrelative="t" stroked="f" coordsize="21600,21600">
            <v:path/>
            <v:fill on="f" focussize="0,0"/>
            <v:stroke on="f" joinstyle="miter"/>
            <v:imagedata r:id="rId92" o:title=""/>
            <o:lock v:ext="edit" aspectratio="t"/>
            <w10:wrap type="none"/>
            <w10:anchorlock/>
          </v:shape>
          <o:OLEObject Type="Embed" ProgID="Equation.DSMT4" ShapeID="_x0000_i1061" DrawAspect="Content" ObjectID="_1468075761" r:id="rId91">
            <o:LockedField>false</o:LockedField>
          </o:OLEObject>
        </w:object>
      </w:r>
      <w:r>
        <w:t>表示升力系数，</w:t>
      </w:r>
      <w:r>
        <w:rPr>
          <w:position w:val="-12"/>
        </w:rPr>
        <w:object>
          <v:shape id="_x0000_i1062" o:spt="75" type="#_x0000_t75" style="height:18pt;width:13.35pt;" o:ole="t" filled="f" o:preferrelative="t" stroked="f" coordsize="21600,21600">
            <v:path/>
            <v:fill on="f" focussize="0,0"/>
            <v:stroke on="f" joinstyle="miter"/>
            <v:imagedata r:id="rId94" o:title=""/>
            <o:lock v:ext="edit" aspectratio="t"/>
            <w10:wrap type="none"/>
            <w10:anchorlock/>
          </v:shape>
          <o:OLEObject Type="Embed" ProgID="Equation.DSMT4" ShapeID="_x0000_i1062" DrawAspect="Content" ObjectID="_1468075762" r:id="rId93">
            <o:LockedField>false</o:LockedField>
          </o:OLEObject>
        </w:object>
      </w:r>
      <w:r>
        <w:t>表示在机体坐标系下第i个旋翼的旋转角速度。由于升力是在本体系下表示的，因此需要用旋转矩阵变换到地面中，于是飞行器的质心运动方程是：</w:t>
      </w:r>
    </w:p>
    <w:p w14:paraId="7FC47860">
      <w:pPr>
        <w:spacing w:line="240" w:lineRule="auto"/>
        <w:ind w:firstLine="560"/>
        <w:jc w:val="right"/>
        <w:rPr>
          <w:rFonts w:cs="Times New Roman"/>
        </w:rPr>
      </w:pPr>
      <w:r>
        <w:rPr>
          <w:rFonts w:cs="Times New Roman"/>
          <w:position w:val="-46"/>
        </w:rPr>
        <w:object>
          <v:shape id="_x0000_i1063" o:spt="75" type="#_x0000_t75" style="height:52.65pt;width:109.35pt;" o:ole="t" filled="f" o:preferrelative="t" stroked="f" coordsize="21600,21600">
            <v:path/>
            <v:fill on="f" focussize="0,0"/>
            <v:stroke on="f" joinstyle="miter"/>
            <v:imagedata r:id="rId96" o:title=""/>
            <o:lock v:ext="edit" aspectratio="t"/>
            <w10:wrap type="none"/>
            <w10:anchorlock/>
          </v:shape>
          <o:OLEObject Type="Embed" ProgID="Equation.DSMT4" ShapeID="_x0000_i1063" DrawAspect="Content" ObjectID="_1468075763" r:id="rId95">
            <o:LockedField>false</o:LockedField>
          </o:OLEObject>
        </w:object>
      </w:r>
      <w:r>
        <w:rPr>
          <w:rFonts w:hint="eastAsia" w:cs="Times New Roman"/>
        </w:rPr>
        <w:t xml:space="preserve">               </w:t>
      </w:r>
      <w:r>
        <w:rPr>
          <w:rFonts w:cs="Times New Roman"/>
          <w:sz w:val="24"/>
          <w:szCs w:val="24"/>
        </w:rPr>
        <w:t>（</w:t>
      </w:r>
      <w:r>
        <w:rPr>
          <w:rFonts w:cs="Times New Roman"/>
          <w:sz w:val="24"/>
          <w:szCs w:val="24"/>
        </w:rPr>
        <w:fldChar w:fldCharType="begin"/>
      </w:r>
      <w:r>
        <w:rPr>
          <w:rFonts w:cs="Times New Roman"/>
          <w:sz w:val="24"/>
          <w:szCs w:val="24"/>
        </w:rPr>
        <w:instrText xml:space="preserve"> SEQ （ \* ARABIC </w:instrText>
      </w:r>
      <w:r>
        <w:rPr>
          <w:rFonts w:cs="Times New Roman"/>
          <w:sz w:val="24"/>
          <w:szCs w:val="24"/>
        </w:rPr>
        <w:fldChar w:fldCharType="separate"/>
      </w:r>
      <w:r>
        <w:rPr>
          <w:rFonts w:cs="Times New Roman"/>
          <w:sz w:val="24"/>
          <w:szCs w:val="24"/>
        </w:rPr>
        <w:t>11</w:t>
      </w:r>
      <w:r>
        <w:rPr>
          <w:rFonts w:cs="Times New Roman"/>
          <w:sz w:val="24"/>
          <w:szCs w:val="24"/>
        </w:rPr>
        <w:fldChar w:fldCharType="end"/>
      </w:r>
      <w:r>
        <w:rPr>
          <w:rFonts w:cs="Times New Roman"/>
          <w:sz w:val="24"/>
          <w:szCs w:val="24"/>
        </w:rPr>
        <w:t>）</w:t>
      </w:r>
    </w:p>
    <w:p w14:paraId="2F4B0186">
      <w:pPr>
        <w:ind w:firstLine="560"/>
      </w:pPr>
      <w:r>
        <w:t>飞行器本体系相对于惯性系的旋转角速度假定为</w:t>
      </w:r>
      <w:r>
        <w:rPr>
          <w:position w:val="-6"/>
        </w:rPr>
        <w:object>
          <v:shape id="_x0000_i1064" o:spt="75" type="#_x0000_t75" style="height:11.35pt;width:12pt;" o:ole="t" filled="f" o:preferrelative="t" stroked="f" coordsize="21600,21600">
            <v:path/>
            <v:fill on="f" focussize="0,0"/>
            <v:stroke on="f" joinstyle="miter"/>
            <v:imagedata r:id="rId98" o:title=""/>
            <o:lock v:ext="edit" aspectratio="t"/>
            <w10:wrap type="none"/>
            <w10:anchorlock/>
          </v:shape>
          <o:OLEObject Type="Embed" ProgID="Equation.DSMT4" ShapeID="_x0000_i1064" DrawAspect="Content" ObjectID="_1468075764" r:id="rId97">
            <o:LockedField>false</o:LockedField>
          </o:OLEObject>
        </w:object>
      </w:r>
      <w:r>
        <w:t>，则姿态运动则可用欧拉角（转动顺序为zyx）表示为：</w:t>
      </w:r>
    </w:p>
    <w:p w14:paraId="6B8634E3">
      <w:pPr>
        <w:spacing w:line="240" w:lineRule="auto"/>
        <w:ind w:firstLine="560"/>
        <w:jc w:val="right"/>
        <w:rPr>
          <w:rFonts w:cs="Times New Roman"/>
        </w:rPr>
      </w:pPr>
      <w:r>
        <w:rPr>
          <w:rFonts w:cs="Times New Roman"/>
          <w:position w:val="-52"/>
        </w:rPr>
        <w:object>
          <v:shape id="_x0000_i1065" o:spt="75" type="#_x0000_t75" style="height:58.65pt;width:235.35pt;" o:ole="t" filled="f" o:preferrelative="t" stroked="f" coordsize="21600,21600">
            <v:path/>
            <v:fill on="f" focussize="0,0"/>
            <v:stroke on="f" joinstyle="miter"/>
            <v:imagedata r:id="rId100" o:title=""/>
            <o:lock v:ext="edit" aspectratio="t"/>
            <w10:wrap type="none"/>
            <w10:anchorlock/>
          </v:shape>
          <o:OLEObject Type="Embed" ProgID="Equation.DSMT4" ShapeID="_x0000_i1065" DrawAspect="Content" ObjectID="_1468075765" r:id="rId99">
            <o:LockedField>false</o:LockedField>
          </o:OLEObject>
        </w:object>
      </w:r>
      <w:r>
        <w:rPr>
          <w:rFonts w:hint="eastAsia" w:cs="Times New Roman"/>
        </w:rPr>
        <w:t xml:space="preserve">         </w:t>
      </w:r>
      <w:r>
        <w:rPr>
          <w:rFonts w:cs="Times New Roman"/>
          <w:sz w:val="24"/>
          <w:szCs w:val="24"/>
        </w:rPr>
        <w:t>（</w:t>
      </w:r>
      <w:r>
        <w:rPr>
          <w:rFonts w:cs="Times New Roman"/>
          <w:sz w:val="24"/>
          <w:szCs w:val="24"/>
        </w:rPr>
        <w:fldChar w:fldCharType="begin"/>
      </w:r>
      <w:r>
        <w:rPr>
          <w:rFonts w:cs="Times New Roman"/>
          <w:sz w:val="24"/>
          <w:szCs w:val="24"/>
        </w:rPr>
        <w:instrText xml:space="preserve"> SEQ （ \* ARABIC </w:instrText>
      </w:r>
      <w:r>
        <w:rPr>
          <w:rFonts w:cs="Times New Roman"/>
          <w:sz w:val="24"/>
          <w:szCs w:val="24"/>
        </w:rPr>
        <w:fldChar w:fldCharType="separate"/>
      </w:r>
      <w:r>
        <w:rPr>
          <w:rFonts w:cs="Times New Roman"/>
          <w:sz w:val="24"/>
          <w:szCs w:val="24"/>
        </w:rPr>
        <w:t>12</w:t>
      </w:r>
      <w:r>
        <w:rPr>
          <w:rFonts w:cs="Times New Roman"/>
          <w:sz w:val="24"/>
          <w:szCs w:val="24"/>
        </w:rPr>
        <w:fldChar w:fldCharType="end"/>
      </w:r>
      <w:r>
        <w:rPr>
          <w:rFonts w:cs="Times New Roman"/>
          <w:sz w:val="24"/>
          <w:szCs w:val="24"/>
        </w:rPr>
        <w:t>）</w:t>
      </w:r>
    </w:p>
    <w:p w14:paraId="16A7E60C">
      <w:pPr>
        <w:ind w:firstLine="560"/>
        <w:rPr>
          <w:rFonts w:cs="Times New Roman"/>
        </w:rPr>
      </w:pPr>
      <w:r>
        <w:rPr>
          <w:rFonts w:cs="Times New Roman"/>
        </w:rPr>
        <w:t>绕质心的转动则由转动定理给出，即：</w:t>
      </w:r>
    </w:p>
    <w:p w14:paraId="42311E52">
      <w:pPr>
        <w:spacing w:line="240" w:lineRule="auto"/>
        <w:ind w:firstLine="560"/>
        <w:jc w:val="right"/>
        <w:rPr>
          <w:rFonts w:cs="Times New Roman"/>
        </w:rPr>
      </w:pPr>
      <w:r>
        <w:rPr>
          <w:rFonts w:cs="Times New Roman"/>
          <w:position w:val="-24"/>
        </w:rPr>
        <w:object>
          <v:shape id="_x0000_i1066" o:spt="75" type="#_x0000_t75" style="height:30.65pt;width:66pt;" o:ole="t" filled="f" o:preferrelative="t" stroked="f" coordsize="21600,21600">
            <v:path/>
            <v:fill on="f" focussize="0,0"/>
            <v:stroke on="f" joinstyle="miter"/>
            <v:imagedata r:id="rId102" o:title=""/>
            <o:lock v:ext="edit" aspectratio="t"/>
            <w10:wrap type="none"/>
            <w10:anchorlock/>
          </v:shape>
          <o:OLEObject Type="Embed" ProgID="Equation.DSMT4" ShapeID="_x0000_i1066" DrawAspect="Content" ObjectID="_1468075766" r:id="rId101">
            <o:LockedField>false</o:LockedField>
          </o:OLEObject>
        </w:object>
      </w:r>
      <w:r>
        <w:rPr>
          <w:rFonts w:hint="eastAsia" w:cs="Times New Roman"/>
        </w:rPr>
        <w:t xml:space="preserve">                    </w:t>
      </w:r>
      <w:r>
        <w:rPr>
          <w:rFonts w:cs="Times New Roman"/>
          <w:sz w:val="24"/>
          <w:szCs w:val="24"/>
        </w:rPr>
        <w:t>（</w:t>
      </w:r>
      <w:r>
        <w:rPr>
          <w:rFonts w:cs="Times New Roman"/>
          <w:sz w:val="24"/>
          <w:szCs w:val="24"/>
        </w:rPr>
        <w:fldChar w:fldCharType="begin"/>
      </w:r>
      <w:r>
        <w:rPr>
          <w:rFonts w:cs="Times New Roman"/>
          <w:sz w:val="24"/>
          <w:szCs w:val="24"/>
        </w:rPr>
        <w:instrText xml:space="preserve"> SEQ （ \* ARABIC </w:instrText>
      </w:r>
      <w:r>
        <w:rPr>
          <w:rFonts w:cs="Times New Roman"/>
          <w:sz w:val="24"/>
          <w:szCs w:val="24"/>
        </w:rPr>
        <w:fldChar w:fldCharType="separate"/>
      </w:r>
      <w:r>
        <w:rPr>
          <w:rFonts w:cs="Times New Roman"/>
          <w:sz w:val="24"/>
          <w:szCs w:val="24"/>
        </w:rPr>
        <w:t>13</w:t>
      </w:r>
      <w:r>
        <w:rPr>
          <w:rFonts w:cs="Times New Roman"/>
          <w:sz w:val="24"/>
          <w:szCs w:val="24"/>
        </w:rPr>
        <w:fldChar w:fldCharType="end"/>
      </w:r>
      <w:r>
        <w:rPr>
          <w:rFonts w:cs="Times New Roman"/>
          <w:sz w:val="24"/>
          <w:szCs w:val="24"/>
        </w:rPr>
        <w:t>）</w:t>
      </w:r>
    </w:p>
    <w:p w14:paraId="7164FFF6">
      <w:pPr>
        <w:ind w:firstLine="0" w:firstLineChars="0"/>
      </w:pPr>
      <w:r>
        <w:t>其中</w:t>
      </w:r>
      <w:r>
        <w:rPr>
          <w:position w:val="-6"/>
        </w:rPr>
        <w:object>
          <v:shape id="_x0000_i1067" o:spt="75" type="#_x0000_t75" style="height:13.35pt;width:11.35pt;" o:ole="t" filled="f" o:preferrelative="t" stroked="f" coordsize="21600,21600">
            <v:path/>
            <v:fill on="f" focussize="0,0"/>
            <v:stroke on="f" joinstyle="miter"/>
            <v:imagedata r:id="rId104" o:title=""/>
            <o:lock v:ext="edit" aspectratio="t"/>
            <w10:wrap type="none"/>
            <w10:anchorlock/>
          </v:shape>
          <o:OLEObject Type="Embed" ProgID="Equation.DSMT4" ShapeID="_x0000_i1067" DrawAspect="Content" ObjectID="_1468075767" r:id="rId103">
            <o:LockedField>false</o:LockedField>
          </o:OLEObject>
        </w:object>
      </w:r>
      <w:r>
        <w:t>是飞行器转动惯量。</w:t>
      </w:r>
      <w:r>
        <w:rPr>
          <w:position w:val="-4"/>
        </w:rPr>
        <w:object>
          <v:shape id="_x0000_i1068" o:spt="75" type="#_x0000_t75" style="height:12.65pt;width:16.65pt;" o:ole="t" filled="f" o:preferrelative="t" stroked="f" coordsize="21600,21600">
            <v:path/>
            <v:fill on="f" focussize="0,0"/>
            <v:stroke on="f" joinstyle="miter"/>
            <v:imagedata r:id="rId106" o:title=""/>
            <o:lock v:ext="edit" aspectratio="t"/>
            <w10:wrap type="none"/>
            <w10:anchorlock/>
          </v:shape>
          <o:OLEObject Type="Embed" ProgID="Equation.DSMT4" ShapeID="_x0000_i1068" DrawAspect="Content" ObjectID="_1468075768" r:id="rId105">
            <o:LockedField>false</o:LockedField>
          </o:OLEObject>
        </w:object>
      </w:r>
      <w:r>
        <w:t>是合外力矩，包含阻力力矩</w:t>
      </w:r>
      <w:r>
        <w:rPr>
          <w:position w:val="-12"/>
        </w:rPr>
        <w:object>
          <v:shape id="_x0000_i1069" o:spt="75" type="#_x0000_t75" style="height:18pt;width:18pt;" o:ole="t" filled="f" o:preferrelative="t" stroked="f" coordsize="21600,21600">
            <v:path/>
            <v:fill on="f" focussize="0,0"/>
            <v:stroke on="f" joinstyle="miter"/>
            <v:imagedata r:id="rId108" o:title=""/>
            <o:lock v:ext="edit" aspectratio="t"/>
            <w10:wrap type="none"/>
            <w10:anchorlock/>
          </v:shape>
          <o:OLEObject Type="Embed" ProgID="Equation.DSMT4" ShapeID="_x0000_i1069" DrawAspect="Content" ObjectID="_1468075769" r:id="rId107">
            <o:LockedField>false</o:LockedField>
          </o:OLEObject>
        </w:object>
      </w:r>
      <w:r>
        <w:t>、气动力矩</w:t>
      </w:r>
      <w:r>
        <w:rPr>
          <w:position w:val="-12"/>
        </w:rPr>
        <w:object>
          <v:shape id="_x0000_i1070" o:spt="75" type="#_x0000_t75" style="height:18pt;width:19.35pt;" o:ole="t" filled="f" o:preferrelative="t" stroked="f" coordsize="21600,21600">
            <v:path/>
            <v:fill on="f" focussize="0,0"/>
            <v:stroke on="f" joinstyle="miter"/>
            <v:imagedata r:id="rId110" o:title=""/>
            <o:lock v:ext="edit" aspectratio="t"/>
            <w10:wrap type="none"/>
            <w10:anchorlock/>
          </v:shape>
          <o:OLEObject Type="Embed" ProgID="Equation.DSMT4" ShapeID="_x0000_i1070" DrawAspect="Content" ObjectID="_1468075770" r:id="rId109">
            <o:LockedField>false</o:LockedField>
          </o:OLEObject>
        </w:object>
      </w:r>
      <w:r>
        <w:t>、旋翼力矩</w:t>
      </w:r>
      <w:r>
        <w:rPr>
          <w:position w:val="-12"/>
        </w:rPr>
        <w:object>
          <v:shape id="_x0000_i1071" o:spt="75" type="#_x0000_t75" style="height:18pt;width:18pt;" o:ole="t" filled="f" o:preferrelative="t" stroked="f" coordsize="21600,21600">
            <v:path/>
            <v:fill on="f" focussize="0,0"/>
            <v:stroke on="f" joinstyle="miter"/>
            <v:imagedata r:id="rId112" o:title=""/>
            <o:lock v:ext="edit" aspectratio="t"/>
            <w10:wrap type="none"/>
            <w10:anchorlock/>
          </v:shape>
          <o:OLEObject Type="Embed" ProgID="Equation.DSMT4" ShapeID="_x0000_i1071" DrawAspect="Content" ObjectID="_1468075771" r:id="rId111">
            <o:LockedField>false</o:LockedField>
          </o:OLEObject>
        </w:object>
      </w:r>
      <w:r>
        <w:t>，前两项力矩由风场模型给出，最后一项力矩则由飞行器结构设计给出。于是飞行器的转动方程是：</w:t>
      </w:r>
    </w:p>
    <w:p w14:paraId="4ABC67D8">
      <w:pPr>
        <w:spacing w:line="240" w:lineRule="auto"/>
        <w:ind w:firstLine="560"/>
        <w:jc w:val="right"/>
        <w:rPr>
          <w:rFonts w:cs="Times New Roman"/>
        </w:rPr>
      </w:pPr>
      <w:r>
        <w:rPr>
          <w:rFonts w:cs="Times New Roman"/>
          <w:position w:val="-12"/>
        </w:rPr>
        <w:object>
          <v:shape id="_x0000_i1072" o:spt="75" type="#_x0000_t75" style="height:18pt;width:142.65pt;" o:ole="t" filled="f" o:preferrelative="t" stroked="f" coordsize="21600,21600">
            <v:path/>
            <v:fill on="f" focussize="0,0"/>
            <v:stroke on="f" joinstyle="miter"/>
            <v:imagedata r:id="rId114" o:title=""/>
            <o:lock v:ext="edit" aspectratio="t"/>
            <w10:wrap type="none"/>
            <w10:anchorlock/>
          </v:shape>
          <o:OLEObject Type="Embed" ProgID="Equation.DSMT4" ShapeID="_x0000_i1072" DrawAspect="Content" ObjectID="_1468075772" r:id="rId113">
            <o:LockedField>false</o:LockedField>
          </o:OLEObject>
        </w:object>
      </w:r>
      <w:r>
        <w:rPr>
          <w:rFonts w:hint="eastAsia" w:cs="Times New Roman"/>
        </w:rPr>
        <w:t xml:space="preserve">               </w:t>
      </w:r>
      <w:r>
        <w:rPr>
          <w:rFonts w:cs="Times New Roman"/>
          <w:sz w:val="24"/>
          <w:szCs w:val="24"/>
        </w:rPr>
        <w:t>（</w:t>
      </w:r>
      <w:r>
        <w:rPr>
          <w:rFonts w:cs="Times New Roman"/>
          <w:sz w:val="24"/>
          <w:szCs w:val="24"/>
        </w:rPr>
        <w:fldChar w:fldCharType="begin"/>
      </w:r>
      <w:r>
        <w:rPr>
          <w:rFonts w:cs="Times New Roman"/>
          <w:sz w:val="24"/>
          <w:szCs w:val="24"/>
        </w:rPr>
        <w:instrText xml:space="preserve"> SEQ （ \* ARABIC </w:instrText>
      </w:r>
      <w:r>
        <w:rPr>
          <w:rFonts w:cs="Times New Roman"/>
          <w:sz w:val="24"/>
          <w:szCs w:val="24"/>
        </w:rPr>
        <w:fldChar w:fldCharType="separate"/>
      </w:r>
      <w:r>
        <w:rPr>
          <w:rFonts w:cs="Times New Roman"/>
          <w:sz w:val="24"/>
          <w:szCs w:val="24"/>
        </w:rPr>
        <w:t>14</w:t>
      </w:r>
      <w:r>
        <w:rPr>
          <w:rFonts w:cs="Times New Roman"/>
          <w:sz w:val="24"/>
          <w:szCs w:val="24"/>
        </w:rPr>
        <w:fldChar w:fldCharType="end"/>
      </w:r>
      <w:r>
        <w:rPr>
          <w:rFonts w:cs="Times New Roman"/>
          <w:sz w:val="24"/>
          <w:szCs w:val="24"/>
        </w:rPr>
        <w:t>）</w:t>
      </w:r>
    </w:p>
    <w:p w14:paraId="38E89D77">
      <w:pPr>
        <w:ind w:firstLine="560"/>
      </w:pPr>
      <w:r>
        <w:rPr>
          <w:rFonts w:hint="eastAsia"/>
        </w:rPr>
        <w:t>（2）</w:t>
      </w:r>
      <w:r>
        <w:t>海洋环境建模与航行器动力学建模</w:t>
      </w:r>
    </w:p>
    <w:p w14:paraId="4EEDA975">
      <w:pPr>
        <w:ind w:firstLine="560"/>
      </w:pPr>
      <w:r>
        <w:t>水下航行器在近海面航行时主要受到波浪的干扰，在海中航行时会受到海流的影响。因此，针对海洋环境进行建模，建立波浪和海流的数学模型对于推导出水下航行器的高精度动力学模型有重要意义。</w:t>
      </w:r>
    </w:p>
    <w:p w14:paraId="0E8AD56F">
      <w:pPr>
        <w:ind w:firstLine="560"/>
      </w:pPr>
      <w:r>
        <w:t>海面的波浪是一种极不规则的随机波，当波浪从风中获得的能量与向外传播所耗散的能量达到相对平衡时，波浪达到稳定状态，波浪能量的统计特性基本不随时间变化。在工程上常用一种源自于大量实验数据统计分析的Pierson-Moscowitz谱(简称P-M谱)来近似描述稳态海浪的波谱密度</w:t>
      </w:r>
      <w:r>
        <w:rPr>
          <w:position w:val="-14"/>
        </w:rPr>
        <w:object>
          <v:shape id="_x0000_i1073" o:spt="75" type="#_x0000_t75" style="height:19.35pt;width:37.35pt;" o:ole="t" filled="f" o:preferrelative="t" stroked="f" coordsize="21600,21600">
            <v:path/>
            <v:fill on="f" focussize="0,0"/>
            <v:stroke on="f" joinstyle="miter"/>
            <v:imagedata r:id="rId116" o:title=""/>
            <o:lock v:ext="edit" aspectratio="t"/>
            <w10:wrap type="none"/>
            <w10:anchorlock/>
          </v:shape>
          <o:OLEObject Type="Embed" ProgID="Equation.DSMT4" ShapeID="_x0000_i1073" DrawAspect="Content" ObjectID="_1468075773" r:id="rId115">
            <o:LockedField>false</o:LockedField>
          </o:OLEObject>
        </w:object>
      </w:r>
    </w:p>
    <w:p w14:paraId="7F2AB453">
      <w:pPr>
        <w:spacing w:line="240" w:lineRule="auto"/>
        <w:ind w:firstLine="560"/>
        <w:jc w:val="right"/>
        <w:rPr>
          <w:rFonts w:cs="Times New Roman"/>
        </w:rPr>
      </w:pPr>
      <w:r>
        <w:rPr>
          <w:rFonts w:cs="Times New Roman"/>
          <w:position w:val="-38"/>
        </w:rPr>
        <w:object>
          <v:shape id="_x0000_i1074" o:spt="75" type="#_x0000_t75" style="height:43.35pt;width:211.35pt;" o:ole="t" filled="f" o:preferrelative="t" stroked="f" coordsize="21600,21600">
            <v:path/>
            <v:fill on="f" focussize="0,0"/>
            <v:stroke on="f" joinstyle="miter"/>
            <v:imagedata r:id="rId118" o:title=""/>
            <o:lock v:ext="edit" aspectratio="t"/>
            <w10:wrap type="none"/>
            <w10:anchorlock/>
          </v:shape>
          <o:OLEObject Type="Embed" ProgID="Equation.DSMT4" ShapeID="_x0000_i1074" DrawAspect="Content" ObjectID="_1468075774" r:id="rId117">
            <o:LockedField>false</o:LockedField>
          </o:OLEObject>
        </w:object>
      </w:r>
      <w:r>
        <w:rPr>
          <w:rFonts w:hint="eastAsia" w:cs="Times New Roman"/>
        </w:rPr>
        <w:t xml:space="preserve">          </w:t>
      </w:r>
      <w:r>
        <w:rPr>
          <w:rFonts w:cs="Times New Roman"/>
          <w:sz w:val="24"/>
          <w:szCs w:val="24"/>
        </w:rPr>
        <w:t>（</w:t>
      </w:r>
      <w:r>
        <w:rPr>
          <w:rFonts w:cs="Times New Roman"/>
          <w:sz w:val="24"/>
          <w:szCs w:val="24"/>
        </w:rPr>
        <w:fldChar w:fldCharType="begin"/>
      </w:r>
      <w:r>
        <w:rPr>
          <w:rFonts w:cs="Times New Roman"/>
          <w:sz w:val="24"/>
          <w:szCs w:val="24"/>
        </w:rPr>
        <w:instrText xml:space="preserve"> SEQ （ \* ARABIC </w:instrText>
      </w:r>
      <w:r>
        <w:rPr>
          <w:rFonts w:cs="Times New Roman"/>
          <w:sz w:val="24"/>
          <w:szCs w:val="24"/>
        </w:rPr>
        <w:fldChar w:fldCharType="separate"/>
      </w:r>
      <w:r>
        <w:rPr>
          <w:rFonts w:cs="Times New Roman"/>
          <w:sz w:val="24"/>
          <w:szCs w:val="24"/>
        </w:rPr>
        <w:t>15</w:t>
      </w:r>
      <w:r>
        <w:rPr>
          <w:rFonts w:cs="Times New Roman"/>
          <w:sz w:val="24"/>
          <w:szCs w:val="24"/>
        </w:rPr>
        <w:fldChar w:fldCharType="end"/>
      </w:r>
      <w:r>
        <w:rPr>
          <w:rFonts w:cs="Times New Roman"/>
          <w:sz w:val="24"/>
          <w:szCs w:val="24"/>
        </w:rPr>
        <w:t>）</w:t>
      </w:r>
    </w:p>
    <w:p w14:paraId="2454CC6A">
      <w:pPr>
        <w:ind w:firstLine="0" w:firstLineChars="0"/>
      </w:pPr>
      <w:r>
        <w:t>其中</w:t>
      </w:r>
      <w:r>
        <w:rPr>
          <w:position w:val="-12"/>
        </w:rPr>
        <w:object>
          <v:shape id="_x0000_i1075" o:spt="75" type="#_x0000_t75" style="height:18pt;width:15.35pt;" o:ole="t" filled="f" o:preferrelative="t" stroked="f" coordsize="21600,21600">
            <v:path/>
            <v:fill on="f" focussize="0,0"/>
            <v:stroke on="f" joinstyle="miter"/>
            <v:imagedata r:id="rId120" o:title=""/>
            <o:lock v:ext="edit" aspectratio="t"/>
            <w10:wrap type="none"/>
            <w10:anchorlock/>
          </v:shape>
          <o:OLEObject Type="Embed" ProgID="Equation.DSMT4" ShapeID="_x0000_i1075" DrawAspect="Content" ObjectID="_1468075775" r:id="rId119">
            <o:LockedField>false</o:LockedField>
          </o:OLEObject>
        </w:object>
      </w:r>
      <w:r>
        <w:t>表示波浪角频率，</w:t>
      </w:r>
      <w:r>
        <w:rPr>
          <w:position w:val="-10"/>
        </w:rPr>
        <w:object>
          <v:shape id="_x0000_i1076" o:spt="75" type="#_x0000_t75" style="height:12.65pt;width:11.35pt;" o:ole="t" filled="f" o:preferrelative="t" stroked="f" coordsize="21600,21600">
            <v:path/>
            <v:fill on="f" focussize="0,0"/>
            <v:stroke on="f" joinstyle="miter"/>
            <v:imagedata r:id="rId122" o:title=""/>
            <o:lock v:ext="edit" aspectratio="t"/>
            <w10:wrap type="none"/>
            <w10:anchorlock/>
          </v:shape>
          <o:OLEObject Type="Embed" ProgID="Equation.DSMT4" ShapeID="_x0000_i1076" DrawAspect="Content" ObjectID="_1468075776" r:id="rId121">
            <o:LockedField>false</o:LockedField>
          </o:OLEObject>
        </w:object>
      </w:r>
      <w:r>
        <w:t>是重力加速度，</w:t>
      </w:r>
      <w:r>
        <w:rPr>
          <w:position w:val="-12"/>
        </w:rPr>
        <w:object>
          <v:shape id="_x0000_i1077" o:spt="75" type="#_x0000_t75" style="height:18pt;width:18pt;" o:ole="t" filled="f" o:preferrelative="t" stroked="f" coordsize="21600,21600">
            <v:path/>
            <v:fill on="f" focussize="0,0"/>
            <v:stroke on="f" joinstyle="miter"/>
            <v:imagedata r:id="rId124" o:title=""/>
            <o:lock v:ext="edit" aspectratio="t"/>
            <w10:wrap type="none"/>
            <w10:anchorlock/>
          </v:shape>
          <o:OLEObject Type="Embed" ProgID="Equation.DSMT4" ShapeID="_x0000_i1077" DrawAspect="Content" ObjectID="_1468075777" r:id="rId123">
            <o:LockedField>false</o:LockedField>
          </o:OLEObject>
        </w:object>
      </w:r>
      <w:r>
        <w:t>是海面上19.5m处的平均风速，若已知另一高度处的平均风速，则可用以下近似公式求得高度z处的平均风速：</w:t>
      </w:r>
    </w:p>
    <w:p w14:paraId="6432C683">
      <w:pPr>
        <w:spacing w:line="240" w:lineRule="auto"/>
        <w:ind w:firstLine="560"/>
        <w:jc w:val="right"/>
        <w:rPr>
          <w:rFonts w:cs="Times New Roman"/>
        </w:rPr>
      </w:pPr>
      <w:r>
        <w:rPr>
          <w:rFonts w:cs="Times New Roman"/>
          <w:position w:val="-32"/>
        </w:rPr>
        <w:object>
          <v:shape id="_x0000_i1078" o:spt="75" type="#_x0000_t75" style="height:40.65pt;width:99.35pt;" o:ole="t" filled="f" o:preferrelative="t" stroked="f" coordsize="21600,21600">
            <v:path/>
            <v:fill on="f" focussize="0,0"/>
            <v:stroke on="f" joinstyle="miter"/>
            <v:imagedata r:id="rId126" o:title=""/>
            <o:lock v:ext="edit" aspectratio="t"/>
            <w10:wrap type="none"/>
            <w10:anchorlock/>
          </v:shape>
          <o:OLEObject Type="Embed" ProgID="Equation.DSMT4" ShapeID="_x0000_i1078" DrawAspect="Content" ObjectID="_1468075778" r:id="rId125">
            <o:LockedField>false</o:LockedField>
          </o:OLEObject>
        </w:object>
      </w:r>
      <w:r>
        <w:rPr>
          <w:rFonts w:hint="eastAsia" w:cs="Times New Roman"/>
        </w:rPr>
        <w:t xml:space="preserve">                  </w:t>
      </w:r>
      <w:r>
        <w:rPr>
          <w:rFonts w:cs="Times New Roman"/>
          <w:sz w:val="24"/>
          <w:szCs w:val="24"/>
        </w:rPr>
        <w:t>（</w:t>
      </w:r>
      <w:r>
        <w:rPr>
          <w:rFonts w:cs="Times New Roman"/>
          <w:sz w:val="24"/>
          <w:szCs w:val="24"/>
        </w:rPr>
        <w:fldChar w:fldCharType="begin"/>
      </w:r>
      <w:r>
        <w:rPr>
          <w:rFonts w:cs="Times New Roman"/>
          <w:sz w:val="24"/>
          <w:szCs w:val="24"/>
        </w:rPr>
        <w:instrText xml:space="preserve"> SEQ （ \* ARABIC </w:instrText>
      </w:r>
      <w:r>
        <w:rPr>
          <w:rFonts w:cs="Times New Roman"/>
          <w:sz w:val="24"/>
          <w:szCs w:val="24"/>
        </w:rPr>
        <w:fldChar w:fldCharType="separate"/>
      </w:r>
      <w:r>
        <w:rPr>
          <w:rFonts w:cs="Times New Roman"/>
          <w:sz w:val="24"/>
          <w:szCs w:val="24"/>
        </w:rPr>
        <w:t>16</w:t>
      </w:r>
      <w:r>
        <w:rPr>
          <w:rFonts w:cs="Times New Roman"/>
          <w:sz w:val="24"/>
          <w:szCs w:val="24"/>
        </w:rPr>
        <w:fldChar w:fldCharType="end"/>
      </w:r>
      <w:r>
        <w:rPr>
          <w:rFonts w:cs="Times New Roman"/>
          <w:sz w:val="24"/>
          <w:szCs w:val="24"/>
        </w:rPr>
        <w:t>）</w:t>
      </w:r>
    </w:p>
    <w:p w14:paraId="0AF67EC9">
      <w:pPr>
        <w:ind w:firstLine="560"/>
      </w:pPr>
      <w:r>
        <w:t>在描述波浪等级时，常用义波高</w:t>
      </w:r>
      <w:r>
        <w:rPr>
          <w:position w:val="-12"/>
        </w:rPr>
        <w:object>
          <v:shape id="_x0000_i1079" o:spt="75" type="#_x0000_t75" style="height:18pt;width:18pt;" o:ole="t" filled="f" o:preferrelative="t" stroked="f" coordsize="21600,21600">
            <v:path/>
            <v:fill on="f" focussize="0,0"/>
            <v:stroke on="f" joinstyle="miter"/>
            <v:imagedata r:id="rId128" o:title=""/>
            <o:lock v:ext="edit" aspectratio="t"/>
            <w10:wrap type="none"/>
            <w10:anchorlock/>
          </v:shape>
          <o:OLEObject Type="Embed" ProgID="Equation.DSMT4" ShapeID="_x0000_i1079" DrawAspect="Content" ObjectID="_1468075779" r:id="rId127">
            <o:LockedField>false</o:LockedField>
          </o:OLEObject>
        </w:object>
      </w:r>
      <w:r>
        <w:t>表示，其定义为：在记录到波浪的时间曲线上依次其3n个波高值，然后前n个大的波幅的平均值即为义波高</w:t>
      </w:r>
      <w:r>
        <w:rPr>
          <w:position w:val="-12"/>
        </w:rPr>
        <w:object>
          <v:shape id="_x0000_i1080" o:spt="75" type="#_x0000_t75" style="height:18pt;width:18pt;" o:ole="t" filled="f" o:preferrelative="t" stroked="f" coordsize="21600,21600">
            <v:path/>
            <v:fill on="f" focussize="0,0"/>
            <v:stroke on="f" joinstyle="miter"/>
            <v:imagedata r:id="rId128" o:title=""/>
            <o:lock v:ext="edit" aspectratio="t"/>
            <w10:wrap type="none"/>
            <w10:anchorlock/>
          </v:shape>
          <o:OLEObject Type="Embed" ProgID="Equation.DSMT4" ShapeID="_x0000_i1080" DrawAspect="Content" ObjectID="_1468075780" r:id="rId129">
            <o:LockedField>false</o:LockedField>
          </o:OLEObject>
        </w:object>
      </w:r>
      <w:r>
        <w:t>。义波高</w:t>
      </w:r>
      <w:r>
        <w:rPr>
          <w:position w:val="-12"/>
        </w:rPr>
        <w:object>
          <v:shape id="_x0000_i1081" o:spt="75" type="#_x0000_t75" style="height:18pt;width:18pt;" o:ole="t" filled="f" o:preferrelative="t" stroked="f" coordsize="21600,21600">
            <v:path/>
            <v:fill on="f" focussize="0,0"/>
            <v:stroke on="f" joinstyle="miter"/>
            <v:imagedata r:id="rId128" o:title=""/>
            <o:lock v:ext="edit" aspectratio="t"/>
            <w10:wrap type="none"/>
            <w10:anchorlock/>
          </v:shape>
          <o:OLEObject Type="Embed" ProgID="Equation.DSMT4" ShapeID="_x0000_i1081" DrawAspect="Content" ObjectID="_1468075781" r:id="rId130">
            <o:LockedField>false</o:LockedField>
          </o:OLEObject>
        </w:object>
      </w:r>
      <w:r>
        <w:t>与</w:t>
      </w:r>
      <w:r>
        <w:rPr>
          <w:position w:val="-12"/>
        </w:rPr>
        <w:object>
          <v:shape id="_x0000_i1082" o:spt="75" type="#_x0000_t75" style="height:18pt;width:18pt;" o:ole="t" filled="f" o:preferrelative="t" stroked="f" coordsize="21600,21600">
            <v:path/>
            <v:fill on="f" focussize="0,0"/>
            <v:stroke on="f" joinstyle="miter"/>
            <v:imagedata r:id="rId124" o:title=""/>
            <o:lock v:ext="edit" aspectratio="t"/>
            <w10:wrap type="none"/>
            <w10:anchorlock/>
          </v:shape>
          <o:OLEObject Type="Embed" ProgID="Equation.DSMT4" ShapeID="_x0000_i1082" DrawAspect="Content" ObjectID="_1468075782" r:id="rId131">
            <o:LockedField>false</o:LockedField>
          </o:OLEObject>
        </w:object>
      </w:r>
      <w:r>
        <w:t>的关系如下：</w:t>
      </w:r>
    </w:p>
    <w:p w14:paraId="2D6AADC7">
      <w:pPr>
        <w:spacing w:line="240" w:lineRule="auto"/>
        <w:ind w:firstLine="560"/>
        <w:jc w:val="right"/>
        <w:rPr>
          <w:rFonts w:cs="Times New Roman"/>
        </w:rPr>
      </w:pPr>
      <w:r>
        <w:rPr>
          <w:rFonts w:cs="Times New Roman"/>
          <w:position w:val="-12"/>
        </w:rPr>
        <w:object>
          <v:shape id="_x0000_i1083" o:spt="75" type="#_x0000_t75" style="height:19.35pt;width:99.35pt;" o:ole="t" filled="f" o:preferrelative="t" stroked="f" coordsize="21600,21600">
            <v:path/>
            <v:fill on="f" focussize="0,0"/>
            <v:stroke on="f" joinstyle="miter"/>
            <v:imagedata r:id="rId133" o:title=""/>
            <o:lock v:ext="edit" aspectratio="t"/>
            <w10:wrap type="none"/>
            <w10:anchorlock/>
          </v:shape>
          <o:OLEObject Type="Embed" ProgID="Equation.DSMT4" ShapeID="_x0000_i1083" DrawAspect="Content" ObjectID="_1468075783" r:id="rId132">
            <o:LockedField>false</o:LockedField>
          </o:OLEObject>
        </w:object>
      </w:r>
      <w:r>
        <w:rPr>
          <w:rFonts w:hint="eastAsia" w:cs="Times New Roman"/>
        </w:rPr>
        <w:t xml:space="preserve">               </w:t>
      </w:r>
      <w:r>
        <w:rPr>
          <w:rFonts w:cs="Times New Roman"/>
          <w:sz w:val="24"/>
          <w:szCs w:val="24"/>
        </w:rPr>
        <w:t>（</w:t>
      </w:r>
      <w:r>
        <w:rPr>
          <w:rFonts w:cs="Times New Roman"/>
          <w:sz w:val="24"/>
          <w:szCs w:val="24"/>
        </w:rPr>
        <w:fldChar w:fldCharType="begin"/>
      </w:r>
      <w:r>
        <w:rPr>
          <w:rFonts w:cs="Times New Roman"/>
          <w:sz w:val="24"/>
          <w:szCs w:val="24"/>
        </w:rPr>
        <w:instrText xml:space="preserve"> SEQ （ \* ARABIC </w:instrText>
      </w:r>
      <w:r>
        <w:rPr>
          <w:rFonts w:cs="Times New Roman"/>
          <w:sz w:val="24"/>
          <w:szCs w:val="24"/>
        </w:rPr>
        <w:fldChar w:fldCharType="separate"/>
      </w:r>
      <w:r>
        <w:rPr>
          <w:rFonts w:cs="Times New Roman"/>
          <w:sz w:val="24"/>
          <w:szCs w:val="24"/>
        </w:rPr>
        <w:t>17</w:t>
      </w:r>
      <w:r>
        <w:rPr>
          <w:rFonts w:cs="Times New Roman"/>
          <w:sz w:val="24"/>
          <w:szCs w:val="24"/>
        </w:rPr>
        <w:fldChar w:fldCharType="end"/>
      </w:r>
      <w:r>
        <w:rPr>
          <w:rFonts w:cs="Times New Roman"/>
          <w:sz w:val="24"/>
          <w:szCs w:val="24"/>
        </w:rPr>
        <w:t>）</w:t>
      </w:r>
    </w:p>
    <w:p w14:paraId="70996D14">
      <w:pPr>
        <w:spacing w:line="240" w:lineRule="auto"/>
        <w:ind w:firstLine="560"/>
        <w:rPr>
          <w:rFonts w:cs="Times New Roman"/>
        </w:rPr>
      </w:pPr>
      <w:r>
        <w:rPr>
          <w:rFonts w:cs="Times New Roman"/>
        </w:rPr>
        <w:t>因此P-M谱可以用</w:t>
      </w:r>
      <w:r>
        <w:rPr>
          <w:rFonts w:cs="Times New Roman"/>
          <w:position w:val="-12"/>
        </w:rPr>
        <w:object>
          <v:shape id="_x0000_i1084" o:spt="75" type="#_x0000_t75" style="height:18pt;width:18pt;" o:ole="t" filled="f" o:preferrelative="t" stroked="f" coordsize="21600,21600">
            <v:path/>
            <v:fill on="f" focussize="0,0"/>
            <v:stroke on="f" joinstyle="miter"/>
            <v:imagedata r:id="rId128" o:title=""/>
            <o:lock v:ext="edit" aspectratio="t"/>
            <w10:wrap type="none"/>
            <w10:anchorlock/>
          </v:shape>
          <o:OLEObject Type="Embed" ProgID="Equation.DSMT4" ShapeID="_x0000_i1084" DrawAspect="Content" ObjectID="_1468075784" r:id="rId134">
            <o:LockedField>false</o:LockedField>
          </o:OLEObject>
        </w:object>
      </w:r>
      <w:r>
        <w:rPr>
          <w:rFonts w:cs="Times New Roman"/>
        </w:rPr>
        <w:t>表示为：</w:t>
      </w:r>
    </w:p>
    <w:p w14:paraId="48FA8489">
      <w:pPr>
        <w:spacing w:line="240" w:lineRule="auto"/>
        <w:ind w:firstLine="560"/>
        <w:jc w:val="right"/>
        <w:rPr>
          <w:rFonts w:cs="Times New Roman"/>
        </w:rPr>
      </w:pPr>
      <w:r>
        <w:rPr>
          <w:rFonts w:cs="Times New Roman"/>
          <w:position w:val="-32"/>
        </w:rPr>
        <w:object>
          <v:shape id="_x0000_i1085" o:spt="75" type="#_x0000_t75" style="height:37.35pt;width:179.35pt;" o:ole="t" filled="f" o:preferrelative="t" stroked="f" coordsize="21600,21600">
            <v:path/>
            <v:fill on="f" focussize="0,0"/>
            <v:stroke on="f" joinstyle="miter"/>
            <v:imagedata r:id="rId136" o:title=""/>
            <o:lock v:ext="edit" aspectratio="t"/>
            <w10:wrap type="none"/>
            <w10:anchorlock/>
          </v:shape>
          <o:OLEObject Type="Embed" ProgID="Equation.DSMT4" ShapeID="_x0000_i1085" DrawAspect="Content" ObjectID="_1468075785" r:id="rId135">
            <o:LockedField>false</o:LockedField>
          </o:OLEObject>
        </w:object>
      </w:r>
      <w:r>
        <w:rPr>
          <w:rFonts w:hint="eastAsia" w:cs="Times New Roman"/>
        </w:rPr>
        <w:t xml:space="preserve">          </w:t>
      </w:r>
      <w:r>
        <w:rPr>
          <w:rFonts w:cs="Times New Roman"/>
          <w:sz w:val="24"/>
          <w:szCs w:val="24"/>
        </w:rPr>
        <w:t>（</w:t>
      </w:r>
      <w:r>
        <w:rPr>
          <w:rFonts w:cs="Times New Roman"/>
          <w:sz w:val="24"/>
          <w:szCs w:val="24"/>
        </w:rPr>
        <w:fldChar w:fldCharType="begin"/>
      </w:r>
      <w:r>
        <w:rPr>
          <w:rFonts w:cs="Times New Roman"/>
          <w:sz w:val="24"/>
          <w:szCs w:val="24"/>
        </w:rPr>
        <w:instrText xml:space="preserve"> SEQ （ \* ARABIC </w:instrText>
      </w:r>
      <w:r>
        <w:rPr>
          <w:rFonts w:cs="Times New Roman"/>
          <w:sz w:val="24"/>
          <w:szCs w:val="24"/>
        </w:rPr>
        <w:fldChar w:fldCharType="separate"/>
      </w:r>
      <w:r>
        <w:rPr>
          <w:rFonts w:cs="Times New Roman"/>
          <w:sz w:val="24"/>
          <w:szCs w:val="24"/>
        </w:rPr>
        <w:t>18</w:t>
      </w:r>
      <w:r>
        <w:rPr>
          <w:rFonts w:cs="Times New Roman"/>
          <w:sz w:val="24"/>
          <w:szCs w:val="24"/>
        </w:rPr>
        <w:fldChar w:fldCharType="end"/>
      </w:r>
      <w:r>
        <w:rPr>
          <w:rFonts w:cs="Times New Roman"/>
          <w:sz w:val="24"/>
          <w:szCs w:val="24"/>
        </w:rPr>
        <w:t>）</w:t>
      </w:r>
    </w:p>
    <w:p w14:paraId="4DBB67BE">
      <w:pPr>
        <w:ind w:firstLine="560"/>
      </w:pPr>
      <w:r>
        <w:t>上述公式是ITTC单参数波谱，由于具有充分的观察资料，因此在工程实践中能很好地表示稳定的随机波浪谱。</w:t>
      </w:r>
    </w:p>
    <w:p w14:paraId="2987B40C">
      <w:pPr>
        <w:spacing w:line="240" w:lineRule="auto"/>
        <w:ind w:firstLine="560"/>
        <w:rPr>
          <w:rFonts w:cs="Times New Roman"/>
        </w:rPr>
      </w:pPr>
      <w:r>
        <w:rPr>
          <w:rFonts w:cs="Times New Roman"/>
        </w:rPr>
        <w:t>海流是水下航行器在海中会面临的另一种扰动。海流的变化非常缓慢，一般认为是稳定的定常干扰。对于层流形式的海流可用抛物线函数来描述。对于雷诺数较大，以至于不能忽略湍流的影响时，在不同深度的海流速度可近似表示为：</w:t>
      </w:r>
    </w:p>
    <w:p w14:paraId="561309E6">
      <w:pPr>
        <w:spacing w:line="240" w:lineRule="auto"/>
        <w:ind w:firstLine="560"/>
        <w:jc w:val="right"/>
        <w:rPr>
          <w:rFonts w:cs="Times New Roman"/>
        </w:rPr>
      </w:pPr>
      <w:r>
        <w:rPr>
          <w:rFonts w:cs="Times New Roman"/>
          <w:position w:val="-16"/>
        </w:rPr>
        <w:object>
          <v:shape id="_x0000_i1086" o:spt="75" type="#_x0000_t75" style="height:22.65pt;width:154pt;" o:ole="t" filled="f" o:preferrelative="t" stroked="f" coordsize="21600,21600">
            <v:path/>
            <v:fill on="f" focussize="0,0"/>
            <v:stroke on="f" joinstyle="miter"/>
            <v:imagedata r:id="rId138" o:title=""/>
            <o:lock v:ext="edit" aspectratio="t"/>
            <w10:wrap type="none"/>
            <w10:anchorlock/>
          </v:shape>
          <o:OLEObject Type="Embed" ProgID="Equation.DSMT4" ShapeID="_x0000_i1086" DrawAspect="Content" ObjectID="_1468075786" r:id="rId137">
            <o:LockedField>false</o:LockedField>
          </o:OLEObject>
        </w:object>
      </w:r>
      <w:r>
        <w:rPr>
          <w:rFonts w:hint="eastAsia" w:cs="Times New Roman"/>
        </w:rPr>
        <w:t xml:space="preserve">               </w:t>
      </w:r>
      <w:r>
        <w:rPr>
          <w:rFonts w:cs="Times New Roman"/>
          <w:sz w:val="24"/>
          <w:szCs w:val="24"/>
        </w:rPr>
        <w:t>（</w:t>
      </w:r>
      <w:r>
        <w:rPr>
          <w:rFonts w:cs="Times New Roman"/>
          <w:sz w:val="24"/>
          <w:szCs w:val="24"/>
        </w:rPr>
        <w:fldChar w:fldCharType="begin"/>
      </w:r>
      <w:r>
        <w:rPr>
          <w:rFonts w:cs="Times New Roman"/>
          <w:sz w:val="24"/>
          <w:szCs w:val="24"/>
        </w:rPr>
        <w:instrText xml:space="preserve"> SEQ （ \* ARABIC </w:instrText>
      </w:r>
      <w:r>
        <w:rPr>
          <w:rFonts w:cs="Times New Roman"/>
          <w:sz w:val="24"/>
          <w:szCs w:val="24"/>
        </w:rPr>
        <w:fldChar w:fldCharType="separate"/>
      </w:r>
      <w:r>
        <w:rPr>
          <w:rFonts w:cs="Times New Roman"/>
          <w:sz w:val="24"/>
          <w:szCs w:val="24"/>
        </w:rPr>
        <w:t>19</w:t>
      </w:r>
      <w:r>
        <w:rPr>
          <w:rFonts w:cs="Times New Roman"/>
          <w:sz w:val="24"/>
          <w:szCs w:val="24"/>
        </w:rPr>
        <w:fldChar w:fldCharType="end"/>
      </w:r>
      <w:r>
        <w:rPr>
          <w:rFonts w:cs="Times New Roman"/>
          <w:sz w:val="24"/>
          <w:szCs w:val="24"/>
        </w:rPr>
        <w:t>）</w:t>
      </w:r>
    </w:p>
    <w:p w14:paraId="336F98B8">
      <w:pPr>
        <w:ind w:firstLine="0" w:firstLineChars="0"/>
      </w:pPr>
      <w:r>
        <w:t>其中</w:t>
      </w:r>
      <w:r>
        <w:rPr>
          <w:position w:val="-4"/>
        </w:rPr>
        <w:object>
          <v:shape id="_x0000_i1087" o:spt="75" type="#_x0000_t75" style="height:10.65pt;width:10.65pt;" o:ole="t" filled="f" o:preferrelative="t" stroked="f" coordsize="21600,21600">
            <v:path/>
            <v:fill on="f" focussize="0,0"/>
            <v:stroke on="f" joinstyle="miter"/>
            <v:imagedata r:id="rId140" o:title=""/>
            <o:lock v:ext="edit" aspectratio="t"/>
            <w10:wrap type="none"/>
            <w10:anchorlock/>
          </v:shape>
          <o:OLEObject Type="Embed" ProgID="Equation.DSMT4" ShapeID="_x0000_i1087" DrawAspect="Content" ObjectID="_1468075787" r:id="rId139">
            <o:LockedField>false</o:LockedField>
          </o:OLEObject>
        </w:object>
      </w:r>
      <w:r>
        <w:t>为从海底算起的海水高度，</w:t>
      </w:r>
      <w:r>
        <w:rPr>
          <w:position w:val="-12"/>
        </w:rPr>
        <w:object>
          <v:shape id="_x0000_i1088" o:spt="75" type="#_x0000_t75" style="height:19.35pt;width:51.35pt;" o:ole="t" filled="f" o:preferrelative="t" stroked="f" coordsize="21600,21600">
            <v:path/>
            <v:fill on="f" focussize="0,0"/>
            <v:stroke on="f" joinstyle="miter"/>
            <v:imagedata r:id="rId142" o:title=""/>
            <o:lock v:ext="edit" aspectratio="t"/>
            <w10:wrap type="none"/>
            <w10:anchorlock/>
          </v:shape>
          <o:OLEObject Type="Embed" ProgID="Equation.DSMT4" ShapeID="_x0000_i1088" DrawAspect="Content" ObjectID="_1468075788" r:id="rId141">
            <o:LockedField>false</o:LockedField>
          </o:OLEObject>
        </w:object>
      </w:r>
      <w:r>
        <w:t>，</w:t>
      </w:r>
      <w:r>
        <w:rPr>
          <w:position w:val="-6"/>
        </w:rPr>
        <w:object>
          <v:shape id="_x0000_i1089" o:spt="75" type="#_x0000_t75" style="height:11.35pt;width:9.35pt;" o:ole="t" filled="f" o:preferrelative="t" stroked="f" coordsize="21600,21600">
            <v:path/>
            <v:fill on="f" focussize="0,0"/>
            <v:stroke on="f" joinstyle="miter"/>
            <v:imagedata r:id="rId144" o:title=""/>
            <o:lock v:ext="edit" aspectratio="t"/>
            <w10:wrap type="none"/>
            <w10:anchorlock/>
          </v:shape>
          <o:OLEObject Type="Embed" ProgID="Equation.DSMT4" ShapeID="_x0000_i1089" DrawAspect="Content" ObjectID="_1468075789" r:id="rId143">
            <o:LockedField>false</o:LockedField>
          </o:OLEObject>
        </w:object>
      </w:r>
      <w:r>
        <w:t>为海水表面倾斜度。当海流随时间做周期变化时，对于足够深的海水，不同深度处的海流速度可以表示为：</w:t>
      </w:r>
    </w:p>
    <w:p w14:paraId="5B428E5A">
      <w:pPr>
        <w:spacing w:line="240" w:lineRule="auto"/>
        <w:ind w:firstLine="560"/>
        <w:jc w:val="right"/>
        <w:rPr>
          <w:rFonts w:cs="Times New Roman"/>
        </w:rPr>
      </w:pPr>
      <w:r>
        <w:rPr>
          <w:rFonts w:cs="Times New Roman"/>
          <w:position w:val="-18"/>
        </w:rPr>
        <w:object>
          <v:shape id="_x0000_i1090" o:spt="75" type="#_x0000_t75" style="height:24pt;width:203.35pt;" o:ole="t" filled="f" o:preferrelative="t" stroked="f" coordsize="21600,21600">
            <v:path/>
            <v:fill on="f" focussize="0,0"/>
            <v:stroke on="f" joinstyle="miter"/>
            <v:imagedata r:id="rId146" o:title=""/>
            <o:lock v:ext="edit" aspectratio="t"/>
            <w10:wrap type="none"/>
            <w10:anchorlock/>
          </v:shape>
          <o:OLEObject Type="Embed" ProgID="Equation.DSMT4" ShapeID="_x0000_i1090" DrawAspect="Content" ObjectID="_1468075790" r:id="rId145">
            <o:LockedField>false</o:LockedField>
          </o:OLEObject>
        </w:object>
      </w:r>
      <w:r>
        <w:rPr>
          <w:rFonts w:hint="eastAsia" w:cs="Times New Roman"/>
        </w:rPr>
        <w:t xml:space="preserve">         </w:t>
      </w:r>
      <w:r>
        <w:rPr>
          <w:rFonts w:cs="Times New Roman"/>
          <w:sz w:val="24"/>
          <w:szCs w:val="24"/>
        </w:rPr>
        <w:t>（</w:t>
      </w:r>
      <w:r>
        <w:rPr>
          <w:rFonts w:cs="Times New Roman"/>
          <w:sz w:val="24"/>
          <w:szCs w:val="24"/>
        </w:rPr>
        <w:fldChar w:fldCharType="begin"/>
      </w:r>
      <w:r>
        <w:rPr>
          <w:rFonts w:cs="Times New Roman"/>
          <w:sz w:val="24"/>
          <w:szCs w:val="24"/>
        </w:rPr>
        <w:instrText xml:space="preserve"> SEQ （ \* ARABIC </w:instrText>
      </w:r>
      <w:r>
        <w:rPr>
          <w:rFonts w:cs="Times New Roman"/>
          <w:sz w:val="24"/>
          <w:szCs w:val="24"/>
        </w:rPr>
        <w:fldChar w:fldCharType="separate"/>
      </w:r>
      <w:r>
        <w:rPr>
          <w:rFonts w:cs="Times New Roman"/>
          <w:sz w:val="24"/>
          <w:szCs w:val="24"/>
        </w:rPr>
        <w:t>20</w:t>
      </w:r>
      <w:r>
        <w:rPr>
          <w:rFonts w:cs="Times New Roman"/>
          <w:sz w:val="24"/>
          <w:szCs w:val="24"/>
        </w:rPr>
        <w:fldChar w:fldCharType="end"/>
      </w:r>
      <w:r>
        <w:rPr>
          <w:rFonts w:cs="Times New Roman"/>
          <w:sz w:val="24"/>
          <w:szCs w:val="24"/>
        </w:rPr>
        <w:t>）</w:t>
      </w:r>
    </w:p>
    <w:p w14:paraId="235C05CA">
      <w:pPr>
        <w:ind w:firstLine="0" w:firstLineChars="0"/>
      </w:pPr>
      <w:r>
        <w:t>其中</w:t>
      </w:r>
      <w:r>
        <w:rPr>
          <w:position w:val="-12"/>
        </w:rPr>
        <w:object>
          <v:shape id="_x0000_i1091" o:spt="75" type="#_x0000_t75" style="height:18pt;width:19.35pt;" o:ole="t" filled="f" o:preferrelative="t" stroked="f" coordsize="21600,21600">
            <v:path/>
            <v:fill on="f" focussize="0,0"/>
            <v:stroke on="f" joinstyle="miter"/>
            <v:imagedata r:id="rId148" o:title=""/>
            <o:lock v:ext="edit" aspectratio="t"/>
            <w10:wrap type="none"/>
            <w10:anchorlock/>
          </v:shape>
          <o:OLEObject Type="Embed" ProgID="Equation.DSMT4" ShapeID="_x0000_i1091" DrawAspect="Content" ObjectID="_1468075791" r:id="rId147">
            <o:LockedField>false</o:LockedField>
          </o:OLEObject>
        </w:object>
      </w:r>
      <w:r>
        <w:t>是海水表面流速，</w:t>
      </w:r>
      <w:r>
        <w:rPr>
          <w:position w:val="-14"/>
        </w:rPr>
        <w:object>
          <v:shape id="_x0000_i1092" o:spt="75" type="#_x0000_t75" style="height:19.35pt;width:16.65pt;" o:ole="t" filled="f" o:preferrelative="t" stroked="f" coordsize="21600,21600">
            <v:path/>
            <v:fill on="f" focussize="0,0"/>
            <v:stroke on="f" joinstyle="miter"/>
            <v:imagedata r:id="rId150" o:title=""/>
            <o:lock v:ext="edit" aspectratio="t"/>
            <w10:wrap type="none"/>
            <w10:anchorlock/>
          </v:shape>
          <o:OLEObject Type="Embed" ProgID="Equation.DSMT4" ShapeID="_x0000_i1092" DrawAspect="Content" ObjectID="_1468075792" r:id="rId149">
            <o:LockedField>false</o:LockedField>
          </o:OLEObject>
        </w:object>
      </w:r>
      <w:r>
        <w:t>是海流角频率，k为海流波数。</w:t>
      </w:r>
    </w:p>
    <w:p w14:paraId="1C56C9DC">
      <w:pPr>
        <w:spacing w:line="240" w:lineRule="auto"/>
        <w:ind w:firstLine="560"/>
        <w:rPr>
          <w:rFonts w:cs="Times New Roman"/>
        </w:rPr>
      </w:pPr>
      <w:r>
        <w:rPr>
          <w:rFonts w:cs="Times New Roman"/>
        </w:rPr>
        <w:t>在给出海流的模型后，接着推导水下航行器的动力学方程。水下航行器的质心和姿态运动由海流、二阶波浪力和推进系统共同引起。海流采用流轴描述，海流向量可表示为</w:t>
      </w:r>
      <w:r>
        <w:rPr>
          <w:rFonts w:cs="Times New Roman"/>
          <w:position w:val="-14"/>
        </w:rPr>
        <w:object>
          <v:shape id="_x0000_i1093" o:spt="75" type="#_x0000_t75" style="height:22.65pt;width:47.35pt;" o:ole="t" filled="f" o:preferrelative="t" stroked="f" coordsize="21600,21600">
            <v:path/>
            <v:fill on="f" focussize="0,0"/>
            <v:stroke on="f" joinstyle="miter"/>
            <v:imagedata r:id="rId152" o:title=""/>
            <o:lock v:ext="edit" aspectratio="t"/>
            <w10:wrap type="none"/>
            <w10:anchorlock/>
          </v:shape>
          <o:OLEObject Type="Embed" ProgID="Equation.DSMT4" ShapeID="_x0000_i1093" DrawAspect="Content" ObjectID="_1468075793" r:id="rId151">
            <o:LockedField>false</o:LockedField>
          </o:OLEObject>
        </w:object>
      </w:r>
      <w:r>
        <w:rPr>
          <w:rFonts w:cs="Times New Roman"/>
        </w:rPr>
        <w:t>，通过基元旋转可将海流表示为惯性系下：</w:t>
      </w:r>
    </w:p>
    <w:p w14:paraId="488ACE98">
      <w:pPr>
        <w:spacing w:line="240" w:lineRule="auto"/>
        <w:ind w:firstLine="560"/>
        <w:jc w:val="right"/>
        <w:rPr>
          <w:rFonts w:cs="Times New Roman"/>
        </w:rPr>
      </w:pPr>
      <w:r>
        <w:rPr>
          <w:rFonts w:cs="Times New Roman"/>
          <w:position w:val="-50"/>
        </w:rPr>
        <w:object>
          <v:shape id="_x0000_i1094" o:spt="75" type="#_x0000_t75" style="height:55.35pt;width:262pt;" o:ole="t" filled="f" o:preferrelative="t" stroked="f" coordsize="21600,21600">
            <v:path/>
            <v:fill on="f" focussize="0,0"/>
            <v:stroke on="f" joinstyle="miter"/>
            <v:imagedata r:id="rId154" o:title=""/>
            <o:lock v:ext="edit" aspectratio="t"/>
            <w10:wrap type="none"/>
            <w10:anchorlock/>
          </v:shape>
          <o:OLEObject Type="Embed" ProgID="Equation.DSMT4" ShapeID="_x0000_i1094" DrawAspect="Content" ObjectID="_1468075794" r:id="rId153">
            <o:LockedField>false</o:LockedField>
          </o:OLEObject>
        </w:object>
      </w:r>
      <w:r>
        <w:rPr>
          <w:rFonts w:hint="eastAsia" w:cs="Times New Roman"/>
        </w:rPr>
        <w:t xml:space="preserve">       </w:t>
      </w:r>
      <w:r>
        <w:rPr>
          <w:rFonts w:cs="Times New Roman"/>
          <w:sz w:val="24"/>
          <w:szCs w:val="24"/>
        </w:rPr>
        <w:t>（</w:t>
      </w:r>
      <w:r>
        <w:rPr>
          <w:rFonts w:cs="Times New Roman"/>
          <w:sz w:val="24"/>
          <w:szCs w:val="24"/>
        </w:rPr>
        <w:fldChar w:fldCharType="begin"/>
      </w:r>
      <w:r>
        <w:rPr>
          <w:rFonts w:cs="Times New Roman"/>
          <w:sz w:val="24"/>
          <w:szCs w:val="24"/>
        </w:rPr>
        <w:instrText xml:space="preserve"> SEQ （ \* ARABIC </w:instrText>
      </w:r>
      <w:r>
        <w:rPr>
          <w:rFonts w:cs="Times New Roman"/>
          <w:sz w:val="24"/>
          <w:szCs w:val="24"/>
        </w:rPr>
        <w:fldChar w:fldCharType="separate"/>
      </w:r>
      <w:r>
        <w:rPr>
          <w:rFonts w:cs="Times New Roman"/>
          <w:sz w:val="24"/>
          <w:szCs w:val="24"/>
        </w:rPr>
        <w:t>21</w:t>
      </w:r>
      <w:r>
        <w:rPr>
          <w:rFonts w:cs="Times New Roman"/>
          <w:sz w:val="24"/>
          <w:szCs w:val="24"/>
        </w:rPr>
        <w:fldChar w:fldCharType="end"/>
      </w:r>
      <w:r>
        <w:rPr>
          <w:rFonts w:cs="Times New Roman"/>
          <w:sz w:val="24"/>
          <w:szCs w:val="24"/>
        </w:rPr>
        <w:t>）</w:t>
      </w:r>
    </w:p>
    <w:p w14:paraId="1024769D">
      <w:pPr>
        <w:ind w:firstLine="560"/>
      </w:pPr>
      <w:r>
        <w:t>利用和空中飞行器建模相同的欧拉角转序，惯性系下的海流速度矢量可以在本体系中表示为：</w:t>
      </w:r>
    </w:p>
    <w:p w14:paraId="61E70CE5">
      <w:pPr>
        <w:spacing w:line="240" w:lineRule="auto"/>
        <w:ind w:firstLine="560"/>
        <w:jc w:val="right"/>
        <w:rPr>
          <w:rFonts w:cs="Times New Roman"/>
        </w:rPr>
      </w:pPr>
      <w:r>
        <w:rPr>
          <w:rFonts w:cs="Times New Roman"/>
          <w:position w:val="-14"/>
        </w:rPr>
        <w:object>
          <v:shape id="_x0000_i1095" o:spt="75" type="#_x0000_t75" style="height:19.35pt;width:108.65pt;" o:ole="t" filled="f" o:preferrelative="t" stroked="f" coordsize="21600,21600">
            <v:path/>
            <v:fill on="f" focussize="0,0"/>
            <v:stroke on="f" joinstyle="miter"/>
            <v:imagedata r:id="rId156" o:title=""/>
            <o:lock v:ext="edit" aspectratio="t"/>
            <w10:wrap type="none"/>
            <w10:anchorlock/>
          </v:shape>
          <o:OLEObject Type="Embed" ProgID="Equation.DSMT4" ShapeID="_x0000_i1095" DrawAspect="Content" ObjectID="_1468075795" r:id="rId155">
            <o:LockedField>false</o:LockedField>
          </o:OLEObject>
        </w:object>
      </w:r>
      <w:r>
        <w:rPr>
          <w:rFonts w:hint="eastAsia" w:cs="Times New Roman"/>
        </w:rPr>
        <w:t xml:space="preserve">                  </w:t>
      </w:r>
      <w:r>
        <w:rPr>
          <w:rFonts w:cs="Times New Roman"/>
          <w:sz w:val="24"/>
          <w:szCs w:val="24"/>
        </w:rPr>
        <w:t>（</w:t>
      </w:r>
      <w:r>
        <w:rPr>
          <w:rFonts w:cs="Times New Roman"/>
          <w:sz w:val="24"/>
          <w:szCs w:val="24"/>
        </w:rPr>
        <w:fldChar w:fldCharType="begin"/>
      </w:r>
      <w:r>
        <w:rPr>
          <w:rFonts w:cs="Times New Roman"/>
          <w:sz w:val="24"/>
          <w:szCs w:val="24"/>
        </w:rPr>
        <w:instrText xml:space="preserve"> SEQ （ \* ARABIC </w:instrText>
      </w:r>
      <w:r>
        <w:rPr>
          <w:rFonts w:cs="Times New Roman"/>
          <w:sz w:val="24"/>
          <w:szCs w:val="24"/>
        </w:rPr>
        <w:fldChar w:fldCharType="separate"/>
      </w:r>
      <w:r>
        <w:rPr>
          <w:rFonts w:cs="Times New Roman"/>
          <w:sz w:val="24"/>
          <w:szCs w:val="24"/>
        </w:rPr>
        <w:t>22</w:t>
      </w:r>
      <w:r>
        <w:rPr>
          <w:rFonts w:cs="Times New Roman"/>
          <w:sz w:val="24"/>
          <w:szCs w:val="24"/>
        </w:rPr>
        <w:fldChar w:fldCharType="end"/>
      </w:r>
      <w:r>
        <w:rPr>
          <w:rFonts w:cs="Times New Roman"/>
          <w:sz w:val="24"/>
          <w:szCs w:val="24"/>
        </w:rPr>
        <w:t>）</w:t>
      </w:r>
    </w:p>
    <w:p w14:paraId="77E69F4E">
      <w:pPr>
        <w:ind w:firstLine="560"/>
      </w:pPr>
      <w:r>
        <w:t>采用相对运动原理将海流的作用考虑进去，定义相对速度为：</w:t>
      </w:r>
    </w:p>
    <w:p w14:paraId="657A65AD">
      <w:pPr>
        <w:spacing w:line="240" w:lineRule="auto"/>
        <w:ind w:firstLine="560"/>
        <w:jc w:val="right"/>
        <w:rPr>
          <w:rFonts w:cs="Times New Roman"/>
        </w:rPr>
      </w:pPr>
      <w:r>
        <w:rPr>
          <w:rFonts w:cs="Times New Roman"/>
          <w:position w:val="-16"/>
        </w:rPr>
        <w:object>
          <v:shape id="_x0000_i1096" o:spt="75" type="#_x0000_t75" style="height:22.65pt;width:147.35pt;" o:ole="t" filled="f" o:preferrelative="t" stroked="f" coordsize="21600,21600">
            <v:path/>
            <v:fill on="f" focussize="0,0"/>
            <v:stroke on="f" joinstyle="miter"/>
            <v:imagedata r:id="rId158" o:title=""/>
            <o:lock v:ext="edit" aspectratio="t"/>
            <w10:wrap type="none"/>
            <w10:anchorlock/>
          </v:shape>
          <o:OLEObject Type="Embed" ProgID="Equation.DSMT4" ShapeID="_x0000_i1096" DrawAspect="Content" ObjectID="_1468075796" r:id="rId157">
            <o:LockedField>false</o:LockedField>
          </o:OLEObject>
        </w:object>
      </w:r>
      <w:r>
        <w:rPr>
          <w:rFonts w:hint="eastAsia" w:cs="Times New Roman"/>
        </w:rPr>
        <w:t xml:space="preserve">               </w:t>
      </w:r>
      <w:r>
        <w:rPr>
          <w:rFonts w:cs="Times New Roman"/>
          <w:sz w:val="24"/>
          <w:szCs w:val="24"/>
        </w:rPr>
        <w:t>（</w:t>
      </w:r>
      <w:r>
        <w:rPr>
          <w:rFonts w:cs="Times New Roman"/>
          <w:sz w:val="24"/>
          <w:szCs w:val="24"/>
        </w:rPr>
        <w:fldChar w:fldCharType="begin"/>
      </w:r>
      <w:r>
        <w:rPr>
          <w:rFonts w:cs="Times New Roman"/>
          <w:sz w:val="24"/>
          <w:szCs w:val="24"/>
        </w:rPr>
        <w:instrText xml:space="preserve"> SEQ （ \* ARABIC </w:instrText>
      </w:r>
      <w:r>
        <w:rPr>
          <w:rFonts w:cs="Times New Roman"/>
          <w:sz w:val="24"/>
          <w:szCs w:val="24"/>
        </w:rPr>
        <w:fldChar w:fldCharType="separate"/>
      </w:r>
      <w:r>
        <w:rPr>
          <w:rFonts w:cs="Times New Roman"/>
          <w:sz w:val="24"/>
          <w:szCs w:val="24"/>
        </w:rPr>
        <w:t>23</w:t>
      </w:r>
      <w:r>
        <w:rPr>
          <w:rFonts w:cs="Times New Roman"/>
          <w:sz w:val="24"/>
          <w:szCs w:val="24"/>
        </w:rPr>
        <w:fldChar w:fldCharType="end"/>
      </w:r>
      <w:r>
        <w:rPr>
          <w:rFonts w:cs="Times New Roman"/>
          <w:sz w:val="24"/>
          <w:szCs w:val="24"/>
        </w:rPr>
        <w:t>）</w:t>
      </w:r>
    </w:p>
    <w:p w14:paraId="239B7EE2">
      <w:pPr>
        <w:ind w:firstLine="560"/>
      </w:pPr>
      <w:r>
        <w:t>则水下航行器所受到的流体动力变成如下形式：</w:t>
      </w:r>
    </w:p>
    <w:p w14:paraId="1F5F6032">
      <w:pPr>
        <w:spacing w:line="240" w:lineRule="auto"/>
        <w:ind w:firstLine="560"/>
        <w:jc w:val="right"/>
        <w:rPr>
          <w:rFonts w:cs="Times New Roman"/>
        </w:rPr>
      </w:pPr>
      <w:r>
        <w:rPr>
          <w:rFonts w:cs="Times New Roman"/>
          <w:position w:val="-14"/>
        </w:rPr>
        <w:object>
          <v:shape id="_x0000_i1097" o:spt="75" type="#_x0000_t75" style="height:19.35pt;width:204pt;" o:ole="t" filled="f" o:preferrelative="t" stroked="f" coordsize="21600,21600">
            <v:path/>
            <v:fill on="f" focussize="0,0"/>
            <v:stroke on="f" joinstyle="miter"/>
            <v:imagedata r:id="rId160" o:title=""/>
            <o:lock v:ext="edit" aspectratio="t"/>
            <w10:wrap type="none"/>
            <w10:anchorlock/>
          </v:shape>
          <o:OLEObject Type="Embed" ProgID="Equation.DSMT4" ShapeID="_x0000_i1097" DrawAspect="Content" ObjectID="_1468075797" r:id="rId159">
            <o:LockedField>false</o:LockedField>
          </o:OLEObject>
        </w:object>
      </w:r>
      <w:r>
        <w:rPr>
          <w:rFonts w:hint="eastAsia" w:cs="Times New Roman"/>
        </w:rPr>
        <w:t xml:space="preserve">            </w:t>
      </w:r>
      <w:r>
        <w:rPr>
          <w:rFonts w:cs="Times New Roman"/>
          <w:sz w:val="24"/>
          <w:szCs w:val="24"/>
        </w:rPr>
        <w:t>（</w:t>
      </w:r>
      <w:r>
        <w:rPr>
          <w:rFonts w:cs="Times New Roman"/>
          <w:sz w:val="24"/>
          <w:szCs w:val="24"/>
        </w:rPr>
        <w:fldChar w:fldCharType="begin"/>
      </w:r>
      <w:r>
        <w:rPr>
          <w:rFonts w:cs="Times New Roman"/>
          <w:sz w:val="24"/>
          <w:szCs w:val="24"/>
        </w:rPr>
        <w:instrText xml:space="preserve"> SEQ （ \* ARABIC </w:instrText>
      </w:r>
      <w:r>
        <w:rPr>
          <w:rFonts w:cs="Times New Roman"/>
          <w:sz w:val="24"/>
          <w:szCs w:val="24"/>
        </w:rPr>
        <w:fldChar w:fldCharType="separate"/>
      </w:r>
      <w:r>
        <w:rPr>
          <w:rFonts w:cs="Times New Roman"/>
          <w:sz w:val="24"/>
          <w:szCs w:val="24"/>
        </w:rPr>
        <w:t>24</w:t>
      </w:r>
      <w:r>
        <w:rPr>
          <w:rFonts w:cs="Times New Roman"/>
          <w:sz w:val="24"/>
          <w:szCs w:val="24"/>
        </w:rPr>
        <w:fldChar w:fldCharType="end"/>
      </w:r>
      <w:r>
        <w:rPr>
          <w:rFonts w:cs="Times New Roman"/>
          <w:sz w:val="24"/>
          <w:szCs w:val="24"/>
        </w:rPr>
        <w:t>）</w:t>
      </w:r>
    </w:p>
    <w:p w14:paraId="28FA2B91">
      <w:pPr>
        <w:ind w:firstLine="0" w:firstLineChars="0"/>
      </w:pPr>
      <w:r>
        <w:t>其中</w:t>
      </w:r>
      <w:r>
        <w:rPr>
          <w:position w:val="-12"/>
        </w:rPr>
        <w:object>
          <v:shape id="_x0000_i1098" o:spt="75" type="#_x0000_t75" style="height:18pt;width:19.35pt;" o:ole="t" filled="f" o:preferrelative="t" stroked="f" coordsize="21600,21600">
            <v:path/>
            <v:fill on="f" focussize="0,0"/>
            <v:stroke on="f" joinstyle="miter"/>
            <v:imagedata r:id="rId162" o:title=""/>
            <o:lock v:ext="edit" aspectratio="t"/>
            <w10:wrap type="none"/>
            <w10:anchorlock/>
          </v:shape>
          <o:OLEObject Type="Embed" ProgID="Equation.DSMT4" ShapeID="_x0000_i1098" DrawAspect="Content" ObjectID="_1468075798" r:id="rId161">
            <o:LockedField>false</o:LockedField>
          </o:OLEObject>
        </w:object>
      </w:r>
      <w:r>
        <w:t>为附加流体的广义质量矩阵，</w:t>
      </w:r>
      <w:r>
        <w:rPr>
          <w:position w:val="-14"/>
        </w:rPr>
        <w:object>
          <v:shape id="_x0000_i1099" o:spt="75" type="#_x0000_t75" style="height:19.35pt;width:37.35pt;" o:ole="t" filled="f" o:preferrelative="t" stroked="f" coordsize="21600,21600">
            <v:path/>
            <v:fill on="f" focussize="0,0"/>
            <v:stroke on="f" joinstyle="miter"/>
            <v:imagedata r:id="rId164" o:title=""/>
            <o:lock v:ext="edit" aspectratio="t"/>
            <w10:wrap type="none"/>
            <w10:anchorlock/>
          </v:shape>
          <o:OLEObject Type="Embed" ProgID="Equation.DSMT4" ShapeID="_x0000_i1099" DrawAspect="Content" ObjectID="_1468075799" r:id="rId163">
            <o:LockedField>false</o:LockedField>
          </o:OLEObject>
        </w:object>
      </w:r>
      <w:r>
        <w:t>为流体的科里奥利向心力矩阵，</w:t>
      </w:r>
      <w:r>
        <w:rPr>
          <w:position w:val="-14"/>
        </w:rPr>
        <w:object>
          <v:shape id="_x0000_i1100" o:spt="75" type="#_x0000_t75" style="height:19.35pt;width:34.65pt;" o:ole="t" filled="f" o:preferrelative="t" stroked="f" coordsize="21600,21600">
            <v:path/>
            <v:fill on="f" focussize="0,0"/>
            <v:stroke on="f" joinstyle="miter"/>
            <v:imagedata r:id="rId166" o:title=""/>
            <o:lock v:ext="edit" aspectratio="t"/>
            <w10:wrap type="none"/>
            <w10:anchorlock/>
          </v:shape>
          <o:OLEObject Type="Embed" ProgID="Equation.DSMT4" ShapeID="_x0000_i1100" DrawAspect="Content" ObjectID="_1468075800" r:id="rId165">
            <o:LockedField>false</o:LockedField>
          </o:OLEObject>
        </w:object>
      </w:r>
      <w:r>
        <w:t>为阻尼矩阵，</w:t>
      </w:r>
      <w:r>
        <w:rPr>
          <w:position w:val="-14"/>
        </w:rPr>
        <w:object>
          <v:shape id="_x0000_i1101" o:spt="75" type="#_x0000_t75" style="height:19.35pt;width:30pt;" o:ole="t" filled="f" o:preferrelative="t" stroked="f" coordsize="21600,21600">
            <v:path/>
            <v:fill on="f" focussize="0,0"/>
            <v:stroke on="f" joinstyle="miter"/>
            <v:imagedata r:id="rId168" o:title=""/>
            <o:lock v:ext="edit" aspectratio="t"/>
            <w10:wrap type="none"/>
            <w10:anchorlock/>
          </v:shape>
          <o:OLEObject Type="Embed" ProgID="Equation.DSMT4" ShapeID="_x0000_i1101" DrawAspect="Content" ObjectID="_1468075801" r:id="rId167">
            <o:LockedField>false</o:LockedField>
          </o:OLEObject>
        </w:object>
      </w:r>
      <w:r>
        <w:t>表示浮力与重力的和。</w:t>
      </w:r>
    </w:p>
    <w:p w14:paraId="20662581">
      <w:pPr>
        <w:ind w:firstLine="560"/>
      </w:pPr>
      <w:r>
        <w:t>二阶波浪力在坐标轴方向产生的漂移力可以采用三个慢变的参数模拟，即：</w:t>
      </w:r>
    </w:p>
    <w:p w14:paraId="09B998D0">
      <w:pPr>
        <w:spacing w:line="240" w:lineRule="auto"/>
        <w:ind w:firstLine="560"/>
        <w:jc w:val="right"/>
        <w:rPr>
          <w:rFonts w:cs="Times New Roman"/>
        </w:rPr>
      </w:pPr>
      <w:r>
        <w:rPr>
          <w:rFonts w:cs="Times New Roman"/>
          <w:position w:val="-36"/>
        </w:rPr>
        <w:object>
          <v:shape id="_x0000_i1102" o:spt="75" type="#_x0000_t75" style="height:42pt;width:107.35pt;" o:ole="t" filled="f" o:preferrelative="t" stroked="f" coordsize="21600,21600">
            <v:path/>
            <v:fill on="f" focussize="0,0"/>
            <v:stroke on="f" joinstyle="miter"/>
            <v:imagedata r:id="rId170" o:title=""/>
            <o:lock v:ext="edit" aspectratio="t"/>
            <w10:wrap type="none"/>
            <w10:anchorlock/>
          </v:shape>
          <o:OLEObject Type="Embed" ProgID="Equation.DSMT4" ShapeID="_x0000_i1102" DrawAspect="Content" ObjectID="_1468075802" r:id="rId169">
            <o:LockedField>false</o:LockedField>
          </o:OLEObject>
        </w:object>
      </w:r>
      <w:r>
        <w:rPr>
          <w:rFonts w:hint="eastAsia" w:cs="Times New Roman"/>
        </w:rPr>
        <w:t xml:space="preserve">                   </w:t>
      </w:r>
      <w:r>
        <w:rPr>
          <w:rFonts w:cs="Times New Roman"/>
          <w:sz w:val="24"/>
          <w:szCs w:val="24"/>
        </w:rPr>
        <w:t>（</w:t>
      </w:r>
      <w:r>
        <w:rPr>
          <w:rFonts w:cs="Times New Roman"/>
          <w:sz w:val="24"/>
          <w:szCs w:val="24"/>
        </w:rPr>
        <w:fldChar w:fldCharType="begin"/>
      </w:r>
      <w:r>
        <w:rPr>
          <w:rFonts w:cs="Times New Roman"/>
          <w:sz w:val="24"/>
          <w:szCs w:val="24"/>
        </w:rPr>
        <w:instrText xml:space="preserve"> SEQ （ \* ARABIC </w:instrText>
      </w:r>
      <w:r>
        <w:rPr>
          <w:rFonts w:cs="Times New Roman"/>
          <w:sz w:val="24"/>
          <w:szCs w:val="24"/>
        </w:rPr>
        <w:fldChar w:fldCharType="separate"/>
      </w:r>
      <w:r>
        <w:rPr>
          <w:rFonts w:cs="Times New Roman"/>
          <w:sz w:val="24"/>
          <w:szCs w:val="24"/>
        </w:rPr>
        <w:t>25</w:t>
      </w:r>
      <w:r>
        <w:rPr>
          <w:rFonts w:cs="Times New Roman"/>
          <w:sz w:val="24"/>
          <w:szCs w:val="24"/>
        </w:rPr>
        <w:fldChar w:fldCharType="end"/>
      </w:r>
      <w:r>
        <w:rPr>
          <w:rFonts w:cs="Times New Roman"/>
          <w:sz w:val="24"/>
          <w:szCs w:val="24"/>
        </w:rPr>
        <w:t>）</w:t>
      </w:r>
    </w:p>
    <w:p w14:paraId="302819F6">
      <w:pPr>
        <w:ind w:firstLine="0" w:firstLineChars="0"/>
      </w:pPr>
      <w:r>
        <w:t>其中</w:t>
      </w:r>
      <w:r>
        <w:rPr>
          <w:position w:val="-12"/>
        </w:rPr>
        <w:object>
          <v:shape id="_x0000_i1103" o:spt="75" type="#_x0000_t75" style="height:18pt;width:16.65pt;" o:ole="t" filled="f" o:preferrelative="t" stroked="f" coordsize="21600,21600">
            <v:path/>
            <v:fill on="f" focussize="0,0"/>
            <v:stroke on="f" joinstyle="miter"/>
            <v:imagedata r:id="rId172" o:title=""/>
            <o:lock v:ext="edit" aspectratio="t"/>
            <w10:wrap type="none"/>
            <w10:anchorlock/>
          </v:shape>
          <o:OLEObject Type="Embed" ProgID="Equation.DSMT4" ShapeID="_x0000_i1103" DrawAspect="Content" ObjectID="_1468075803" r:id="rId171">
            <o:LockedField>false</o:LockedField>
          </o:OLEObject>
        </w:object>
      </w:r>
      <w:r>
        <w:t>表示高斯白噪声。将上述结果代入基于拉格朗日方法得到的六自由模型可得水下航行器考虑海流影响的动力学方程:</w:t>
      </w:r>
    </w:p>
    <w:p w14:paraId="0D78C744">
      <w:pPr>
        <w:spacing w:line="240" w:lineRule="auto"/>
        <w:ind w:firstLine="560"/>
        <w:jc w:val="right"/>
        <w:rPr>
          <w:rFonts w:cs="Times New Roman"/>
        </w:rPr>
      </w:pPr>
      <w:r>
        <w:rPr>
          <w:rFonts w:cs="Times New Roman"/>
          <w:position w:val="-14"/>
        </w:rPr>
        <w:object>
          <v:shape id="_x0000_i1104" o:spt="75" type="#_x0000_t75" style="height:19.35pt;width:256.65pt;" o:ole="t" filled="f" o:preferrelative="t" stroked="f" coordsize="21600,21600">
            <v:path/>
            <v:fill on="f" focussize="0,0"/>
            <v:stroke on="f" joinstyle="miter"/>
            <v:imagedata r:id="rId174" o:title=""/>
            <o:lock v:ext="edit" aspectratio="t"/>
            <w10:wrap type="none"/>
            <w10:anchorlock/>
          </v:shape>
          <o:OLEObject Type="Embed" ProgID="Equation.DSMT4" ShapeID="_x0000_i1104" DrawAspect="Content" ObjectID="_1468075804" r:id="rId173">
            <o:LockedField>false</o:LockedField>
          </o:OLEObject>
        </w:object>
      </w:r>
      <w:r>
        <w:rPr>
          <w:rFonts w:hint="eastAsia" w:cs="Times New Roman"/>
        </w:rPr>
        <w:t xml:space="preserve">      </w:t>
      </w:r>
      <w:r>
        <w:rPr>
          <w:rFonts w:cs="Times New Roman"/>
          <w:sz w:val="24"/>
          <w:szCs w:val="24"/>
        </w:rPr>
        <w:t>（</w:t>
      </w:r>
      <w:r>
        <w:rPr>
          <w:rFonts w:cs="Times New Roman"/>
          <w:sz w:val="24"/>
          <w:szCs w:val="24"/>
        </w:rPr>
        <w:fldChar w:fldCharType="begin"/>
      </w:r>
      <w:r>
        <w:rPr>
          <w:rFonts w:cs="Times New Roman"/>
          <w:sz w:val="24"/>
          <w:szCs w:val="24"/>
        </w:rPr>
        <w:instrText xml:space="preserve"> SEQ （ \* ARABIC </w:instrText>
      </w:r>
      <w:r>
        <w:rPr>
          <w:rFonts w:cs="Times New Roman"/>
          <w:sz w:val="24"/>
          <w:szCs w:val="24"/>
        </w:rPr>
        <w:fldChar w:fldCharType="separate"/>
      </w:r>
      <w:r>
        <w:rPr>
          <w:rFonts w:cs="Times New Roman"/>
          <w:sz w:val="24"/>
          <w:szCs w:val="24"/>
        </w:rPr>
        <w:t>26</w:t>
      </w:r>
      <w:r>
        <w:rPr>
          <w:rFonts w:cs="Times New Roman"/>
          <w:sz w:val="24"/>
          <w:szCs w:val="24"/>
        </w:rPr>
        <w:fldChar w:fldCharType="end"/>
      </w:r>
      <w:r>
        <w:rPr>
          <w:rFonts w:cs="Times New Roman"/>
          <w:sz w:val="24"/>
          <w:szCs w:val="24"/>
        </w:rPr>
        <w:t>）</w:t>
      </w:r>
    </w:p>
    <w:p w14:paraId="6D812775">
      <w:pPr>
        <w:ind w:firstLine="0" w:firstLineChars="0"/>
      </w:pPr>
      <w:r>
        <w:t>其中</w:t>
      </w:r>
      <w:r>
        <w:rPr>
          <w:position w:val="-12"/>
        </w:rPr>
        <w:object>
          <v:shape id="_x0000_i1105" o:spt="75" type="#_x0000_t75" style="height:18pt;width:72pt;" o:ole="t" filled="f" o:preferrelative="t" stroked="f" coordsize="21600,21600">
            <v:path/>
            <v:fill on="f" focussize="0,0"/>
            <v:stroke on="f" joinstyle="miter"/>
            <v:imagedata r:id="rId176" o:title=""/>
            <o:lock v:ext="edit" aspectratio="t"/>
            <w10:wrap type="none"/>
            <w10:anchorlock/>
          </v:shape>
          <o:OLEObject Type="Embed" ProgID="Equation.DSMT4" ShapeID="_x0000_i1105" DrawAspect="Content" ObjectID="_1468075805" r:id="rId175">
            <o:LockedField>false</o:LockedField>
          </o:OLEObject>
        </w:object>
      </w:r>
      <w:r>
        <w:t>是航行器和附加流体的质量矩阵，</w:t>
      </w:r>
      <w:r>
        <w:rPr>
          <w:position w:val="-14"/>
        </w:rPr>
        <w:object>
          <v:shape id="_x0000_i1106" o:spt="75" type="#_x0000_t75" style="height:19.35pt;width:34.65pt;" o:ole="t" filled="f" o:preferrelative="t" stroked="f" coordsize="21600,21600">
            <v:path/>
            <v:fill on="f" focussize="0,0"/>
            <v:stroke on="f" joinstyle="miter"/>
            <v:imagedata r:id="rId178" o:title=""/>
            <o:lock v:ext="edit" aspectratio="t"/>
            <w10:wrap type="none"/>
            <w10:anchorlock/>
          </v:shape>
          <o:OLEObject Type="Embed" ProgID="Equation.DSMT4" ShapeID="_x0000_i1106" DrawAspect="Content" ObjectID="_1468075806" r:id="rId177">
            <o:LockedField>false</o:LockedField>
          </o:OLEObject>
        </w:object>
      </w:r>
      <w:r>
        <w:t>为航行器的科里奥利向心力矩阵，</w:t>
      </w:r>
      <w:r>
        <w:rPr>
          <w:position w:val="-12"/>
        </w:rPr>
        <w:object>
          <v:shape id="_x0000_i1107" o:spt="75" type="#_x0000_t75" style="height:18pt;width:15.35pt;" o:ole="t" filled="f" o:preferrelative="t" stroked="f" coordsize="21600,21600">
            <v:path/>
            <v:fill on="f" focussize="0,0"/>
            <v:stroke on="f" joinstyle="miter"/>
            <v:imagedata r:id="rId180" o:title=""/>
            <o:lock v:ext="edit" aspectratio="t"/>
            <w10:wrap type="none"/>
            <w10:anchorlock/>
          </v:shape>
          <o:OLEObject Type="Embed" ProgID="Equation.DSMT4" ShapeID="_x0000_i1107" DrawAspect="Content" ObjectID="_1468075807" r:id="rId179">
            <o:LockedField>false</o:LockedField>
          </o:OLEObject>
        </w:object>
      </w:r>
      <w:r>
        <w:t>表示航行器的推进力。</w:t>
      </w:r>
    </w:p>
    <w:p w14:paraId="1DC7B27D">
      <w:pPr>
        <w:ind w:firstLine="560"/>
      </w:pPr>
      <w:r>
        <w:t>阶段目标：针对空中和水下介质的差异，建立航行器个体动力学模型，包括基本动力/力矩方程和多源扰动（如大气湍流、海流、风浪）的量化分析，确保模型准确表征复杂环境下的运动学特性，为后续跨介质和集群建模提供可靠的基础参数和框架，提高系统的环境适应性。</w:t>
      </w:r>
    </w:p>
    <w:p w14:paraId="3E0B8F2C">
      <w:pPr>
        <w:ind w:firstLine="560"/>
      </w:pPr>
      <w:r>
        <w:t>考核方式：提交一份阶段性技术报告，涵盖动力学模型方程、多源扰动分析结果和初步仿真验证。</w:t>
      </w:r>
    </w:p>
    <w:p w14:paraId="5C805EFA">
      <w:pPr>
        <w:ind w:firstLine="560"/>
        <w:rPr>
          <w:rFonts w:cs="Times New Roman"/>
          <w:color w:val="000000"/>
        </w:rPr>
      </w:pPr>
      <w:r>
        <w:rPr>
          <w:rFonts w:hint="eastAsia" w:cs="Times New Roman"/>
          <w:color w:val="000000"/>
        </w:rPr>
        <w:t>（3）</w:t>
      </w:r>
      <w:r>
        <w:rPr>
          <w:rFonts w:cs="Times New Roman"/>
          <w:color w:val="000000"/>
        </w:rPr>
        <w:t>跨介质动力学建模与气/水耦合效应分析</w:t>
      </w:r>
    </w:p>
    <w:p w14:paraId="43C88E69">
      <w:pPr>
        <w:ind w:firstLine="560"/>
      </w:pPr>
      <w:r>
        <w:t>跨介质飞行器在穿越海面时会同时受到空气和海水两种介质的影响，其中入水的冲击力、出水时黏附海水的惯性力是需要重点分析的内容。</w:t>
      </w:r>
    </w:p>
    <w:p w14:paraId="000C3A13">
      <w:pPr>
        <w:ind w:firstLine="560"/>
      </w:pPr>
      <w:r>
        <w:t>在入水时，相较于飞行器重力、海水浮力，具有极大瞬态值特点的入水冲击力是主要考虑因素。在此阶段研究中以不可压缩流体的非定常势流理论作为入水冲击力的研究基础。假设</w:t>
      </w:r>
      <w:r>
        <w:rPr>
          <w:position w:val="-4"/>
        </w:rPr>
        <w:object>
          <v:shape id="_x0000_i1108" o:spt="75" type="#_x0000_t75" style="height:12pt;width:12.65pt;" o:ole="t" filled="f" o:preferrelative="t" stroked="f" coordsize="21600,21600">
            <v:path/>
            <v:fill on="f" focussize="0,0"/>
            <v:stroke on="f" joinstyle="miter"/>
            <v:imagedata r:id="rId182" o:title=""/>
            <o:lock v:ext="edit" aspectratio="t"/>
            <w10:wrap type="none"/>
            <w10:anchorlock/>
          </v:shape>
          <o:OLEObject Type="Embed" ProgID="Equation.DSMT4" ShapeID="_x0000_i1108" DrawAspect="Content" ObjectID="_1468075808" r:id="rId181">
            <o:LockedField>false</o:LockedField>
          </o:OLEObject>
        </w:object>
      </w:r>
      <w:r>
        <w:t>表示冲击入水时形成的流场速度势函数，则其应当满足拉普拉斯方程：</w:t>
      </w:r>
    </w:p>
    <w:p w14:paraId="701C9BE7">
      <w:pPr>
        <w:ind w:firstLine="560"/>
        <w:jc w:val="right"/>
        <w:rPr>
          <w:rFonts w:cs="Times New Roman"/>
        </w:rPr>
      </w:pPr>
      <w:r>
        <w:rPr>
          <w:rFonts w:cs="Times New Roman"/>
          <w:position w:val="-14"/>
        </w:rPr>
        <w:object>
          <v:shape id="_x0000_i1109" o:spt="75" type="#_x0000_t75" style="height:19.35pt;width:90pt;" o:ole="t" filled="f" o:preferrelative="t" stroked="f" coordsize="21600,21600">
            <v:path/>
            <v:fill on="f" focussize="0,0"/>
            <v:stroke on="f" joinstyle="miter"/>
            <v:imagedata r:id="rId184" o:title=""/>
            <o:lock v:ext="edit" aspectratio="t"/>
            <w10:wrap type="none"/>
            <w10:anchorlock/>
          </v:shape>
          <o:OLEObject Type="Embed" ProgID="Equation.DSMT4" ShapeID="_x0000_i1109" DrawAspect="Content" ObjectID="_1468075809" r:id="rId183">
            <o:LockedField>false</o:LockedField>
          </o:OLEObject>
        </w:object>
      </w:r>
      <w:r>
        <w:rPr>
          <w:rFonts w:hint="eastAsia" w:cs="Times New Roman"/>
        </w:rPr>
        <w:t xml:space="preserve">               </w:t>
      </w:r>
      <w:r>
        <w:rPr>
          <w:rFonts w:cs="Times New Roman"/>
          <w:sz w:val="24"/>
          <w:szCs w:val="24"/>
        </w:rPr>
        <w:t>（</w:t>
      </w:r>
      <w:r>
        <w:rPr>
          <w:rFonts w:cs="Times New Roman"/>
          <w:sz w:val="24"/>
          <w:szCs w:val="24"/>
        </w:rPr>
        <w:fldChar w:fldCharType="begin"/>
      </w:r>
      <w:r>
        <w:rPr>
          <w:rFonts w:cs="Times New Roman"/>
          <w:sz w:val="24"/>
          <w:szCs w:val="24"/>
        </w:rPr>
        <w:instrText xml:space="preserve"> SEQ （ \* ARABIC </w:instrText>
      </w:r>
      <w:r>
        <w:rPr>
          <w:rFonts w:cs="Times New Roman"/>
          <w:sz w:val="24"/>
          <w:szCs w:val="24"/>
        </w:rPr>
        <w:fldChar w:fldCharType="separate"/>
      </w:r>
      <w:r>
        <w:rPr>
          <w:rFonts w:cs="Times New Roman"/>
          <w:sz w:val="24"/>
          <w:szCs w:val="24"/>
        </w:rPr>
        <w:t>27</w:t>
      </w:r>
      <w:r>
        <w:rPr>
          <w:rFonts w:cs="Times New Roman"/>
          <w:sz w:val="24"/>
          <w:szCs w:val="24"/>
        </w:rPr>
        <w:fldChar w:fldCharType="end"/>
      </w:r>
      <w:r>
        <w:rPr>
          <w:rFonts w:cs="Times New Roman"/>
          <w:sz w:val="24"/>
          <w:szCs w:val="24"/>
        </w:rPr>
        <w:t>）</w:t>
      </w:r>
    </w:p>
    <w:p w14:paraId="1495E52F">
      <w:pPr>
        <w:ind w:firstLine="560"/>
      </w:pPr>
      <w:r>
        <w:t>对于理想流体，流体沿着物面流动，因此流场的物面边界条件可以表示为：</w:t>
      </w:r>
    </w:p>
    <w:p w14:paraId="5585EB5A">
      <w:pPr>
        <w:spacing w:line="240" w:lineRule="auto"/>
        <w:ind w:firstLine="560"/>
        <w:jc w:val="right"/>
        <w:rPr>
          <w:rFonts w:cs="Times New Roman"/>
        </w:rPr>
      </w:pPr>
      <w:r>
        <w:rPr>
          <w:rFonts w:cs="Times New Roman"/>
          <w:position w:val="-24"/>
        </w:rPr>
        <w:object>
          <v:shape id="_x0000_i1110" o:spt="75" type="#_x0000_t75" style="height:30.65pt;width:100.65pt;" o:ole="t" filled="f" o:preferrelative="t" stroked="f" coordsize="21600,21600">
            <v:path/>
            <v:fill on="f" focussize="0,0"/>
            <v:stroke on="f" joinstyle="miter"/>
            <v:imagedata r:id="rId186" o:title=""/>
            <o:lock v:ext="edit" aspectratio="t"/>
            <w10:wrap type="none"/>
            <w10:anchorlock/>
          </v:shape>
          <o:OLEObject Type="Embed" ProgID="Equation.DSMT4" ShapeID="_x0000_i1110" DrawAspect="Content" ObjectID="_1468075810" r:id="rId185">
            <o:LockedField>false</o:LockedField>
          </o:OLEObject>
        </w:object>
      </w:r>
      <w:r>
        <w:rPr>
          <w:rFonts w:hint="eastAsia" w:cs="Times New Roman"/>
        </w:rPr>
        <w:t xml:space="preserve">               </w:t>
      </w:r>
      <w:r>
        <w:rPr>
          <w:rFonts w:cs="Times New Roman"/>
          <w:sz w:val="24"/>
          <w:szCs w:val="24"/>
        </w:rPr>
        <w:t>（</w:t>
      </w:r>
      <w:r>
        <w:rPr>
          <w:rFonts w:cs="Times New Roman"/>
          <w:sz w:val="24"/>
          <w:szCs w:val="24"/>
        </w:rPr>
        <w:fldChar w:fldCharType="begin"/>
      </w:r>
      <w:r>
        <w:rPr>
          <w:rFonts w:cs="Times New Roman"/>
          <w:sz w:val="24"/>
          <w:szCs w:val="24"/>
        </w:rPr>
        <w:instrText xml:space="preserve"> SEQ （ \* ARABIC </w:instrText>
      </w:r>
      <w:r>
        <w:rPr>
          <w:rFonts w:cs="Times New Roman"/>
          <w:sz w:val="24"/>
          <w:szCs w:val="24"/>
        </w:rPr>
        <w:fldChar w:fldCharType="separate"/>
      </w:r>
      <w:r>
        <w:rPr>
          <w:rFonts w:cs="Times New Roman"/>
          <w:sz w:val="24"/>
          <w:szCs w:val="24"/>
        </w:rPr>
        <w:t>28</w:t>
      </w:r>
      <w:r>
        <w:rPr>
          <w:rFonts w:cs="Times New Roman"/>
          <w:sz w:val="24"/>
          <w:szCs w:val="24"/>
        </w:rPr>
        <w:fldChar w:fldCharType="end"/>
      </w:r>
      <w:r>
        <w:rPr>
          <w:rFonts w:cs="Times New Roman"/>
          <w:sz w:val="24"/>
          <w:szCs w:val="24"/>
        </w:rPr>
        <w:t>）</w:t>
      </w:r>
    </w:p>
    <w:p w14:paraId="0DA2CD24">
      <w:pPr>
        <w:ind w:firstLine="560"/>
      </w:pPr>
      <w:r>
        <w:t>对于不可压缩流体非定常势流流场的压强分布为拉格朗日积分：</w:t>
      </w:r>
    </w:p>
    <w:p w14:paraId="39A491B4">
      <w:pPr>
        <w:spacing w:line="240" w:lineRule="auto"/>
        <w:ind w:firstLine="560"/>
        <w:jc w:val="right"/>
        <w:rPr>
          <w:rFonts w:cs="Times New Roman"/>
        </w:rPr>
      </w:pPr>
      <w:r>
        <w:rPr>
          <w:rFonts w:cs="Times New Roman"/>
          <w:position w:val="-28"/>
        </w:rPr>
        <w:object>
          <v:shape id="_x0000_i1111" o:spt="75" type="#_x0000_t75" style="height:35.35pt;width:204.65pt;" o:ole="t" filled="f" o:preferrelative="t" stroked="f" coordsize="21600,21600">
            <v:path/>
            <v:fill on="f" focussize="0,0"/>
            <v:stroke on="f" joinstyle="miter"/>
            <v:imagedata r:id="rId188" o:title=""/>
            <o:lock v:ext="edit" aspectratio="t"/>
            <w10:wrap type="none"/>
            <w10:anchorlock/>
          </v:shape>
          <o:OLEObject Type="Embed" ProgID="Equation.DSMT4" ShapeID="_x0000_i1111" DrawAspect="Content" ObjectID="_1468075811" r:id="rId187">
            <o:LockedField>false</o:LockedField>
          </o:OLEObject>
        </w:object>
      </w:r>
      <w:r>
        <w:rPr>
          <w:rFonts w:hint="eastAsia" w:cs="Times New Roman"/>
        </w:rPr>
        <w:t xml:space="preserve">         </w:t>
      </w:r>
      <w:r>
        <w:rPr>
          <w:rFonts w:cs="Times New Roman"/>
          <w:sz w:val="24"/>
          <w:szCs w:val="24"/>
        </w:rPr>
        <w:t>（</w:t>
      </w:r>
      <w:r>
        <w:rPr>
          <w:rFonts w:cs="Times New Roman"/>
          <w:sz w:val="24"/>
          <w:szCs w:val="24"/>
        </w:rPr>
        <w:fldChar w:fldCharType="begin"/>
      </w:r>
      <w:r>
        <w:rPr>
          <w:rFonts w:cs="Times New Roman"/>
          <w:sz w:val="24"/>
          <w:szCs w:val="24"/>
        </w:rPr>
        <w:instrText xml:space="preserve"> SEQ （ \* ARABIC </w:instrText>
      </w:r>
      <w:r>
        <w:rPr>
          <w:rFonts w:cs="Times New Roman"/>
          <w:sz w:val="24"/>
          <w:szCs w:val="24"/>
        </w:rPr>
        <w:fldChar w:fldCharType="separate"/>
      </w:r>
      <w:r>
        <w:rPr>
          <w:rFonts w:cs="Times New Roman"/>
          <w:sz w:val="24"/>
          <w:szCs w:val="24"/>
        </w:rPr>
        <w:t>29</w:t>
      </w:r>
      <w:r>
        <w:rPr>
          <w:rFonts w:cs="Times New Roman"/>
          <w:sz w:val="24"/>
          <w:szCs w:val="24"/>
        </w:rPr>
        <w:fldChar w:fldCharType="end"/>
      </w:r>
      <w:r>
        <w:rPr>
          <w:rFonts w:cs="Times New Roman"/>
          <w:sz w:val="24"/>
          <w:szCs w:val="24"/>
        </w:rPr>
        <w:t>）</w:t>
      </w:r>
    </w:p>
    <w:p w14:paraId="797685FF">
      <w:pPr>
        <w:ind w:firstLine="560"/>
      </w:pPr>
      <w:r>
        <w:t>在自由液面</w:t>
      </w:r>
      <w:r>
        <w:rPr>
          <w:position w:val="-12"/>
        </w:rPr>
        <w:object>
          <v:shape id="_x0000_i1112" o:spt="75" type="#_x0000_t75" style="height:18pt;width:36pt;" o:ole="t" filled="f" o:preferrelative="t" stroked="f" coordsize="21600,21600">
            <v:path/>
            <v:fill on="f" focussize="0,0"/>
            <v:stroke on="f" joinstyle="miter"/>
            <v:imagedata r:id="rId190" o:title=""/>
            <o:lock v:ext="edit" aspectratio="t"/>
            <w10:wrap type="none"/>
            <w10:anchorlock/>
          </v:shape>
          <o:OLEObject Type="Embed" ProgID="Equation.DSMT4" ShapeID="_x0000_i1112" DrawAspect="Content" ObjectID="_1468075812" r:id="rId189">
            <o:LockedField>false</o:LockedField>
          </o:OLEObject>
        </w:object>
      </w:r>
      <w:r>
        <w:t>，由此导出自由液面的边界条件。再结合海洋环境建模结果，给出流场的初始条件和边界条件，联立求解得到跨介质飞行器表面压力分布，入水冲击力就可以通过沿物面对压力分布积分得到。</w:t>
      </w:r>
    </w:p>
    <w:p w14:paraId="52FF7F26">
      <w:pPr>
        <w:ind w:firstLine="560"/>
      </w:pPr>
      <w:r>
        <w:t>航行器从入水到出水的过程中，海水会黏附在航行器表面造成出水时载荷跃变，因此需要计算此时的附加质量的非定常变化。假设物体运动产生的扰动速度势</w:t>
      </w:r>
      <w:r>
        <w:rPr>
          <w:position w:val="-4"/>
        </w:rPr>
        <w:object>
          <v:shape id="_x0000_i1113" o:spt="75" type="#_x0000_t75" style="height:12.65pt;width:13.35pt;" o:ole="t" filled="f" o:preferrelative="t" stroked="f" coordsize="21600,21600">
            <v:path/>
            <v:fill on="f" focussize="0,0"/>
            <v:stroke on="f" joinstyle="miter"/>
            <v:imagedata r:id="rId192" o:title=""/>
            <o:lock v:ext="edit" aspectratio="t"/>
            <w10:wrap type="none"/>
            <w10:anchorlock/>
          </v:shape>
          <o:OLEObject Type="Embed" ProgID="Equation.DSMT4" ShapeID="_x0000_i1113" DrawAspect="Content" ObjectID="_1468075813" r:id="rId191">
            <o:LockedField>false</o:LockedField>
          </o:OLEObject>
        </w:object>
      </w:r>
      <w:r>
        <w:t>满足：</w:t>
      </w:r>
    </w:p>
    <w:p w14:paraId="2EBDA3DB">
      <w:pPr>
        <w:spacing w:line="240" w:lineRule="auto"/>
        <w:ind w:firstLine="560"/>
        <w:jc w:val="right"/>
        <w:rPr>
          <w:rFonts w:cs="Times New Roman"/>
        </w:rPr>
      </w:pPr>
      <w:r>
        <w:rPr>
          <w:rFonts w:cs="Times New Roman"/>
          <w:position w:val="-68"/>
        </w:rPr>
        <w:object>
          <v:shape id="_x0000_i1114" o:spt="75" type="#_x0000_t75" style="height:74pt;width:67.35pt;" o:ole="t" filled="f" o:preferrelative="t" stroked="f" coordsize="21600,21600">
            <v:path/>
            <v:fill on="f" focussize="0,0"/>
            <v:stroke on="f" joinstyle="miter"/>
            <v:imagedata r:id="rId194" o:title=""/>
            <o:lock v:ext="edit" aspectratio="t"/>
            <w10:wrap type="none"/>
            <w10:anchorlock/>
          </v:shape>
          <o:OLEObject Type="Embed" ProgID="Equation.DSMT4" ShapeID="_x0000_i1114" DrawAspect="Content" ObjectID="_1468075814" r:id="rId193">
            <o:LockedField>false</o:LockedField>
          </o:OLEObject>
        </w:object>
      </w:r>
      <w:r>
        <w:rPr>
          <w:rFonts w:hint="eastAsia" w:cs="Times New Roman"/>
        </w:rPr>
        <w:t xml:space="preserve">               </w:t>
      </w:r>
      <w:r>
        <w:rPr>
          <w:rFonts w:cs="Times New Roman"/>
          <w:sz w:val="24"/>
          <w:szCs w:val="24"/>
        </w:rPr>
        <w:t>（</w:t>
      </w:r>
      <w:r>
        <w:rPr>
          <w:rFonts w:cs="Times New Roman"/>
          <w:sz w:val="24"/>
          <w:szCs w:val="24"/>
        </w:rPr>
        <w:fldChar w:fldCharType="begin"/>
      </w:r>
      <w:r>
        <w:rPr>
          <w:rFonts w:cs="Times New Roman"/>
          <w:sz w:val="24"/>
          <w:szCs w:val="24"/>
        </w:rPr>
        <w:instrText xml:space="preserve"> SEQ （ \* ARABIC </w:instrText>
      </w:r>
      <w:r>
        <w:rPr>
          <w:rFonts w:cs="Times New Roman"/>
          <w:sz w:val="24"/>
          <w:szCs w:val="24"/>
        </w:rPr>
        <w:fldChar w:fldCharType="separate"/>
      </w:r>
      <w:r>
        <w:rPr>
          <w:rFonts w:cs="Times New Roman"/>
          <w:sz w:val="24"/>
          <w:szCs w:val="24"/>
        </w:rPr>
        <w:t>30</w:t>
      </w:r>
      <w:r>
        <w:rPr>
          <w:rFonts w:cs="Times New Roman"/>
          <w:sz w:val="24"/>
          <w:szCs w:val="24"/>
        </w:rPr>
        <w:fldChar w:fldCharType="end"/>
      </w:r>
      <w:r>
        <w:rPr>
          <w:rFonts w:cs="Times New Roman"/>
          <w:sz w:val="24"/>
          <w:szCs w:val="24"/>
        </w:rPr>
        <w:t>）</w:t>
      </w:r>
    </w:p>
    <w:p w14:paraId="3C43D43D">
      <w:pPr>
        <w:ind w:firstLine="560"/>
      </w:pPr>
      <w:r>
        <w:t>将速度势按分量展开有：</w:t>
      </w:r>
    </w:p>
    <w:p w14:paraId="1131ED2C">
      <w:pPr>
        <w:spacing w:line="240" w:lineRule="auto"/>
        <w:ind w:firstLine="560"/>
        <w:jc w:val="right"/>
        <w:rPr>
          <w:rFonts w:cs="Times New Roman"/>
        </w:rPr>
      </w:pPr>
      <w:r>
        <w:rPr>
          <w:rFonts w:cs="Times New Roman"/>
          <w:position w:val="-14"/>
        </w:rPr>
        <w:object>
          <v:shape id="_x0000_i1115" o:spt="75" type="#_x0000_t75" style="height:19.35pt;width:229.35pt;" o:ole="t" filled="f" o:preferrelative="t" stroked="f" coordsize="21600,21600">
            <v:path/>
            <v:fill on="f" focussize="0,0"/>
            <v:stroke on="f" joinstyle="miter"/>
            <v:imagedata r:id="rId196" o:title=""/>
            <o:lock v:ext="edit" aspectratio="t"/>
            <w10:wrap type="none"/>
            <w10:anchorlock/>
          </v:shape>
          <o:OLEObject Type="Embed" ProgID="Equation.DSMT4" ShapeID="_x0000_i1115" DrawAspect="Content" ObjectID="_1468075815" r:id="rId195">
            <o:LockedField>false</o:LockedField>
          </o:OLEObject>
        </w:object>
      </w:r>
      <w:r>
        <w:rPr>
          <w:rFonts w:hint="eastAsia" w:cs="Times New Roman"/>
        </w:rPr>
        <w:t xml:space="preserve">        </w:t>
      </w:r>
      <w:r>
        <w:rPr>
          <w:rFonts w:cs="Times New Roman"/>
          <w:sz w:val="24"/>
          <w:szCs w:val="24"/>
        </w:rPr>
        <w:t>（</w:t>
      </w:r>
      <w:r>
        <w:rPr>
          <w:rFonts w:cs="Times New Roman"/>
          <w:sz w:val="24"/>
          <w:szCs w:val="24"/>
        </w:rPr>
        <w:fldChar w:fldCharType="begin"/>
      </w:r>
      <w:r>
        <w:rPr>
          <w:rFonts w:cs="Times New Roman"/>
          <w:sz w:val="24"/>
          <w:szCs w:val="24"/>
        </w:rPr>
        <w:instrText xml:space="preserve"> SEQ （ \* ARABIC </w:instrText>
      </w:r>
      <w:r>
        <w:rPr>
          <w:rFonts w:cs="Times New Roman"/>
          <w:sz w:val="24"/>
          <w:szCs w:val="24"/>
        </w:rPr>
        <w:fldChar w:fldCharType="separate"/>
      </w:r>
      <w:r>
        <w:rPr>
          <w:rFonts w:cs="Times New Roman"/>
          <w:sz w:val="24"/>
          <w:szCs w:val="24"/>
        </w:rPr>
        <w:t>31</w:t>
      </w:r>
      <w:r>
        <w:rPr>
          <w:rFonts w:cs="Times New Roman"/>
          <w:sz w:val="24"/>
          <w:szCs w:val="24"/>
        </w:rPr>
        <w:fldChar w:fldCharType="end"/>
      </w:r>
      <w:r>
        <w:rPr>
          <w:rFonts w:cs="Times New Roman"/>
          <w:sz w:val="24"/>
          <w:szCs w:val="24"/>
        </w:rPr>
        <w:t>）</w:t>
      </w:r>
    </w:p>
    <w:p w14:paraId="43646FA0">
      <w:pPr>
        <w:ind w:firstLine="0" w:firstLineChars="0"/>
        <w:rPr>
          <w:rFonts w:cs="Times New Roman"/>
        </w:rPr>
      </w:pPr>
      <w:r>
        <w:rPr>
          <w:rFonts w:cs="Times New Roman"/>
        </w:rPr>
        <w:t>其中</w:t>
      </w:r>
      <w:r>
        <w:rPr>
          <w:rFonts w:cs="Times New Roman"/>
          <w:position w:val="-12"/>
        </w:rPr>
        <w:object>
          <v:shape id="_x0000_i1116" o:spt="75" type="#_x0000_t75" style="height:18pt;width:16.65pt;" o:ole="t" filled="f" o:preferrelative="t" stroked="f" coordsize="21600,21600">
            <v:path/>
            <v:fill on="f" focussize="0,0"/>
            <v:stroke on="f" joinstyle="miter"/>
            <v:imagedata r:id="rId198" o:title=""/>
            <o:lock v:ext="edit" aspectratio="t"/>
            <w10:wrap type="none"/>
            <w10:anchorlock/>
          </v:shape>
          <o:OLEObject Type="Embed" ProgID="Equation.DSMT4" ShapeID="_x0000_i1116" DrawAspect="Content" ObjectID="_1468075816" r:id="rId197">
            <o:LockedField>false</o:LockedField>
          </o:OLEObject>
        </w:object>
      </w:r>
      <w:r>
        <w:rPr>
          <w:rFonts w:cs="Times New Roman"/>
        </w:rPr>
        <w:t>到</w:t>
      </w:r>
      <w:r>
        <w:rPr>
          <w:rFonts w:cs="Times New Roman"/>
          <w:position w:val="-12"/>
        </w:rPr>
        <w:object>
          <v:shape id="_x0000_i1117" o:spt="75" type="#_x0000_t75" style="height:18pt;width:16.65pt;" o:ole="t" filled="f" o:preferrelative="t" stroked="f" coordsize="21600,21600">
            <v:path/>
            <v:fill on="f" focussize="0,0"/>
            <v:stroke on="f" joinstyle="miter"/>
            <v:imagedata r:id="rId200" o:title=""/>
            <o:lock v:ext="edit" aspectratio="t"/>
            <w10:wrap type="none"/>
            <w10:anchorlock/>
          </v:shape>
          <o:OLEObject Type="Embed" ProgID="Equation.DSMT4" ShapeID="_x0000_i1117" DrawAspect="Content" ObjectID="_1468075817" r:id="rId199">
            <o:LockedField>false</o:LockedField>
          </o:OLEObject>
        </w:object>
      </w:r>
      <w:r>
        <w:rPr>
          <w:rFonts w:cs="Times New Roman"/>
        </w:rPr>
        <w:t>是飞行器平移产生的速度势，</w:t>
      </w:r>
      <w:r>
        <w:rPr>
          <w:rFonts w:cs="Times New Roman"/>
          <w:position w:val="-12"/>
        </w:rPr>
        <w:object>
          <v:shape id="_x0000_i1118" o:spt="75" type="#_x0000_t75" style="height:18pt;width:18pt;" o:ole="t" filled="f" o:preferrelative="t" stroked="f" coordsize="21600,21600">
            <v:path/>
            <v:fill on="f" focussize="0,0"/>
            <v:stroke on="f" joinstyle="miter"/>
            <v:imagedata r:id="rId202" o:title=""/>
            <o:lock v:ext="edit" aspectratio="t"/>
            <w10:wrap type="none"/>
            <w10:anchorlock/>
          </v:shape>
          <o:OLEObject Type="Embed" ProgID="Equation.DSMT4" ShapeID="_x0000_i1118" DrawAspect="Content" ObjectID="_1468075818" r:id="rId201">
            <o:LockedField>false</o:LockedField>
          </o:OLEObject>
        </w:object>
      </w:r>
      <w:r>
        <w:rPr>
          <w:rFonts w:cs="Times New Roman"/>
        </w:rPr>
        <w:t>到</w:t>
      </w:r>
      <w:r>
        <w:rPr>
          <w:rFonts w:cs="Times New Roman"/>
          <w:position w:val="-12"/>
        </w:rPr>
        <w:object>
          <v:shape id="_x0000_i1119" o:spt="75" type="#_x0000_t75" style="height:18pt;width:18pt;" o:ole="t" filled="f" o:preferrelative="t" stroked="f" coordsize="21600,21600">
            <v:path/>
            <v:fill on="f" focussize="0,0"/>
            <v:stroke on="f" joinstyle="miter"/>
            <v:imagedata r:id="rId204" o:title=""/>
            <o:lock v:ext="edit" aspectratio="t"/>
            <w10:wrap type="none"/>
            <w10:anchorlock/>
          </v:shape>
          <o:OLEObject Type="Embed" ProgID="Equation.DSMT4" ShapeID="_x0000_i1119" DrawAspect="Content" ObjectID="_1468075819" r:id="rId203">
            <o:LockedField>false</o:LockedField>
          </o:OLEObject>
        </w:object>
      </w:r>
      <w:r>
        <w:rPr>
          <w:rFonts w:cs="Times New Roman"/>
        </w:rPr>
        <w:t>是飞行器旋转产生的速度势。分量的偏导数计算如下：</w:t>
      </w:r>
    </w:p>
    <w:p w14:paraId="7F1B2144">
      <w:pPr>
        <w:spacing w:line="240" w:lineRule="auto"/>
        <w:ind w:firstLine="560"/>
        <w:jc w:val="right"/>
        <w:rPr>
          <w:rFonts w:cs="Times New Roman"/>
        </w:rPr>
      </w:pPr>
      <w:r>
        <w:rPr>
          <w:rFonts w:cs="Times New Roman"/>
          <w:position w:val="-58"/>
        </w:rPr>
        <w:object>
          <v:shape id="_x0000_i1204" o:spt="75" type="#_x0000_t75" style="height:64pt;width:233.35pt;" o:ole="t" filled="f" o:preferrelative="t" stroked="f" coordsize="21600,21600">
            <v:path/>
            <v:fill on="f" focussize="0,0"/>
            <v:stroke on="f" joinstyle="miter"/>
            <v:imagedata r:id="rId206" o:title=""/>
            <o:lock v:ext="edit" aspectratio="t"/>
            <w10:wrap type="none"/>
            <w10:anchorlock/>
          </v:shape>
          <o:OLEObject Type="Embed" ProgID="Equation.DSMT4" ShapeID="_x0000_i1204" DrawAspect="Content" ObjectID="_1468075820" r:id="rId205">
            <o:LockedField>false</o:LockedField>
          </o:OLEObject>
        </w:object>
      </w:r>
      <w:r>
        <w:rPr>
          <w:rFonts w:hint="eastAsia" w:cs="Times New Roman"/>
        </w:rPr>
        <w:t xml:space="preserve">      </w:t>
      </w:r>
      <w:r>
        <w:rPr>
          <w:rFonts w:cs="Times New Roman"/>
          <w:sz w:val="24"/>
          <w:szCs w:val="24"/>
        </w:rPr>
        <w:t>（</w:t>
      </w:r>
      <w:r>
        <w:rPr>
          <w:rFonts w:cs="Times New Roman"/>
          <w:sz w:val="24"/>
          <w:szCs w:val="24"/>
        </w:rPr>
        <w:fldChar w:fldCharType="begin"/>
      </w:r>
      <w:r>
        <w:rPr>
          <w:rFonts w:cs="Times New Roman"/>
          <w:sz w:val="24"/>
          <w:szCs w:val="24"/>
        </w:rPr>
        <w:instrText xml:space="preserve"> SEQ （ \* ARABIC </w:instrText>
      </w:r>
      <w:r>
        <w:rPr>
          <w:rFonts w:cs="Times New Roman"/>
          <w:sz w:val="24"/>
          <w:szCs w:val="24"/>
        </w:rPr>
        <w:fldChar w:fldCharType="separate"/>
      </w:r>
      <w:r>
        <w:rPr>
          <w:rFonts w:cs="Times New Roman"/>
          <w:sz w:val="24"/>
          <w:szCs w:val="24"/>
        </w:rPr>
        <w:t>32</w:t>
      </w:r>
      <w:r>
        <w:rPr>
          <w:rFonts w:cs="Times New Roman"/>
          <w:sz w:val="24"/>
          <w:szCs w:val="24"/>
        </w:rPr>
        <w:fldChar w:fldCharType="end"/>
      </w:r>
      <w:r>
        <w:rPr>
          <w:rFonts w:cs="Times New Roman"/>
          <w:sz w:val="24"/>
          <w:szCs w:val="24"/>
        </w:rPr>
        <w:t>）</w:t>
      </w:r>
    </w:p>
    <w:p w14:paraId="4ED82D3B">
      <w:pPr>
        <w:ind w:firstLine="560"/>
      </w:pPr>
      <w:r>
        <w:t>联立以上公式可以求解得到速度势</w:t>
      </w:r>
      <w:r>
        <w:rPr>
          <w:position w:val="-12"/>
        </w:rPr>
        <w:object>
          <v:shape id="_x0000_i1121" o:spt="75" type="#_x0000_t75" style="height:18pt;width:16.65pt;" o:ole="t" filled="f" o:preferrelative="t" stroked="f" coordsize="21600,21600">
            <v:path/>
            <v:fill on="f" focussize="0,0"/>
            <v:stroke on="f" joinstyle="miter"/>
            <v:imagedata r:id="rId208" o:title=""/>
            <o:lock v:ext="edit" aspectratio="t"/>
            <w10:wrap type="none"/>
            <w10:anchorlock/>
          </v:shape>
          <o:OLEObject Type="Embed" ProgID="Equation.DSMT4" ShapeID="_x0000_i1121" DrawAspect="Content" ObjectID="_1468075821" r:id="rId207">
            <o:LockedField>false</o:LockedField>
          </o:OLEObject>
        </w:object>
      </w:r>
      <w:r>
        <w:t>，于是附加质量计算为：</w:t>
      </w:r>
    </w:p>
    <w:p w14:paraId="564C1044">
      <w:pPr>
        <w:spacing w:line="240" w:lineRule="auto"/>
        <w:ind w:firstLine="560"/>
        <w:jc w:val="right"/>
        <w:rPr>
          <w:rFonts w:cs="Times New Roman"/>
        </w:rPr>
      </w:pPr>
      <w:r>
        <w:rPr>
          <w:rFonts w:cs="Times New Roman"/>
          <w:position w:val="-34"/>
        </w:rPr>
        <w:object>
          <v:shape id="_x0000_i1122" o:spt="75" type="#_x0000_t75" style="height:36pt;width:108.65pt;" o:ole="t" filled="f" o:preferrelative="t" stroked="f" coordsize="21600,21600">
            <v:path/>
            <v:fill on="f" focussize="0,0"/>
            <v:stroke on="f" joinstyle="miter"/>
            <v:imagedata r:id="rId210" o:title=""/>
            <o:lock v:ext="edit" aspectratio="t"/>
            <w10:wrap type="none"/>
            <w10:anchorlock/>
          </v:shape>
          <o:OLEObject Type="Embed" ProgID="Equation.DSMT4" ShapeID="_x0000_i1122" DrawAspect="Content" ObjectID="_1468075822" r:id="rId209">
            <o:LockedField>false</o:LockedField>
          </o:OLEObject>
        </w:object>
      </w:r>
      <w:r>
        <w:rPr>
          <w:rFonts w:hint="eastAsia" w:cs="Times New Roman"/>
        </w:rPr>
        <w:t xml:space="preserve">               </w:t>
      </w:r>
      <w:r>
        <w:rPr>
          <w:rFonts w:cs="Times New Roman"/>
          <w:sz w:val="24"/>
          <w:szCs w:val="24"/>
        </w:rPr>
        <w:t>（</w:t>
      </w:r>
      <w:r>
        <w:rPr>
          <w:rFonts w:cs="Times New Roman"/>
          <w:sz w:val="24"/>
          <w:szCs w:val="24"/>
        </w:rPr>
        <w:fldChar w:fldCharType="begin"/>
      </w:r>
      <w:r>
        <w:rPr>
          <w:rFonts w:cs="Times New Roman"/>
          <w:sz w:val="24"/>
          <w:szCs w:val="24"/>
        </w:rPr>
        <w:instrText xml:space="preserve"> SEQ （ \* ARABIC </w:instrText>
      </w:r>
      <w:r>
        <w:rPr>
          <w:rFonts w:cs="Times New Roman"/>
          <w:sz w:val="24"/>
          <w:szCs w:val="24"/>
        </w:rPr>
        <w:fldChar w:fldCharType="separate"/>
      </w:r>
      <w:r>
        <w:rPr>
          <w:rFonts w:cs="Times New Roman"/>
          <w:sz w:val="24"/>
          <w:szCs w:val="24"/>
        </w:rPr>
        <w:t>33</w:t>
      </w:r>
      <w:r>
        <w:rPr>
          <w:rFonts w:cs="Times New Roman"/>
          <w:sz w:val="24"/>
          <w:szCs w:val="24"/>
        </w:rPr>
        <w:fldChar w:fldCharType="end"/>
      </w:r>
      <w:r>
        <w:rPr>
          <w:rFonts w:cs="Times New Roman"/>
          <w:sz w:val="24"/>
          <w:szCs w:val="24"/>
        </w:rPr>
        <w:t>）</w:t>
      </w:r>
    </w:p>
    <w:p w14:paraId="3F18E6C1">
      <w:pPr>
        <w:ind w:firstLine="560"/>
      </w:pPr>
      <w:r>
        <w:t>在入水过和出水程中，航行器的运动仍然受到牛顿第二定律和转动定理的支配，合外力与合外力矩是动力学建模的重点。入水过程包含水面撞击、侵水浸没、直至完全浸入水中。水面撞击阶段的冲击力由前述内容建模计算，侵水浸没阶段的作用力/力矩则通过简化为理想流体作用力和黏性流体作用力两部分计算。由于浸水过程中航行器浸没体积不断变化，附加质量也不断变化，对于理想流体作用力/力矩，主要根据附加质量的变化计算。粘性流体作用力由于作用机制更复杂则采用基于CFD数值仿真的方法计算在不同速度、不同攻角下的作用力/力矩和升阻力系数。</w:t>
      </w:r>
    </w:p>
    <w:p w14:paraId="3A8E295E">
      <w:pPr>
        <w:ind w:firstLine="560"/>
      </w:pPr>
      <w:r>
        <w:t>阶段目标：基于前阶段特定介质下的动力学模型，研究航行器跨在跨介质切换过程中的动力学行为，建立耦合模型描述气/水界面处的冲击力、流体交互作用模型，确保模型能处理介质差异引起的非线性效应，支持异构系统的连续动力学表征。</w:t>
      </w:r>
    </w:p>
    <w:p w14:paraId="7AD5C852">
      <w:pPr>
        <w:ind w:firstLine="560"/>
      </w:pPr>
      <w:r>
        <w:t>考核方式：提交专题报告，包括耦合模型数学描述、效应分析和仿真案例</w:t>
      </w:r>
      <w:r>
        <w:rPr>
          <w:color w:val="000000"/>
        </w:rPr>
        <w:t>；形成一篇高水平SCI/EI论文</w:t>
      </w:r>
      <w:r>
        <w:t>，聚焦跨介质耦合建模。</w:t>
      </w:r>
    </w:p>
    <w:p w14:paraId="7672F56F">
      <w:pPr>
        <w:ind w:firstLine="560"/>
        <w:rPr>
          <w:rFonts w:cs="Times New Roman"/>
          <w:color w:val="000000"/>
        </w:rPr>
      </w:pPr>
      <w:r>
        <w:rPr>
          <w:rFonts w:hint="eastAsia" w:cs="Times New Roman"/>
          <w:color w:val="000000"/>
        </w:rPr>
        <w:t>（4）</w:t>
      </w:r>
      <w:r>
        <w:rPr>
          <w:rFonts w:cs="Times New Roman"/>
          <w:color w:val="000000"/>
        </w:rPr>
        <w:t>跨介质集通信拓扑网络设计</w:t>
      </w:r>
    </w:p>
    <w:p w14:paraId="333EA913">
      <w:pPr>
        <w:ind w:firstLine="560"/>
      </w:pPr>
      <w:r>
        <w:t>在“复杂环境异构无人航行器集群系统建模”任务中，包含空中飞行器和水下航行器。由于水空介质不同，两部分通信模型存在显著差异。水下航行器集群包括无人潜航器、潜/浮标基阵节点、水下圆柱阵等组成，首先给出节点感知、通信、能耗模型、节点水声信道传输模型、然后基于图论建立网络拓扑模型。</w:t>
      </w:r>
    </w:p>
    <w:p w14:paraId="05E8FA39">
      <w:pPr>
        <w:ind w:firstLine="560"/>
        <w:rPr>
          <w:rFonts w:cs="Times New Roman"/>
          <w:color w:val="000000"/>
        </w:rPr>
      </w:pPr>
      <w:r>
        <w:rPr>
          <w:rFonts w:cs="Times New Roman"/>
          <w:color w:val="000000"/>
        </w:rPr>
        <w:t>一种简单的节点感知模型是布尔感知模型，在该模型中当目标点和节点半径小于感知半径时即可识别，因此感知概率为：</w:t>
      </w:r>
    </w:p>
    <w:p w14:paraId="55D418A6">
      <w:pPr>
        <w:spacing w:line="240" w:lineRule="auto"/>
        <w:ind w:firstLine="560"/>
        <w:jc w:val="right"/>
        <w:rPr>
          <w:rFonts w:cs="Times New Roman"/>
        </w:rPr>
      </w:pPr>
      <w:r>
        <w:rPr>
          <w:rFonts w:cs="Times New Roman"/>
          <w:position w:val="-36"/>
        </w:rPr>
        <w:object>
          <v:shape id="_x0000_i1123" o:spt="75" type="#_x0000_t75" style="height:42pt;width:133.35pt;" o:ole="t" filled="f" o:preferrelative="t" stroked="f" coordsize="21600,21600">
            <v:path/>
            <v:fill on="f" focussize="0,0"/>
            <v:stroke on="f" joinstyle="miter"/>
            <v:imagedata r:id="rId212" o:title=""/>
            <o:lock v:ext="edit" aspectratio="t"/>
            <w10:wrap type="none"/>
            <w10:anchorlock/>
          </v:shape>
          <o:OLEObject Type="Embed" ProgID="Equation.DSMT4" ShapeID="_x0000_i1123" DrawAspect="Content" ObjectID="_1468075823" r:id="rId211">
            <o:LockedField>false</o:LockedField>
          </o:OLEObject>
        </w:object>
      </w:r>
      <w:r>
        <w:rPr>
          <w:rFonts w:hint="eastAsia" w:cs="Times New Roman"/>
        </w:rPr>
        <w:t xml:space="preserve">               </w:t>
      </w:r>
      <w:r>
        <w:rPr>
          <w:rFonts w:cs="Times New Roman"/>
          <w:sz w:val="24"/>
          <w:szCs w:val="24"/>
        </w:rPr>
        <w:t>（</w:t>
      </w:r>
      <w:r>
        <w:rPr>
          <w:rFonts w:cs="Times New Roman"/>
          <w:sz w:val="24"/>
          <w:szCs w:val="24"/>
        </w:rPr>
        <w:fldChar w:fldCharType="begin"/>
      </w:r>
      <w:r>
        <w:rPr>
          <w:rFonts w:cs="Times New Roman"/>
          <w:sz w:val="24"/>
          <w:szCs w:val="24"/>
        </w:rPr>
        <w:instrText xml:space="preserve"> SEQ （ \* ARABIC </w:instrText>
      </w:r>
      <w:r>
        <w:rPr>
          <w:rFonts w:cs="Times New Roman"/>
          <w:sz w:val="24"/>
          <w:szCs w:val="24"/>
        </w:rPr>
        <w:fldChar w:fldCharType="separate"/>
      </w:r>
      <w:r>
        <w:rPr>
          <w:rFonts w:cs="Times New Roman"/>
          <w:sz w:val="24"/>
          <w:szCs w:val="24"/>
        </w:rPr>
        <w:t>34</w:t>
      </w:r>
      <w:r>
        <w:rPr>
          <w:rFonts w:cs="Times New Roman"/>
          <w:sz w:val="24"/>
          <w:szCs w:val="24"/>
        </w:rPr>
        <w:fldChar w:fldCharType="end"/>
      </w:r>
      <w:r>
        <w:rPr>
          <w:rFonts w:cs="Times New Roman"/>
          <w:sz w:val="24"/>
          <w:szCs w:val="24"/>
        </w:rPr>
        <w:t>）</w:t>
      </w:r>
    </w:p>
    <w:p w14:paraId="44C27E22">
      <w:pPr>
        <w:ind w:firstLine="560"/>
        <w:rPr>
          <w:rFonts w:cs="Times New Roman"/>
        </w:rPr>
      </w:pPr>
      <w:r>
        <w:rPr>
          <w:rFonts w:cs="Times New Roman"/>
          <w:color w:val="000000"/>
        </w:rPr>
        <w:t>其中</w:t>
      </w:r>
      <w:r>
        <w:rPr>
          <w:rFonts w:cs="Times New Roman"/>
          <w:position w:val="-14"/>
        </w:rPr>
        <w:object>
          <v:shape id="_x0000_i1124" o:spt="75" type="#_x0000_t75" style="height:19.35pt;width:43.35pt;" o:ole="t" filled="f" o:preferrelative="t" stroked="f" coordsize="21600,21600">
            <v:path/>
            <v:fill on="f" focussize="0,0"/>
            <v:stroke on="f" joinstyle="miter"/>
            <v:imagedata r:id="rId214" o:title=""/>
            <o:lock v:ext="edit" aspectratio="t"/>
            <w10:wrap type="none"/>
            <w10:anchorlock/>
          </v:shape>
          <o:OLEObject Type="Embed" ProgID="Equation.DSMT4" ShapeID="_x0000_i1124" DrawAspect="Content" ObjectID="_1468075824" r:id="rId213">
            <o:LockedField>false</o:LockedField>
          </o:OLEObject>
        </w:object>
      </w:r>
      <w:r>
        <w:rPr>
          <w:rFonts w:cs="Times New Roman"/>
        </w:rPr>
        <w:t>表示节点</w:t>
      </w:r>
      <w:r>
        <w:rPr>
          <w:rFonts w:cs="Times New Roman"/>
          <w:position w:val="-6"/>
        </w:rPr>
        <w:object>
          <v:shape id="_x0000_i1125" o:spt="75" type="#_x0000_t75" style="height:13.35pt;width:11.35pt;" o:ole="t" filled="f" o:preferrelative="t" stroked="f" coordsize="21600,21600">
            <v:path/>
            <v:fill on="f" focussize="0,0"/>
            <v:stroke on="f" joinstyle="miter"/>
            <v:imagedata r:id="rId216" o:title=""/>
            <o:lock v:ext="edit" aspectratio="t"/>
            <w10:wrap type="none"/>
            <w10:anchorlock/>
          </v:shape>
          <o:OLEObject Type="Embed" ProgID="Equation.DSMT4" ShapeID="_x0000_i1125" DrawAspect="Content" ObjectID="_1468075825" r:id="rId215">
            <o:LockedField>false</o:LockedField>
          </o:OLEObject>
        </w:object>
      </w:r>
      <w:r>
        <w:rPr>
          <w:rFonts w:cs="Times New Roman"/>
        </w:rPr>
        <w:t>和目标点</w:t>
      </w:r>
      <w:r>
        <w:rPr>
          <w:rFonts w:cs="Times New Roman"/>
          <w:position w:val="-4"/>
        </w:rPr>
        <w:object>
          <v:shape id="_x0000_i1126" o:spt="75" type="#_x0000_t75" style="height:12.65pt;width:13.35pt;" o:ole="t" filled="f" o:preferrelative="t" stroked="f" coordsize="21600,21600">
            <v:path/>
            <v:fill on="f" focussize="0,0"/>
            <v:stroke on="f" joinstyle="miter"/>
            <v:imagedata r:id="rId218" o:title=""/>
            <o:lock v:ext="edit" aspectratio="t"/>
            <w10:wrap type="none"/>
            <w10:anchorlock/>
          </v:shape>
          <o:OLEObject Type="Embed" ProgID="Equation.DSMT4" ShapeID="_x0000_i1126" DrawAspect="Content" ObjectID="_1468075826" r:id="rId217">
            <o:LockedField>false</o:LockedField>
          </o:OLEObject>
        </w:object>
      </w:r>
      <w:r>
        <w:rPr>
          <w:rFonts w:cs="Times New Roman"/>
        </w:rPr>
        <w:t>的欧式距离，</w:t>
      </w:r>
      <w:r>
        <w:rPr>
          <w:rFonts w:cs="Times New Roman"/>
          <w:position w:val="-12"/>
        </w:rPr>
        <w:object>
          <v:shape id="_x0000_i1127" o:spt="75" type="#_x0000_t75" style="height:18pt;width:12pt;" o:ole="t" filled="f" o:preferrelative="t" stroked="f" coordsize="21600,21600">
            <v:path/>
            <v:fill on="f" focussize="0,0"/>
            <v:stroke on="f" joinstyle="miter"/>
            <v:imagedata r:id="rId220" o:title=""/>
            <o:lock v:ext="edit" aspectratio="t"/>
            <w10:wrap type="none"/>
            <w10:anchorlock/>
          </v:shape>
          <o:OLEObject Type="Embed" ProgID="Equation.DSMT4" ShapeID="_x0000_i1127" DrawAspect="Content" ObjectID="_1468075827" r:id="rId219">
            <o:LockedField>false</o:LockedField>
          </o:OLEObject>
        </w:object>
      </w:r>
      <w:r>
        <w:rPr>
          <w:rFonts w:cs="Times New Roman"/>
        </w:rPr>
        <w:t>表示节点的感知半径。布尔感知模型忽略了环境影响、探测信号衰减等问题，在此基础上概率感知模型将感知的不确定性以分段函数的形式表示：</w:t>
      </w:r>
    </w:p>
    <w:p w14:paraId="746DB26B">
      <w:pPr>
        <w:spacing w:line="240" w:lineRule="auto"/>
        <w:ind w:firstLine="560"/>
        <w:jc w:val="right"/>
        <w:rPr>
          <w:rFonts w:cs="Times New Roman"/>
        </w:rPr>
      </w:pPr>
      <w:r>
        <w:rPr>
          <w:rFonts w:cs="Times New Roman"/>
          <w:position w:val="-60"/>
        </w:rPr>
        <w:object>
          <v:shape id="_x0000_i1128" o:spt="75" type="#_x0000_t75" style="height:66pt;width:217.35pt;" o:ole="t" filled="f" o:preferrelative="t" stroked="f" coordsize="21600,21600">
            <v:path/>
            <v:fill on="f" focussize="0,0"/>
            <v:stroke on="f" joinstyle="miter"/>
            <v:imagedata r:id="rId222" o:title=""/>
            <o:lock v:ext="edit" aspectratio="t"/>
            <w10:wrap type="none"/>
            <w10:anchorlock/>
          </v:shape>
          <o:OLEObject Type="Embed" ProgID="Equation.DSMT4" ShapeID="_x0000_i1128" DrawAspect="Content" ObjectID="_1468075828" r:id="rId221">
            <o:LockedField>false</o:LockedField>
          </o:OLEObject>
        </w:object>
      </w:r>
      <w:r>
        <w:rPr>
          <w:rFonts w:hint="eastAsia" w:cs="Times New Roman"/>
        </w:rPr>
        <w:t xml:space="preserve">      </w:t>
      </w:r>
      <w:r>
        <w:rPr>
          <w:rFonts w:cs="Times New Roman"/>
          <w:sz w:val="24"/>
          <w:szCs w:val="24"/>
        </w:rPr>
        <w:t>（</w:t>
      </w:r>
      <w:r>
        <w:rPr>
          <w:rFonts w:cs="Times New Roman"/>
          <w:sz w:val="24"/>
          <w:szCs w:val="24"/>
        </w:rPr>
        <w:fldChar w:fldCharType="begin"/>
      </w:r>
      <w:r>
        <w:rPr>
          <w:rFonts w:cs="Times New Roman"/>
          <w:sz w:val="24"/>
          <w:szCs w:val="24"/>
        </w:rPr>
        <w:instrText xml:space="preserve"> SEQ （ \* ARABIC </w:instrText>
      </w:r>
      <w:r>
        <w:rPr>
          <w:rFonts w:cs="Times New Roman"/>
          <w:sz w:val="24"/>
          <w:szCs w:val="24"/>
        </w:rPr>
        <w:fldChar w:fldCharType="separate"/>
      </w:r>
      <w:r>
        <w:rPr>
          <w:rFonts w:cs="Times New Roman"/>
          <w:sz w:val="24"/>
          <w:szCs w:val="24"/>
        </w:rPr>
        <w:t>35</w:t>
      </w:r>
      <w:r>
        <w:rPr>
          <w:rFonts w:cs="Times New Roman"/>
          <w:sz w:val="24"/>
          <w:szCs w:val="24"/>
        </w:rPr>
        <w:fldChar w:fldCharType="end"/>
      </w:r>
      <w:r>
        <w:rPr>
          <w:rFonts w:cs="Times New Roman"/>
          <w:sz w:val="24"/>
          <w:szCs w:val="24"/>
        </w:rPr>
        <w:t>）</w:t>
      </w:r>
    </w:p>
    <w:p w14:paraId="2F62AB6F">
      <w:pPr>
        <w:ind w:firstLine="560"/>
      </w:pPr>
      <w:r>
        <w:t>其中</w:t>
      </w:r>
      <w:r>
        <w:rPr>
          <w:position w:val="-14"/>
        </w:rPr>
        <w:object>
          <v:shape id="_x0000_i1129" o:spt="75" type="#_x0000_t75" style="height:19.35pt;width:114pt;" o:ole="t" filled="f" o:preferrelative="t" stroked="f" coordsize="21600,21600">
            <v:path/>
            <v:fill on="f" focussize="0,0"/>
            <v:stroke on="f" joinstyle="miter"/>
            <v:imagedata r:id="rId224" o:title=""/>
            <o:lock v:ext="edit" aspectratio="t"/>
            <w10:wrap type="none"/>
            <w10:anchorlock/>
          </v:shape>
          <o:OLEObject Type="Embed" ProgID="Equation.DSMT4" ShapeID="_x0000_i1129" DrawAspect="Content" ObjectID="_1468075829" r:id="rId223">
            <o:LockedField>false</o:LockedField>
          </o:OLEObject>
        </w:object>
      </w:r>
      <w:r>
        <w:t>，</w:t>
      </w:r>
      <w:r>
        <w:rPr>
          <w:position w:val="-12"/>
        </w:rPr>
        <w:object>
          <v:shape id="_x0000_i1130" o:spt="75" type="#_x0000_t75" style="height:18pt;width:12.65pt;" o:ole="t" filled="f" o:preferrelative="t" stroked="f" coordsize="21600,21600">
            <v:path/>
            <v:fill on="f" focussize="0,0"/>
            <v:stroke on="f" joinstyle="miter"/>
            <v:imagedata r:id="rId226" o:title=""/>
            <o:lock v:ext="edit" aspectratio="t"/>
            <w10:wrap type="none"/>
            <w10:anchorlock/>
          </v:shape>
          <o:OLEObject Type="Embed" ProgID="Equation.DSMT4" ShapeID="_x0000_i1130" DrawAspect="Content" ObjectID="_1468075830" r:id="rId225">
            <o:LockedField>false</o:LockedField>
          </o:OLEObject>
        </w:object>
      </w:r>
      <w:r>
        <w:t>体现传感器感知的不确定范围，</w:t>
      </w:r>
      <w:r>
        <w:rPr>
          <w:position w:val="-10"/>
        </w:rPr>
        <w:object>
          <v:shape id="_x0000_i1131" o:spt="75" type="#_x0000_t75" style="height:16.65pt;width:24pt;" o:ole="t" filled="f" o:preferrelative="t" stroked="f" coordsize="21600,21600">
            <v:path/>
            <v:fill on="f" focussize="0,0"/>
            <v:stroke on="f" joinstyle="miter"/>
            <v:imagedata r:id="rId228" o:title=""/>
            <o:lock v:ext="edit" aspectratio="t"/>
            <w10:wrap type="none"/>
            <w10:anchorlock/>
          </v:shape>
          <o:OLEObject Type="Embed" ProgID="Equation.DSMT4" ShapeID="_x0000_i1131" DrawAspect="Content" ObjectID="_1468075831" r:id="rId227">
            <o:LockedField>false</o:LockedField>
          </o:OLEObject>
        </w:object>
      </w:r>
      <w:r>
        <w:t>是节点的感知能力和信号强度随距离的衰减程度。在此基础上节点的通信模型与布尔感知模型类似，即小于通信半径时认为可完成通信。本项目中水下航行器与节点的信息传递假定为以声波为媒介，一条点对点的通信链路中传输信息产生的能耗</w:t>
      </w:r>
      <w:r>
        <w:rPr>
          <w:position w:val="-14"/>
        </w:rPr>
        <w:object>
          <v:shape id="_x0000_i1132" o:spt="75" type="#_x0000_t75" style="height:19.35pt;width:35.35pt;" o:ole="t" filled="f" o:preferrelative="t" stroked="f" coordsize="21600,21600">
            <v:path/>
            <v:fill on="f" focussize="0,0"/>
            <v:stroke on="f" joinstyle="miter"/>
            <v:imagedata r:id="rId230" o:title=""/>
            <o:lock v:ext="edit" aspectratio="t"/>
            <w10:wrap type="none"/>
            <w10:anchorlock/>
          </v:shape>
          <o:OLEObject Type="Embed" ProgID="Equation.DSMT4" ShapeID="_x0000_i1132" DrawAspect="Content" ObjectID="_1468075832" r:id="rId229">
            <o:LockedField>false</o:LockedField>
          </o:OLEObject>
        </w:object>
      </w:r>
      <w:r>
        <w:t>可以表示为：</w:t>
      </w:r>
    </w:p>
    <w:p w14:paraId="77577ED6">
      <w:pPr>
        <w:ind w:firstLine="560"/>
        <w:jc w:val="right"/>
        <w:rPr>
          <w:rFonts w:cs="Times New Roman"/>
        </w:rPr>
      </w:pPr>
      <w:r>
        <w:rPr>
          <w:rFonts w:cs="Times New Roman"/>
          <w:position w:val="-14"/>
        </w:rPr>
        <w:object>
          <v:shape id="_x0000_i1133" o:spt="75" type="#_x0000_t75" style="height:19.35pt;width:93.35pt;" o:ole="t" filled="f" o:preferrelative="t" stroked="f" coordsize="21600,21600">
            <v:path/>
            <v:fill on="f" focussize="0,0"/>
            <v:stroke on="f" joinstyle="miter"/>
            <v:imagedata r:id="rId232" o:title=""/>
            <o:lock v:ext="edit" aspectratio="t"/>
            <w10:wrap type="none"/>
            <w10:anchorlock/>
          </v:shape>
          <o:OLEObject Type="Embed" ProgID="Equation.DSMT4" ShapeID="_x0000_i1133" DrawAspect="Content" ObjectID="_1468075833" r:id="rId231">
            <o:LockedField>false</o:LockedField>
          </o:OLEObject>
        </w:object>
      </w:r>
      <w:r>
        <w:rPr>
          <w:rFonts w:hint="eastAsia" w:cs="Times New Roman"/>
        </w:rPr>
        <w:t xml:space="preserve">               </w:t>
      </w:r>
      <w:r>
        <w:rPr>
          <w:rFonts w:cs="Times New Roman"/>
          <w:sz w:val="24"/>
          <w:szCs w:val="24"/>
        </w:rPr>
        <w:t>（</w:t>
      </w:r>
      <w:r>
        <w:rPr>
          <w:rFonts w:cs="Times New Roman"/>
          <w:sz w:val="24"/>
          <w:szCs w:val="24"/>
        </w:rPr>
        <w:fldChar w:fldCharType="begin"/>
      </w:r>
      <w:r>
        <w:rPr>
          <w:rFonts w:cs="Times New Roman"/>
          <w:sz w:val="24"/>
          <w:szCs w:val="24"/>
        </w:rPr>
        <w:instrText xml:space="preserve"> SEQ （ \* ARABIC </w:instrText>
      </w:r>
      <w:r>
        <w:rPr>
          <w:rFonts w:cs="Times New Roman"/>
          <w:sz w:val="24"/>
          <w:szCs w:val="24"/>
        </w:rPr>
        <w:fldChar w:fldCharType="separate"/>
      </w:r>
      <w:r>
        <w:rPr>
          <w:rFonts w:cs="Times New Roman"/>
          <w:sz w:val="24"/>
          <w:szCs w:val="24"/>
        </w:rPr>
        <w:t>36</w:t>
      </w:r>
      <w:r>
        <w:rPr>
          <w:rFonts w:cs="Times New Roman"/>
          <w:sz w:val="24"/>
          <w:szCs w:val="24"/>
        </w:rPr>
        <w:fldChar w:fldCharType="end"/>
      </w:r>
      <w:r>
        <w:rPr>
          <w:rFonts w:cs="Times New Roman"/>
          <w:sz w:val="24"/>
          <w:szCs w:val="24"/>
        </w:rPr>
        <w:t>）</w:t>
      </w:r>
    </w:p>
    <w:p w14:paraId="72A9DCD0">
      <w:pPr>
        <w:ind w:firstLine="560"/>
      </w:pPr>
      <w:r>
        <w:t>式中</w:t>
      </w:r>
      <w:r>
        <w:rPr>
          <w:position w:val="-12"/>
        </w:rPr>
        <w:object>
          <v:shape id="_x0000_i1134" o:spt="75" type="#_x0000_t75" style="height:18pt;width:12.65pt;" o:ole="t" filled="f" o:preferrelative="t" stroked="f" coordsize="21600,21600">
            <v:path/>
            <v:fill on="f" focussize="0,0"/>
            <v:stroke on="f" joinstyle="miter"/>
            <v:imagedata r:id="rId234" o:title=""/>
            <o:lock v:ext="edit" aspectratio="t"/>
            <w10:wrap type="none"/>
            <w10:anchorlock/>
          </v:shape>
          <o:OLEObject Type="Embed" ProgID="Equation.DSMT4" ShapeID="_x0000_i1134" DrawAspect="Content" ObjectID="_1468075834" r:id="rId233">
            <o:LockedField>false</o:LockedField>
          </o:OLEObject>
        </w:object>
      </w:r>
      <w:r>
        <w:t>信息能被接收端接收的功率阈值，</w:t>
      </w:r>
      <w:r>
        <w:rPr>
          <w:position w:val="-14"/>
        </w:rPr>
        <w:object>
          <v:shape id="_x0000_i1135" o:spt="75" type="#_x0000_t75" style="height:19.35pt;width:13.35pt;" o:ole="t" filled="f" o:preferrelative="t" stroked="f" coordsize="21600,21600">
            <v:path/>
            <v:fill on="f" focussize="0,0"/>
            <v:stroke on="f" joinstyle="miter"/>
            <v:imagedata r:id="rId236" o:title=""/>
            <o:lock v:ext="edit" aspectratio="t"/>
            <w10:wrap type="none"/>
            <w10:anchorlock/>
          </v:shape>
          <o:OLEObject Type="Embed" ProgID="Equation.DSMT4" ShapeID="_x0000_i1135" DrawAspect="Content" ObjectID="_1468075835" r:id="rId235">
            <o:LockedField>false</o:LockedField>
          </o:OLEObject>
        </w:object>
      </w:r>
      <w:r>
        <w:t>表示发射时间，</w:t>
      </w:r>
      <w:r>
        <w:rPr>
          <w:position w:val="-14"/>
        </w:rPr>
        <w:object>
          <v:shape id="_x0000_i1136" o:spt="75" type="#_x0000_t75" style="height:19.35pt;width:30pt;" o:ole="t" filled="f" o:preferrelative="t" stroked="f" coordsize="21600,21600">
            <v:path/>
            <v:fill on="f" focussize="0,0"/>
            <v:stroke on="f" joinstyle="miter"/>
            <v:imagedata r:id="rId238" o:title=""/>
            <o:lock v:ext="edit" aspectratio="t"/>
            <w10:wrap type="none"/>
            <w10:anchorlock/>
          </v:shape>
          <o:OLEObject Type="Embed" ProgID="Equation.DSMT4" ShapeID="_x0000_i1136" DrawAspect="Content" ObjectID="_1468075836" r:id="rId237">
            <o:LockedField>false</o:LockedField>
          </o:OLEObject>
        </w:object>
      </w:r>
      <w:r>
        <w:t>是水声传输功率在信号频率一定时随传输距离d的衰减系数。</w:t>
      </w:r>
      <w:r>
        <w:rPr>
          <w:color w:val="000000"/>
        </w:rPr>
        <w:t>节点水声信道传输模型中则主要对传播速率</w:t>
      </w:r>
      <w:r>
        <w:rPr>
          <w:position w:val="-12"/>
        </w:rPr>
        <w:object>
          <v:shape id="_x0000_i1137" o:spt="75" type="#_x0000_t75" style="height:18pt;width:11.35pt;" o:ole="t" filled="f" o:preferrelative="t" stroked="f" coordsize="21600,21600">
            <v:path/>
            <v:fill on="f" focussize="0,0"/>
            <v:stroke on="f" joinstyle="miter"/>
            <v:imagedata r:id="rId240" o:title=""/>
            <o:lock v:ext="edit" aspectratio="t"/>
            <w10:wrap type="none"/>
            <w10:anchorlock/>
          </v:shape>
          <o:OLEObject Type="Embed" ProgID="Equation.DSMT4" ShapeID="_x0000_i1137" DrawAspect="Content" ObjectID="_1468075837" r:id="rId239">
            <o:LockedField>false</o:LockedField>
          </o:OLEObject>
        </w:object>
      </w:r>
      <w:r>
        <w:rPr>
          <w:color w:val="000000"/>
        </w:rPr>
        <w:t>、传输时延</w:t>
      </w:r>
      <w:r>
        <w:rPr>
          <w:position w:val="-14"/>
        </w:rPr>
        <w:object>
          <v:shape id="_x0000_i1138" o:spt="75" type="#_x0000_t75" style="height:19.35pt;width:12.65pt;" o:ole="t" filled="f" o:preferrelative="t" stroked="f" coordsize="21600,21600">
            <v:path/>
            <v:fill on="f" focussize="0,0"/>
            <v:stroke on="f" joinstyle="miter"/>
            <v:imagedata r:id="rId242" o:title=""/>
            <o:lock v:ext="edit" aspectratio="t"/>
            <w10:wrap type="none"/>
            <w10:anchorlock/>
          </v:shape>
          <o:OLEObject Type="Embed" ProgID="Equation.DSMT4" ShapeID="_x0000_i1138" DrawAspect="Content" ObjectID="_1468075838" r:id="rId241">
            <o:LockedField>false</o:LockedField>
          </o:OLEObject>
        </w:object>
      </w:r>
      <w:r>
        <w:rPr>
          <w:color w:val="000000"/>
        </w:rPr>
        <w:t>、传播损耗</w:t>
      </w:r>
      <w:r>
        <w:rPr>
          <w:position w:val="-14"/>
        </w:rPr>
        <w:object>
          <v:shape id="_x0000_i1139" o:spt="75" type="#_x0000_t75" style="height:19.35pt;width:42.65pt;" o:ole="t" filled="f" o:preferrelative="t" stroked="f" coordsize="21600,21600">
            <v:path/>
            <v:fill on="f" focussize="0,0"/>
            <v:stroke on="f" joinstyle="miter"/>
            <v:imagedata r:id="rId244" o:title=""/>
            <o:lock v:ext="edit" aspectratio="t"/>
            <w10:wrap type="none"/>
            <w10:anchorlock/>
          </v:shape>
          <o:OLEObject Type="Embed" ProgID="Equation.DSMT4" ShapeID="_x0000_i1139" DrawAspect="Content" ObjectID="_1468075839" r:id="rId243">
            <o:LockedField>false</o:LockedField>
          </o:OLEObject>
        </w:object>
      </w:r>
      <w:r>
        <w:rPr>
          <w:color w:val="000000"/>
        </w:rPr>
        <w:t>、环境噪声</w:t>
      </w:r>
      <w:r>
        <w:rPr>
          <w:position w:val="-12"/>
        </w:rPr>
        <w:object>
          <v:shape id="_x0000_i1140" o:spt="75" type="#_x0000_t75" style="height:18pt;width:15.35pt;" o:ole="t" filled="f" o:preferrelative="t" stroked="f" coordsize="21600,21600">
            <v:path/>
            <v:fill on="f" focussize="0,0"/>
            <v:stroke on="f" joinstyle="miter"/>
            <v:imagedata r:id="rId246" o:title=""/>
            <o:lock v:ext="edit" aspectratio="t"/>
            <w10:wrap type="none"/>
            <w10:anchorlock/>
          </v:shape>
          <o:OLEObject Type="Embed" ProgID="Equation.DSMT4" ShapeID="_x0000_i1140" DrawAspect="Content" ObjectID="_1468075840" r:id="rId245">
            <o:LockedField>false</o:LockedField>
          </o:OLEObject>
        </w:object>
      </w:r>
      <w:r>
        <w:rPr>
          <w:color w:val="000000"/>
        </w:rPr>
        <w:t>、信噪比</w:t>
      </w:r>
      <w:r>
        <w:rPr>
          <w:position w:val="-6"/>
        </w:rPr>
        <w:object>
          <v:shape id="_x0000_i1141" o:spt="75" type="#_x0000_t75" style="height:13.35pt;width:25.35pt;" o:ole="t" filled="f" o:preferrelative="t" stroked="f" coordsize="21600,21600">
            <v:path/>
            <v:fill on="f" focussize="0,0"/>
            <v:stroke on="f" joinstyle="miter"/>
            <v:imagedata r:id="rId248" o:title=""/>
            <o:lock v:ext="edit" aspectratio="t"/>
            <w10:wrap type="none"/>
            <w10:anchorlock/>
          </v:shape>
          <o:OLEObject Type="Embed" ProgID="Equation.DSMT4" ShapeID="_x0000_i1141" DrawAspect="Content" ObjectID="_1468075841" r:id="rId247">
            <o:LockedField>false</o:LockedField>
          </o:OLEObject>
        </w:object>
      </w:r>
      <w:r>
        <w:rPr>
          <w:color w:val="000000"/>
        </w:rPr>
        <w:t>、传输成功率</w:t>
      </w:r>
      <w:r>
        <w:rPr>
          <w:position w:val="-12"/>
        </w:rPr>
        <w:object>
          <v:shape id="_x0000_i1142" o:spt="75" type="#_x0000_t75" style="height:18pt;width:12.65pt;" o:ole="t" filled="f" o:preferrelative="t" stroked="f" coordsize="21600,21600">
            <v:path/>
            <v:fill on="f" focussize="0,0"/>
            <v:stroke on="f" joinstyle="miter"/>
            <v:imagedata r:id="rId250" o:title=""/>
            <o:lock v:ext="edit" aspectratio="t"/>
            <w10:wrap type="none"/>
            <w10:anchorlock/>
          </v:shape>
          <o:OLEObject Type="Embed" ProgID="Equation.DSMT4" ShapeID="_x0000_i1142" DrawAspect="Content" ObjectID="_1468075842" r:id="rId249">
            <o:LockedField>false</o:LockedField>
          </o:OLEObject>
        </w:object>
      </w:r>
      <w:r>
        <w:rPr>
          <w:color w:val="000000"/>
        </w:rPr>
        <w:t>等因素进行建模。</w:t>
      </w:r>
    </w:p>
    <w:p w14:paraId="7989082D">
      <w:pPr>
        <w:ind w:firstLine="560"/>
        <w:rPr>
          <w:rFonts w:cs="Times New Roman"/>
        </w:rPr>
      </w:pPr>
      <w:r>
        <w:rPr>
          <w:rFonts w:cs="Times New Roman"/>
        </w:rPr>
        <w:t>本项目中采用有向图</w:t>
      </w:r>
      <w:r>
        <w:rPr>
          <w:rFonts w:cs="Times New Roman"/>
          <w:position w:val="-14"/>
        </w:rPr>
        <w:object>
          <v:shape id="_x0000_i1143" o:spt="75" type="#_x0000_t75" style="height:19.35pt;width:55.35pt;" o:ole="t" filled="f" o:preferrelative="t" stroked="f" coordsize="21600,21600">
            <v:path/>
            <v:fill on="f" focussize="0,0"/>
            <v:stroke on="f" joinstyle="miter"/>
            <v:imagedata r:id="rId252" o:title=""/>
            <o:lock v:ext="edit" aspectratio="t"/>
            <w10:wrap type="none"/>
            <w10:anchorlock/>
          </v:shape>
          <o:OLEObject Type="Embed" ProgID="Equation.DSMT4" ShapeID="_x0000_i1143" DrawAspect="Content" ObjectID="_1468075843" r:id="rId251">
            <o:LockedField>false</o:LockedField>
          </o:OLEObject>
        </w:object>
      </w:r>
      <w:r>
        <w:rPr>
          <w:rFonts w:cs="Times New Roman"/>
        </w:rPr>
        <w:t>描述集群通信拓扑，有向图中边的方向表示集群中信息传输方向，</w:t>
      </w:r>
      <w:r>
        <w:rPr>
          <w:rFonts w:cs="Times New Roman"/>
          <w:position w:val="-14"/>
        </w:rPr>
        <w:object>
          <v:shape id="_x0000_i1144" o:spt="75" type="#_x0000_t75" style="height:19.35pt;width:91.35pt;" o:ole="t" filled="f" o:preferrelative="t" stroked="f" coordsize="21600,21600">
            <v:path/>
            <v:fill on="f" focussize="0,0"/>
            <v:stroke on="f" joinstyle="miter"/>
            <v:imagedata r:id="rId254" o:title=""/>
            <o:lock v:ext="edit" aspectratio="t"/>
            <w10:wrap type="none"/>
            <w10:anchorlock/>
          </v:shape>
          <o:OLEObject Type="Embed" ProgID="Equation.DSMT4" ShapeID="_x0000_i1144" DrawAspect="Content" ObjectID="_1468075844" r:id="rId253">
            <o:LockedField>false</o:LockedField>
          </o:OLEObject>
        </w:object>
      </w:r>
      <w:r>
        <w:rPr>
          <w:rFonts w:cs="Times New Roman"/>
        </w:rPr>
        <w:t>是通信节点和航行器的集合，</w:t>
      </w:r>
      <w:r>
        <w:rPr>
          <w:rFonts w:cs="Times New Roman"/>
          <w:position w:val="-18"/>
        </w:rPr>
        <w:object>
          <v:shape id="_x0000_i1145" o:spt="75" type="#_x0000_t75" style="height:24pt;width:108pt;" o:ole="t" filled="f" o:preferrelative="t" stroked="f" coordsize="21600,21600">
            <v:path/>
            <v:fill on="f" focussize="0,0"/>
            <v:stroke on="f" joinstyle="miter"/>
            <v:imagedata r:id="rId256" o:title=""/>
            <o:lock v:ext="edit" aspectratio="t"/>
            <w10:wrap type="none"/>
            <w10:anchorlock/>
          </v:shape>
          <o:OLEObject Type="Embed" ProgID="Equation.DSMT4" ShapeID="_x0000_i1145" DrawAspect="Content" ObjectID="_1468075845" r:id="rId255">
            <o:LockedField>false</o:LockedField>
          </o:OLEObject>
        </w:object>
      </w:r>
      <w:r>
        <w:rPr>
          <w:rFonts w:cs="Times New Roman"/>
        </w:rPr>
        <w:t>是有向图边的集合，</w:t>
      </w:r>
      <w:r>
        <w:rPr>
          <w:rFonts w:cs="Times New Roman"/>
          <w:position w:val="-14"/>
        </w:rPr>
        <w:object>
          <v:shape id="_x0000_i1146" o:spt="75" type="#_x0000_t75" style="height:19.35pt;width:12.65pt;" o:ole="t" filled="f" o:preferrelative="t" stroked="f" coordsize="21600,21600">
            <v:path/>
            <v:fill on="f" focussize="0,0"/>
            <v:stroke on="f" joinstyle="miter"/>
            <v:imagedata r:id="rId258" o:title=""/>
            <o:lock v:ext="edit" aspectratio="t"/>
            <w10:wrap type="none"/>
            <w10:anchorlock/>
          </v:shape>
          <o:OLEObject Type="Embed" ProgID="Equation.DSMT4" ShapeID="_x0000_i1146" DrawAspect="Content" ObjectID="_1468075846" r:id="rId257">
            <o:LockedField>false</o:LockedField>
          </o:OLEObject>
        </w:object>
      </w:r>
      <w:r>
        <w:rPr>
          <w:rFonts w:cs="Times New Roman"/>
        </w:rPr>
        <w:t>表示</w:t>
      </w:r>
      <w:r>
        <w:rPr>
          <w:rFonts w:cs="Times New Roman"/>
          <w:position w:val="-12"/>
        </w:rPr>
        <w:object>
          <v:shape id="_x0000_i1147" o:spt="75" type="#_x0000_t75" style="height:18pt;width:12pt;" o:ole="t" filled="f" o:preferrelative="t" stroked="f" coordsize="21600,21600">
            <v:path/>
            <v:fill on="f" focussize="0,0"/>
            <v:stroke on="f" joinstyle="miter"/>
            <v:imagedata r:id="rId260" o:title=""/>
            <o:lock v:ext="edit" aspectratio="t"/>
            <w10:wrap type="none"/>
            <w10:anchorlock/>
          </v:shape>
          <o:OLEObject Type="Embed" ProgID="Equation.DSMT4" ShapeID="_x0000_i1147" DrawAspect="Content" ObjectID="_1468075847" r:id="rId259">
            <o:LockedField>false</o:LockedField>
          </o:OLEObject>
        </w:object>
      </w:r>
      <w:r>
        <w:rPr>
          <w:rFonts w:cs="Times New Roman"/>
        </w:rPr>
        <w:t>向</w:t>
      </w:r>
      <w:r>
        <w:rPr>
          <w:rFonts w:cs="Times New Roman"/>
          <w:position w:val="-14"/>
        </w:rPr>
        <w:object>
          <v:shape id="_x0000_i1148" o:spt="75" type="#_x0000_t75" style="height:19.35pt;width:13.35pt;" o:ole="t" filled="f" o:preferrelative="t" stroked="f" coordsize="21600,21600">
            <v:path/>
            <v:fill on="f" focussize="0,0"/>
            <v:stroke on="f" joinstyle="miter"/>
            <v:imagedata r:id="rId262" o:title=""/>
            <o:lock v:ext="edit" aspectratio="t"/>
            <w10:wrap type="none"/>
            <w10:anchorlock/>
          </v:shape>
          <o:OLEObject Type="Embed" ProgID="Equation.DSMT4" ShapeID="_x0000_i1148" DrawAspect="Content" ObjectID="_1468075848" r:id="rId261">
            <o:LockedField>false</o:LockedField>
          </o:OLEObject>
        </w:object>
      </w:r>
      <w:r>
        <w:rPr>
          <w:rFonts w:cs="Times New Roman"/>
        </w:rPr>
        <w:t>传输信息，</w:t>
      </w:r>
      <w:r>
        <w:rPr>
          <w:rFonts w:cs="Times New Roman"/>
          <w:position w:val="-14"/>
        </w:rPr>
        <w:object>
          <v:shape id="_x0000_i1149" o:spt="75" type="#_x0000_t75" style="height:19.35pt;width:13.35pt;" o:ole="t" filled="f" o:preferrelative="t" stroked="f" coordsize="21600,21600">
            <v:path/>
            <v:fill on="f" focussize="0,0"/>
            <v:stroke on="f" joinstyle="miter"/>
            <v:imagedata r:id="rId264" o:title=""/>
            <o:lock v:ext="edit" aspectratio="t"/>
            <w10:wrap type="none"/>
            <w10:anchorlock/>
          </v:shape>
          <o:OLEObject Type="Embed" ProgID="Equation.DSMT4" ShapeID="_x0000_i1149" DrawAspect="Content" ObjectID="_1468075849" r:id="rId263">
            <o:LockedField>false</o:LockedField>
          </o:OLEObject>
        </w:object>
      </w:r>
      <w:r>
        <w:rPr>
          <w:rFonts w:cs="Times New Roman"/>
        </w:rPr>
        <w:t>是</w:t>
      </w:r>
      <w:r>
        <w:rPr>
          <w:rFonts w:cs="Times New Roman"/>
          <w:position w:val="-12"/>
        </w:rPr>
        <w:object>
          <v:shape id="_x0000_i1150" o:spt="75" type="#_x0000_t75" style="height:18pt;width:12pt;" o:ole="t" filled="f" o:preferrelative="t" stroked="f" coordsize="21600,21600">
            <v:path/>
            <v:fill on="f" focussize="0,0"/>
            <v:stroke on="f" joinstyle="miter"/>
            <v:imagedata r:id="rId260" o:title=""/>
            <o:lock v:ext="edit" aspectratio="t"/>
            <w10:wrap type="none"/>
            <w10:anchorlock/>
          </v:shape>
          <o:OLEObject Type="Embed" ProgID="Equation.DSMT4" ShapeID="_x0000_i1150" DrawAspect="Content" ObjectID="_1468075850" r:id="rId265">
            <o:LockedField>false</o:LockedField>
          </o:OLEObject>
        </w:object>
      </w:r>
      <w:r>
        <w:rPr>
          <w:rFonts w:cs="Times New Roman"/>
        </w:rPr>
        <w:t>和</w:t>
      </w:r>
      <w:r>
        <w:rPr>
          <w:rFonts w:cs="Times New Roman"/>
          <w:position w:val="-14"/>
        </w:rPr>
        <w:object>
          <v:shape id="_x0000_i1151" o:spt="75" type="#_x0000_t75" style="height:19.35pt;width:13.35pt;" o:ole="t" filled="f" o:preferrelative="t" stroked="f" coordsize="21600,21600">
            <v:path/>
            <v:fill on="f" focussize="0,0"/>
            <v:stroke on="f" joinstyle="miter"/>
            <v:imagedata r:id="rId262" o:title=""/>
            <o:lock v:ext="edit" aspectratio="t"/>
            <w10:wrap type="none"/>
            <w10:anchorlock/>
          </v:shape>
          <o:OLEObject Type="Embed" ProgID="Equation.DSMT4" ShapeID="_x0000_i1151" DrawAspect="Content" ObjectID="_1468075851" r:id="rId266">
            <o:LockedField>false</o:LockedField>
          </o:OLEObject>
        </w:object>
      </w:r>
      <w:r>
        <w:rPr>
          <w:rFonts w:cs="Times New Roman"/>
        </w:rPr>
        <w:t>的距离，</w:t>
      </w:r>
      <w:r>
        <w:rPr>
          <w:rFonts w:cs="Times New Roman"/>
          <w:position w:val="-12"/>
        </w:rPr>
        <w:object>
          <v:shape id="_x0000_i1152" o:spt="75" type="#_x0000_t75" style="height:18pt;width:11.35pt;" o:ole="t" filled="f" o:preferrelative="t" stroked="f" coordsize="21600,21600">
            <v:path/>
            <v:fill on="f" focussize="0,0"/>
            <v:stroke on="f" joinstyle="miter"/>
            <v:imagedata r:id="rId268" o:title=""/>
            <o:lock v:ext="edit" aspectratio="t"/>
            <w10:wrap type="none"/>
            <w10:anchorlock/>
          </v:shape>
          <o:OLEObject Type="Embed" ProgID="Equation.DSMT4" ShapeID="_x0000_i1152" DrawAspect="Content" ObjectID="_1468075852" r:id="rId267">
            <o:LockedField>false</o:LockedField>
          </o:OLEObject>
        </w:object>
      </w:r>
      <w:r>
        <w:rPr>
          <w:rFonts w:cs="Times New Roman"/>
        </w:rPr>
        <w:t>是通信半径。</w:t>
      </w:r>
      <w:r>
        <w:rPr>
          <w:rFonts w:cs="Times New Roman"/>
          <w:position w:val="-4"/>
        </w:rPr>
        <w:object>
          <v:shape id="_x0000_i1153" o:spt="75" type="#_x0000_t75" style="height:15.35pt;width:43.35pt;" o:ole="t" filled="f" o:preferrelative="t" stroked="f" coordsize="21600,21600">
            <v:path/>
            <v:fill on="f" focussize="0,0"/>
            <v:stroke on="f" joinstyle="miter"/>
            <v:imagedata r:id="rId270" o:title=""/>
            <o:lock v:ext="edit" aspectratio="t"/>
            <w10:wrap type="none"/>
            <w10:anchorlock/>
          </v:shape>
          <o:OLEObject Type="Embed" ProgID="Equation.DSMT4" ShapeID="_x0000_i1153" DrawAspect="Content" ObjectID="_1468075853" r:id="rId269">
            <o:LockedField>false</o:LockedField>
          </o:OLEObject>
        </w:object>
      </w:r>
      <w:r>
        <w:rPr>
          <w:rFonts w:cs="Times New Roman"/>
        </w:rPr>
        <w:t>表示有向图的邻接矩阵，其元素</w:t>
      </w:r>
      <w:r>
        <w:rPr>
          <w:rFonts w:cs="Times New Roman"/>
          <w:position w:val="-14"/>
        </w:rPr>
        <w:object>
          <v:shape id="_x0000_i1154" o:spt="75" type="#_x0000_t75" style="height:19.35pt;width:13.35pt;" o:ole="t" filled="f" o:preferrelative="t" stroked="f" coordsize="21600,21600">
            <v:path/>
            <v:fill on="f" focussize="0,0"/>
            <v:stroke on="f" joinstyle="miter"/>
            <v:imagedata r:id="rId272" o:title=""/>
            <o:lock v:ext="edit" aspectratio="t"/>
            <w10:wrap type="none"/>
            <w10:anchorlock/>
          </v:shape>
          <o:OLEObject Type="Embed" ProgID="Equation.DSMT4" ShapeID="_x0000_i1154" DrawAspect="Content" ObjectID="_1468075854" r:id="rId271">
            <o:LockedField>false</o:LockedField>
          </o:OLEObject>
        </w:object>
      </w:r>
      <w:r>
        <w:rPr>
          <w:rFonts w:cs="Times New Roman"/>
        </w:rPr>
        <w:t>用取值0或者1区分</w:t>
      </w:r>
      <w:r>
        <w:rPr>
          <w:rFonts w:cs="Times New Roman"/>
          <w:position w:val="-12"/>
        </w:rPr>
        <w:object>
          <v:shape id="_x0000_i1155" o:spt="75" type="#_x0000_t75" style="height:18pt;width:12pt;" o:ole="t" filled="f" o:preferrelative="t" stroked="f" coordsize="21600,21600">
            <v:path/>
            <v:fill on="f" focussize="0,0"/>
            <v:stroke on="f" joinstyle="miter"/>
            <v:imagedata r:id="rId260" o:title=""/>
            <o:lock v:ext="edit" aspectratio="t"/>
            <w10:wrap type="none"/>
            <w10:anchorlock/>
          </v:shape>
          <o:OLEObject Type="Embed" ProgID="Equation.DSMT4" ShapeID="_x0000_i1155" DrawAspect="Content" ObjectID="_1468075855" r:id="rId273">
            <o:LockedField>false</o:LockedField>
          </o:OLEObject>
        </w:object>
      </w:r>
      <w:r>
        <w:rPr>
          <w:rFonts w:cs="Times New Roman"/>
        </w:rPr>
        <w:t>是否向</w:t>
      </w:r>
      <w:r>
        <w:rPr>
          <w:rFonts w:cs="Times New Roman"/>
          <w:position w:val="-14"/>
        </w:rPr>
        <w:object>
          <v:shape id="_x0000_i1156" o:spt="75" type="#_x0000_t75" style="height:19.35pt;width:13.35pt;" o:ole="t" filled="f" o:preferrelative="t" stroked="f" coordsize="21600,21600">
            <v:path/>
            <v:fill on="f" focussize="0,0"/>
            <v:stroke on="f" joinstyle="miter"/>
            <v:imagedata r:id="rId262" o:title=""/>
            <o:lock v:ext="edit" aspectratio="t"/>
            <w10:wrap type="none"/>
            <w10:anchorlock/>
          </v:shape>
          <o:OLEObject Type="Embed" ProgID="Equation.DSMT4" ShapeID="_x0000_i1156" DrawAspect="Content" ObjectID="_1468075856" r:id="rId274">
            <o:LockedField>false</o:LockedField>
          </o:OLEObject>
        </w:object>
      </w:r>
      <w:r>
        <w:rPr>
          <w:rFonts w:cs="Times New Roman"/>
        </w:rPr>
        <w:t>传输信息，约定</w:t>
      </w:r>
      <w:r>
        <w:rPr>
          <w:rFonts w:cs="Times New Roman"/>
          <w:position w:val="-12"/>
        </w:rPr>
        <w:object>
          <v:shape id="_x0000_i1157" o:spt="75" type="#_x0000_t75" style="height:18pt;width:30.65pt;" o:ole="t" filled="f" o:preferrelative="t" stroked="f" coordsize="21600,21600">
            <v:path/>
            <v:fill on="f" focussize="0,0"/>
            <v:stroke on="f" joinstyle="miter"/>
            <v:imagedata r:id="rId276" o:title=""/>
            <o:lock v:ext="edit" aspectratio="t"/>
            <w10:wrap type="none"/>
            <w10:anchorlock/>
          </v:shape>
          <o:OLEObject Type="Embed" ProgID="Equation.DSMT4" ShapeID="_x0000_i1157" DrawAspect="Content" ObjectID="_1468075857" r:id="rId275">
            <o:LockedField>false</o:LockedField>
          </o:OLEObject>
        </w:object>
      </w:r>
      <w:r>
        <w:rPr>
          <w:rFonts w:cs="Times New Roman"/>
        </w:rPr>
        <w:t>，则：</w:t>
      </w:r>
    </w:p>
    <w:p w14:paraId="190BA6DA">
      <w:pPr>
        <w:spacing w:line="240" w:lineRule="auto"/>
        <w:ind w:firstLine="560"/>
        <w:jc w:val="right"/>
        <w:rPr>
          <w:rFonts w:cs="Times New Roman"/>
        </w:rPr>
      </w:pPr>
      <w:r>
        <w:rPr>
          <w:rFonts w:cs="Times New Roman"/>
          <w:position w:val="-40"/>
        </w:rPr>
        <w:object>
          <v:shape id="_x0000_i1203" o:spt="75" type="#_x0000_t75" style="height:46.65pt;width:97.35pt;" o:ole="t" filled="f" o:preferrelative="t" stroked="f" coordsize="21600,21600">
            <v:path/>
            <v:fill on="f" focussize="0,0"/>
            <v:stroke on="f" joinstyle="miter"/>
            <v:imagedata r:id="rId278" o:title=""/>
            <o:lock v:ext="edit" aspectratio="t"/>
            <w10:wrap type="none"/>
            <w10:anchorlock/>
          </v:shape>
          <o:OLEObject Type="Embed" ProgID="Equation.DSMT4" ShapeID="_x0000_i1203" DrawAspect="Content" ObjectID="_1468075858" r:id="rId277">
            <o:LockedField>false</o:LockedField>
          </o:OLEObject>
        </w:object>
      </w:r>
      <w:r>
        <w:rPr>
          <w:rFonts w:hint="eastAsia" w:cs="Times New Roman"/>
        </w:rPr>
        <w:t xml:space="preserve">                  </w:t>
      </w:r>
      <w:r>
        <w:rPr>
          <w:rFonts w:cs="Times New Roman"/>
          <w:sz w:val="24"/>
          <w:szCs w:val="24"/>
        </w:rPr>
        <w:t>（</w:t>
      </w:r>
      <w:r>
        <w:rPr>
          <w:rFonts w:cs="Times New Roman"/>
          <w:sz w:val="24"/>
          <w:szCs w:val="24"/>
        </w:rPr>
        <w:fldChar w:fldCharType="begin"/>
      </w:r>
      <w:r>
        <w:rPr>
          <w:rFonts w:cs="Times New Roman"/>
          <w:sz w:val="24"/>
          <w:szCs w:val="24"/>
        </w:rPr>
        <w:instrText xml:space="preserve"> SEQ （ \* ARABIC </w:instrText>
      </w:r>
      <w:r>
        <w:rPr>
          <w:rFonts w:cs="Times New Roman"/>
          <w:sz w:val="24"/>
          <w:szCs w:val="24"/>
        </w:rPr>
        <w:fldChar w:fldCharType="separate"/>
      </w:r>
      <w:r>
        <w:rPr>
          <w:rFonts w:cs="Times New Roman"/>
          <w:sz w:val="24"/>
          <w:szCs w:val="24"/>
        </w:rPr>
        <w:t>37</w:t>
      </w:r>
      <w:r>
        <w:rPr>
          <w:rFonts w:cs="Times New Roman"/>
          <w:sz w:val="24"/>
          <w:szCs w:val="24"/>
        </w:rPr>
        <w:fldChar w:fldCharType="end"/>
      </w:r>
      <w:r>
        <w:rPr>
          <w:rFonts w:cs="Times New Roman"/>
          <w:sz w:val="24"/>
          <w:szCs w:val="24"/>
        </w:rPr>
        <w:t>）</w:t>
      </w:r>
    </w:p>
    <w:p w14:paraId="6F0CC073">
      <w:pPr>
        <w:ind w:firstLine="560"/>
      </w:pPr>
      <w:r>
        <w:rPr>
          <w:position w:val="-4"/>
        </w:rPr>
        <w:object>
          <v:shape id="_x0000_i1159" o:spt="75" type="#_x0000_t75" style="height:15.35pt;width:43.35pt;" o:ole="t" filled="f" o:preferrelative="t" stroked="f" coordsize="21600,21600">
            <v:path/>
            <v:fill on="f" focussize="0,0"/>
            <v:stroke on="f" joinstyle="miter"/>
            <v:imagedata r:id="rId280" o:title=""/>
            <o:lock v:ext="edit" aspectratio="t"/>
            <w10:wrap type="none"/>
            <w10:anchorlock/>
          </v:shape>
          <o:OLEObject Type="Embed" ProgID="Equation.DSMT4" ShapeID="_x0000_i1159" DrawAspect="Content" ObjectID="_1468075859" r:id="rId279">
            <o:LockedField>false</o:LockedField>
          </o:OLEObject>
        </w:object>
      </w:r>
      <w:r>
        <w:t>表示有向图的可达矩阵，其元素</w:t>
      </w:r>
      <w:r>
        <w:rPr>
          <w:position w:val="-14"/>
        </w:rPr>
        <w:object>
          <v:shape id="_x0000_i1160" o:spt="75" type="#_x0000_t75" style="height:19.35pt;width:11.35pt;" o:ole="t" filled="f" o:preferrelative="t" stroked="f" coordsize="21600,21600">
            <v:path/>
            <v:fill on="f" focussize="0,0"/>
            <v:stroke on="f" joinstyle="miter"/>
            <v:imagedata r:id="rId282" o:title=""/>
            <o:lock v:ext="edit" aspectratio="t"/>
            <w10:wrap type="none"/>
            <w10:anchorlock/>
          </v:shape>
          <o:OLEObject Type="Embed" ProgID="Equation.DSMT4" ShapeID="_x0000_i1160" DrawAspect="Content" ObjectID="_1468075860" r:id="rId281">
            <o:LockedField>false</o:LockedField>
          </o:OLEObject>
        </w:object>
      </w:r>
      <w:r>
        <w:t>用取值0或者1区分</w:t>
      </w:r>
      <w:r>
        <w:rPr>
          <w:position w:val="-12"/>
        </w:rPr>
        <w:object>
          <v:shape id="_x0000_i1161" o:spt="75" type="#_x0000_t75" style="height:18pt;width:12pt;" o:ole="t" filled="f" o:preferrelative="t" stroked="f" coordsize="21600,21600">
            <v:path/>
            <v:fill on="f" focussize="0,0"/>
            <v:stroke on="f" joinstyle="miter"/>
            <v:imagedata r:id="rId260" o:title=""/>
            <o:lock v:ext="edit" aspectratio="t"/>
            <w10:wrap type="none"/>
            <w10:anchorlock/>
          </v:shape>
          <o:OLEObject Type="Embed" ProgID="Equation.DSMT4" ShapeID="_x0000_i1161" DrawAspect="Content" ObjectID="_1468075861" r:id="rId283">
            <o:LockedField>false</o:LockedField>
          </o:OLEObject>
        </w:object>
      </w:r>
      <w:r>
        <w:t>是否有一条到</w:t>
      </w:r>
      <w:r>
        <w:rPr>
          <w:position w:val="-14"/>
        </w:rPr>
        <w:object>
          <v:shape id="_x0000_i1162" o:spt="75" type="#_x0000_t75" style="height:19.35pt;width:13.35pt;" o:ole="t" filled="f" o:preferrelative="t" stroked="f" coordsize="21600,21600">
            <v:path/>
            <v:fill on="f" focussize="0,0"/>
            <v:stroke on="f" joinstyle="miter"/>
            <v:imagedata r:id="rId262" o:title=""/>
            <o:lock v:ext="edit" aspectratio="t"/>
            <w10:wrap type="none"/>
            <w10:anchorlock/>
          </v:shape>
          <o:OLEObject Type="Embed" ProgID="Equation.DSMT4" ShapeID="_x0000_i1162" DrawAspect="Content" ObjectID="_1468075862" r:id="rId284">
            <o:LockedField>false</o:LockedField>
          </o:OLEObject>
        </w:object>
      </w:r>
      <w:r>
        <w:t>的信息传输路径，约定</w:t>
      </w:r>
      <w:r>
        <w:rPr>
          <w:position w:val="-12"/>
        </w:rPr>
        <w:object>
          <v:shape id="_x0000_i1163" o:spt="75" type="#_x0000_t75" style="height:18pt;width:12pt;" o:ole="t" filled="f" o:preferrelative="t" stroked="f" coordsize="21600,21600">
            <v:path/>
            <v:fill on="f" focussize="0,0"/>
            <v:stroke on="f" joinstyle="miter"/>
            <v:imagedata r:id="rId286" o:title=""/>
            <o:lock v:ext="edit" aspectratio="t"/>
            <w10:wrap type="none"/>
            <w10:anchorlock/>
          </v:shape>
          <o:OLEObject Type="Embed" ProgID="Equation.DSMT4" ShapeID="_x0000_i1163" DrawAspect="Content" ObjectID="_1468075863" r:id="rId285">
            <o:LockedField>false</o:LockedField>
          </o:OLEObject>
        </w:object>
      </w:r>
      <w:r>
        <w:t>到自身是可达的，即</w:t>
      </w:r>
      <w:r>
        <w:rPr>
          <w:position w:val="-12"/>
        </w:rPr>
        <w:object>
          <v:shape id="_x0000_i1164" o:spt="75" type="#_x0000_t75" style="height:18pt;width:28.65pt;" o:ole="t" filled="f" o:preferrelative="t" stroked="f" coordsize="21600,21600">
            <v:path/>
            <v:fill on="f" focussize="0,0"/>
            <v:stroke on="f" joinstyle="miter"/>
            <v:imagedata r:id="rId288" o:title=""/>
            <o:lock v:ext="edit" aspectratio="t"/>
            <w10:wrap type="none"/>
            <w10:anchorlock/>
          </v:shape>
          <o:OLEObject Type="Embed" ProgID="Equation.DSMT4" ShapeID="_x0000_i1164" DrawAspect="Content" ObjectID="_1468075864" r:id="rId287">
            <o:LockedField>false</o:LockedField>
          </o:OLEObject>
        </w:object>
      </w:r>
      <w:r>
        <w:t>。</w:t>
      </w:r>
    </w:p>
    <w:p w14:paraId="4B344F35">
      <w:pPr>
        <w:ind w:firstLine="560"/>
      </w:pPr>
      <w:r>
        <w:t>阶段目标：设计时变通信拓扑网络，整合动力学与网络约束，形成完整的异构集群系统模型，支持任务导向的协同作业和资源优化。</w:t>
      </w:r>
    </w:p>
    <w:p w14:paraId="7F12052E">
      <w:pPr>
        <w:ind w:firstLine="560"/>
        <w:rPr>
          <w:rFonts w:cs="Times New Roman"/>
        </w:rPr>
      </w:pPr>
      <w:r>
        <w:t>考核方式：提交最终综合报告，包含集群模型集成、拓扑设计和性能评估；申请介质异构集群通信拓扑网络设计方法方向的发明专利；形成一篇高水平SCI/EI论文。</w:t>
      </w:r>
    </w:p>
    <w:p w14:paraId="45296DEA">
      <w:pPr>
        <w:ind w:firstLine="562"/>
        <w:outlineLvl w:val="2"/>
        <w:rPr>
          <w:b/>
          <w:bCs/>
        </w:rPr>
      </w:pPr>
      <w:bookmarkStart w:id="9" w:name="_Toc208340391"/>
      <w:r>
        <w:rPr>
          <w:rFonts w:hint="eastAsia" w:cs="Times New Roman"/>
          <w:b/>
          <w:bCs/>
        </w:rPr>
        <w:t>3.</w:t>
      </w:r>
      <w:r>
        <w:rPr>
          <w:rFonts w:hint="eastAsia"/>
          <w:b/>
          <w:bCs/>
        </w:rPr>
        <w:t>异构无人航行器集群资源调度与路径自主规划</w:t>
      </w:r>
      <w:bookmarkEnd w:id="9"/>
    </w:p>
    <w:p w14:paraId="616A7DED">
      <w:pPr>
        <w:ind w:firstLine="560"/>
        <w:outlineLvl w:val="3"/>
      </w:pPr>
      <w:r>
        <w:rPr>
          <w:rFonts w:hint="eastAsia"/>
        </w:rPr>
        <w:t>3.</w:t>
      </w:r>
      <w:r>
        <w:t>1</w:t>
      </w:r>
      <w:r>
        <w:rPr>
          <w:rFonts w:hint="eastAsia"/>
        </w:rPr>
        <w:t xml:space="preserve"> 总体技术路线</w:t>
      </w:r>
    </w:p>
    <w:p w14:paraId="0E8CD319">
      <w:pPr>
        <w:ind w:firstLine="560"/>
        <w:rPr>
          <w:rFonts w:hint="eastAsia"/>
        </w:rPr>
      </w:pPr>
      <w:r>
        <w:rPr>
          <w:rFonts w:hint="eastAsia"/>
        </w:rPr>
        <w:t>本子课题以异构无人航行器集群的资源调度与路径自主规划为核心研究对象，计划遵循“建模—调度—规划—验证”的总体技术路线逐步实施。首先，在系统建模层面，针对不同类型无人航行器在平台性能、载荷能力、能源约束以及通信条件等方面的差异，建立统一的分布式资源特性模型，并将任务目标需求、环境特性和多维约束条件纳入其中，形成任务与资源之间的映射关系，为后续调度与规划奠定数据基础。在此基础上，开展面向异构性的资源快速调度研究，设计具有动态自适应能力的分布式调度方法，实现任务分解与资源分配的快速响应，生成可下发的资源调度指令。随后，将动态通信受限、障碍物分布、能量和时间约束等多因素引入路径规划，形成能够保证安全无碰撞、能量高效和任务完成度最优的航迹生成方法，最终通过集成验证环节对整体方案进行系统化评估，确保研究成果的完整性与可用性。</w:t>
      </w:r>
    </w:p>
    <w:p w14:paraId="7971281A">
      <w:pPr>
        <w:keepNext/>
        <w:spacing w:line="240" w:lineRule="auto"/>
        <w:ind w:firstLine="560"/>
        <w:jc w:val="center"/>
        <w:rPr>
          <w:rFonts w:cs="Helvetica"/>
          <w:bCs/>
          <w:color w:val="333333"/>
          <w:szCs w:val="28"/>
        </w:rPr>
      </w:pPr>
      <w:r>
        <w:rPr>
          <w:rFonts w:cs="Helvetica"/>
          <w:bCs/>
          <w:color w:val="333333"/>
          <w:szCs w:val="28"/>
        </w:rPr>
        <w:object>
          <v:shape id="_x0000_i1165" o:spt="75" type="#_x0000_t75" style="height:222pt;width:318.65pt;" o:ole="t" filled="f" o:preferrelative="t" stroked="f" coordsize="21600,21600">
            <v:path/>
            <v:fill on="f" focussize="0,0"/>
            <v:stroke on="f" joinstyle="miter"/>
            <v:imagedata r:id="rId290" o:title=""/>
            <o:lock v:ext="edit" aspectratio="t"/>
            <w10:wrap type="none"/>
            <w10:anchorlock/>
          </v:shape>
          <o:OLEObject Type="Embed" ProgID="Visio.Drawing.15" ShapeID="_x0000_i1165" DrawAspect="Content" ObjectID="_1468075865" r:id="rId289">
            <o:LockedField>false</o:LockedField>
          </o:OLEObject>
        </w:object>
      </w:r>
    </w:p>
    <w:p w14:paraId="7398E631">
      <w:pPr>
        <w:pStyle w:val="3"/>
        <w:ind w:firstLine="600"/>
        <w:rPr>
          <w:rFonts w:eastAsia="仿宋"/>
          <w:sz w:val="24"/>
          <w:szCs w:val="24"/>
        </w:rPr>
      </w:pPr>
      <w:r>
        <w:rPr>
          <w:rFonts w:hint="eastAsia" w:eastAsia="仿宋"/>
          <w:sz w:val="24"/>
          <w:szCs w:val="24"/>
        </w:rPr>
        <w:t>图 3-</w:t>
      </w:r>
      <w:r>
        <w:rPr>
          <w:rFonts w:hint="eastAsia" w:eastAsia="仿宋"/>
          <w:sz w:val="24"/>
          <w:szCs w:val="24"/>
        </w:rPr>
        <w:fldChar w:fldCharType="begin"/>
      </w:r>
      <w:r>
        <w:rPr>
          <w:rFonts w:hint="eastAsia" w:eastAsia="仿宋"/>
          <w:sz w:val="24"/>
          <w:szCs w:val="24"/>
        </w:rPr>
        <w:instrText xml:space="preserve"> SEQ 图 \* ARABIC </w:instrText>
      </w:r>
      <w:r>
        <w:rPr>
          <w:rFonts w:hint="eastAsia" w:eastAsia="仿宋"/>
          <w:sz w:val="24"/>
          <w:szCs w:val="24"/>
        </w:rPr>
        <w:fldChar w:fldCharType="separate"/>
      </w:r>
      <w:r>
        <w:rPr>
          <w:rFonts w:hint="eastAsia" w:eastAsia="仿宋"/>
          <w:sz w:val="24"/>
          <w:szCs w:val="24"/>
        </w:rPr>
        <w:t>9</w:t>
      </w:r>
      <w:r>
        <w:rPr>
          <w:rFonts w:hint="eastAsia" w:eastAsia="仿宋"/>
          <w:sz w:val="24"/>
          <w:szCs w:val="24"/>
        </w:rPr>
        <w:fldChar w:fldCharType="end"/>
      </w:r>
      <w:r>
        <w:rPr>
          <w:rFonts w:hint="eastAsia" w:eastAsia="仿宋"/>
          <w:sz w:val="24"/>
          <w:szCs w:val="24"/>
        </w:rPr>
        <w:t>研究方案图</w:t>
      </w:r>
    </w:p>
    <w:p w14:paraId="24BABB4B">
      <w:pPr>
        <w:ind w:firstLine="560"/>
        <w:rPr>
          <w:color w:val="000000"/>
        </w:rPr>
      </w:pPr>
      <w:r>
        <w:rPr>
          <w:rFonts w:hint="eastAsia"/>
          <w:color w:val="000000"/>
        </w:rPr>
        <w:t>围绕这一总体技术路线，研究内容可划分为若干相互衔接的任务单元。其一是异构集群资源特性建模单元，负责收集并抽象不同平台的性能参数、任务需求及环境约束，输出标准化的资源模型库；其二是分布式资源调度单元，以模型库为输入，依据任务目标生成动态调度指令，为航迹规划提供资源约束条件；其三是动态环境约束建模单元，将通信链路、障碍物、能量与时间限制转化为规划层可调用的约束信息；其四是自主航迹规划单元，在资源调度和环境约束的双重条件下，设计最优轨迹生成算法，输出多航行器的无碰撞航迹集；其五是系统仿真与评估单元，对调度与规划方法进行整体验证，并反馈性能指标。各单元之间形成顺序衔接与接口对接关系：建模单元为调度提供输入，调度结果转化为路径规划的资源条件，环境建模提供动态约束，路径规划生成的轨迹又成为系统验证的输入，从而形成完整的闭环研究路径。</w:t>
      </w:r>
    </w:p>
    <w:p w14:paraId="06B4DA36">
      <w:pPr>
        <w:keepNext/>
        <w:spacing w:line="240" w:lineRule="auto"/>
        <w:ind w:firstLine="560"/>
        <w:jc w:val="center"/>
      </w:pPr>
      <w:r>
        <w:rPr>
          <w:rFonts w:hint="eastAsia"/>
        </w:rPr>
        <w:drawing>
          <wp:inline distT="0" distB="0" distL="0" distR="0">
            <wp:extent cx="4010660" cy="1852295"/>
            <wp:effectExtent l="0" t="0" r="0" b="0"/>
            <wp:docPr id="20231266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12660" name="图片 2"/>
                    <pic:cNvPicPr>
                      <a:picLocks noChangeAspect="1"/>
                    </pic:cNvPicPr>
                  </pic:nvPicPr>
                  <pic:blipFill>
                    <a:blip r:embed="rId291" cstate="print">
                      <a:extLst>
                        <a:ext uri="{28A0092B-C50C-407E-A947-70E740481C1C}">
                          <a14:useLocalDpi xmlns:a14="http://schemas.microsoft.com/office/drawing/2010/main" val="0"/>
                        </a:ext>
                      </a:extLst>
                    </a:blip>
                    <a:stretch>
                      <a:fillRect/>
                    </a:stretch>
                  </pic:blipFill>
                  <pic:spPr>
                    <a:xfrm>
                      <a:off x="0" y="0"/>
                      <a:ext cx="4017450" cy="1855882"/>
                    </a:xfrm>
                    <a:prstGeom prst="rect">
                      <a:avLst/>
                    </a:prstGeom>
                  </pic:spPr>
                </pic:pic>
              </a:graphicData>
            </a:graphic>
          </wp:inline>
        </w:drawing>
      </w:r>
    </w:p>
    <w:p w14:paraId="6323F2FA">
      <w:pPr>
        <w:pStyle w:val="3"/>
        <w:ind w:firstLine="600"/>
        <w:rPr>
          <w:rFonts w:eastAsia="仿宋"/>
          <w:sz w:val="24"/>
          <w:szCs w:val="24"/>
        </w:rPr>
      </w:pPr>
      <w:r>
        <w:rPr>
          <w:rFonts w:hint="eastAsia" w:eastAsia="仿宋"/>
          <w:sz w:val="24"/>
          <w:szCs w:val="24"/>
        </w:rPr>
        <w:t>图 3-</w:t>
      </w:r>
      <w:r>
        <w:rPr>
          <w:rFonts w:hint="eastAsia" w:eastAsia="仿宋"/>
          <w:sz w:val="24"/>
          <w:szCs w:val="24"/>
        </w:rPr>
        <w:fldChar w:fldCharType="begin"/>
      </w:r>
      <w:r>
        <w:rPr>
          <w:rFonts w:hint="eastAsia" w:eastAsia="仿宋"/>
          <w:sz w:val="24"/>
          <w:szCs w:val="24"/>
        </w:rPr>
        <w:instrText xml:space="preserve"> SEQ 图 \* ARABIC </w:instrText>
      </w:r>
      <w:r>
        <w:rPr>
          <w:rFonts w:hint="eastAsia" w:eastAsia="仿宋"/>
          <w:sz w:val="24"/>
          <w:szCs w:val="24"/>
        </w:rPr>
        <w:fldChar w:fldCharType="separate"/>
      </w:r>
      <w:r>
        <w:rPr>
          <w:rFonts w:hint="eastAsia" w:eastAsia="仿宋"/>
          <w:sz w:val="24"/>
          <w:szCs w:val="24"/>
        </w:rPr>
        <w:t>10</w:t>
      </w:r>
      <w:r>
        <w:rPr>
          <w:rFonts w:hint="eastAsia" w:eastAsia="仿宋"/>
          <w:sz w:val="24"/>
          <w:szCs w:val="24"/>
        </w:rPr>
        <w:fldChar w:fldCharType="end"/>
      </w:r>
      <w:r>
        <w:rPr>
          <w:rFonts w:hint="eastAsia" w:eastAsia="仿宋"/>
          <w:sz w:val="24"/>
          <w:szCs w:val="24"/>
        </w:rPr>
        <w:t>总体技术路线</w:t>
      </w:r>
    </w:p>
    <w:p w14:paraId="2C469AF5">
      <w:pPr>
        <w:ind w:firstLine="560"/>
        <w:outlineLvl w:val="3"/>
      </w:pPr>
      <w:r>
        <w:rPr>
          <w:rFonts w:hint="eastAsia"/>
        </w:rPr>
        <w:t>3.2 具体实施方案</w:t>
      </w:r>
    </w:p>
    <w:p w14:paraId="2BB3719C">
      <w:pPr>
        <w:ind w:firstLine="560"/>
        <w:rPr>
          <w:color w:val="000000"/>
        </w:rPr>
      </w:pPr>
      <w:r>
        <w:rPr>
          <w:rFonts w:hint="eastAsia"/>
          <w:color w:val="000000"/>
        </w:rPr>
        <w:t>3.2.1 资源建模方法</w:t>
      </w:r>
    </w:p>
    <w:p w14:paraId="1E1A47E3">
      <w:pPr>
        <w:ind w:firstLine="560"/>
        <w:rPr>
          <w:color w:val="000000"/>
        </w:rPr>
      </w:pPr>
      <w:r>
        <w:rPr>
          <w:rFonts w:hint="eastAsia"/>
          <w:color w:val="000000"/>
        </w:rPr>
        <w:t>在异构无人航行器集群的资源调度与路径自主规划中，资源建模是核心环节。通过对任务需求、资源特性、以及多维约束条件的建模，为调度优化和路径规划提供理论基础。本部分将介绍基于任务需求</w:t>
      </w:r>
      <w:r>
        <w:rPr>
          <w:rFonts w:cs="Times New Roman"/>
          <w:color w:val="000000"/>
        </w:rPr>
        <w:t>（T）、资源特性（R）、约束条件（C）的资源建模方法，结合空间网格化技术（GeoSOT）来</w:t>
      </w:r>
      <w:r>
        <w:rPr>
          <w:rFonts w:hint="eastAsia"/>
          <w:color w:val="000000"/>
        </w:rPr>
        <w:t>提高调度效率。</w:t>
      </w:r>
    </w:p>
    <w:p w14:paraId="71449D9D">
      <w:pPr>
        <w:ind w:firstLine="560"/>
        <w:rPr>
          <w:color w:val="000000"/>
        </w:rPr>
      </w:pPr>
      <w:r>
        <w:rPr>
          <w:rFonts w:hint="eastAsia"/>
          <w:color w:val="000000"/>
        </w:rPr>
        <w:t>任务需求模型描述了任务执行过程中对资源的需求，包括时间、能耗、传感器能力等方面。通过建立任务需求矩阵</w:t>
      </w:r>
      <w:r>
        <w:rPr>
          <w:rFonts w:hint="eastAsia"/>
          <w:color w:val="000000"/>
          <w:position w:val="-4"/>
        </w:rPr>
        <w:object>
          <v:shape id="_x0000_i1166" o:spt="75" type="#_x0000_t75" style="height:14.65pt;width:13.35pt;" o:ole="t" filled="f" o:preferrelative="t" stroked="f" coordsize="21600,21600">
            <v:path/>
            <v:fill on="f" focussize="0,0"/>
            <v:stroke on="f" joinstyle="miter"/>
            <v:imagedata r:id="rId293" o:title=""/>
            <o:lock v:ext="edit" aspectratio="t"/>
            <w10:wrap type="none"/>
            <w10:anchorlock/>
          </v:shape>
          <o:OLEObject Type="Embed" ProgID="Equation.DSMT4" ShapeID="_x0000_i1166" DrawAspect="Content" ObjectID="_1468075866" r:id="rId292">
            <o:LockedField>false</o:LockedField>
          </o:OLEObject>
        </w:object>
      </w:r>
      <w:r>
        <w:rPr>
          <w:rFonts w:hint="eastAsia"/>
          <w:color w:val="000000"/>
        </w:rPr>
        <w:t>，可以清晰地描述每个任务的需求。</w:t>
      </w:r>
      <w:r>
        <w:rPr>
          <w:color w:val="000000"/>
        </w:rPr>
        <w:t>假设有</w:t>
      </w:r>
      <w:r>
        <w:rPr>
          <w:rFonts w:hint="eastAsia"/>
          <w:color w:val="000000"/>
          <w:position w:val="-6"/>
        </w:rPr>
        <w:object>
          <v:shape id="_x0000_i1167" o:spt="75" type="#_x0000_t75" style="height:12pt;width:11.35pt;" o:ole="t" filled="f" o:preferrelative="t" stroked="f" coordsize="21600,21600">
            <v:path/>
            <v:fill on="f" focussize="0,0"/>
            <v:stroke on="f" joinstyle="miter"/>
            <v:imagedata r:id="rId295" o:title=""/>
            <o:lock v:ext="edit" aspectratio="t"/>
            <w10:wrap type="none"/>
            <w10:anchorlock/>
          </v:shape>
          <o:OLEObject Type="Embed" ProgID="Equation.DSMT4" ShapeID="_x0000_i1167" DrawAspect="Content" ObjectID="_1468075867" r:id="rId294">
            <o:LockedField>false</o:LockedField>
          </o:OLEObject>
        </w:object>
      </w:r>
      <w:r>
        <w:rPr>
          <w:color w:val="000000"/>
        </w:rPr>
        <w:t>个任务</w:t>
      </w:r>
      <w:r>
        <w:rPr>
          <w:rFonts w:hint="eastAsia"/>
          <w:color w:val="000000"/>
          <w:position w:val="-14"/>
        </w:rPr>
        <w:object>
          <v:shape id="_x0000_i1168" o:spt="75" type="#_x0000_t75" style="height:21.35pt;width:84.65pt;" o:ole="t" filled="f" o:preferrelative="t" stroked="f" coordsize="21600,21600">
            <v:path/>
            <v:fill on="f" focussize="0,0"/>
            <v:stroke on="f" joinstyle="miter"/>
            <v:imagedata r:id="rId297" o:title=""/>
            <o:lock v:ext="edit" aspectratio="t"/>
            <w10:wrap type="none"/>
            <w10:anchorlock/>
          </v:shape>
          <o:OLEObject Type="Embed" ProgID="Equation.DSMT4" ShapeID="_x0000_i1168" DrawAspect="Content" ObjectID="_1468075868" r:id="rId296">
            <o:LockedField>false</o:LockedField>
          </o:OLEObject>
        </w:object>
      </w:r>
      <w:r>
        <w:rPr>
          <w:color w:val="000000"/>
        </w:rPr>
        <w:t>，每个任务</w:t>
      </w:r>
      <w:r>
        <w:rPr>
          <w:rFonts w:hint="eastAsia"/>
          <w:color w:val="000000"/>
          <w:position w:val="-12"/>
        </w:rPr>
        <w:object>
          <v:shape id="_x0000_i1169" o:spt="75" type="#_x0000_t75" style="height:19.35pt;width:12pt;" o:ole="t" filled="f" o:preferrelative="t" stroked="f" coordsize="21600,21600">
            <v:path/>
            <v:fill on="f" focussize="0,0"/>
            <v:stroke on="f" joinstyle="miter"/>
            <v:imagedata r:id="rId299" o:title=""/>
            <o:lock v:ext="edit" aspectratio="t"/>
            <w10:wrap type="none"/>
            <w10:anchorlock/>
          </v:shape>
          <o:OLEObject Type="Embed" ProgID="Equation.DSMT4" ShapeID="_x0000_i1169" DrawAspect="Content" ObjectID="_1468075869" r:id="rId298">
            <o:LockedField>false</o:LockedField>
          </o:OLEObject>
        </w:object>
      </w:r>
      <w:r>
        <w:rPr>
          <w:color w:val="000000"/>
        </w:rPr>
        <w:t>对应以下需求：</w:t>
      </w:r>
    </w:p>
    <w:p w14:paraId="705F7B2E">
      <w:pPr>
        <w:pStyle w:val="28"/>
        <w:spacing w:line="240" w:lineRule="auto"/>
        <w:jc w:val="right"/>
        <w:rPr>
          <w:rFonts w:hint="eastAsia" w:ascii="Times New Roman" w:hAnsi="Times New Roman"/>
        </w:rPr>
      </w:pPr>
      <w:r>
        <w:rPr>
          <w:rFonts w:hint="eastAsia" w:ascii="Times New Roman" w:hAnsi="Times New Roman"/>
        </w:rPr>
        <w:tab/>
      </w:r>
      <w:r>
        <w:rPr>
          <w:rFonts w:hint="eastAsia" w:ascii="Times New Roman" w:hAnsi="Times New Roman"/>
          <w:position w:val="-68"/>
        </w:rPr>
        <w:object>
          <v:shape id="_x0000_i1170" o:spt="75" type="#_x0000_t75" style="height:74.65pt;width:120pt;" o:ole="t" filled="f" o:preferrelative="t" stroked="f" coordsize="21600,21600">
            <v:path/>
            <v:fill on="f" focussize="0,0"/>
            <v:stroke on="f" joinstyle="miter"/>
            <v:imagedata r:id="rId301" o:title=""/>
            <o:lock v:ext="edit" aspectratio="t"/>
            <w10:wrap type="none"/>
            <w10:anchorlock/>
          </v:shape>
          <o:OLEObject Type="Embed" ProgID="Equation.DSMT4" ShapeID="_x0000_i1170" DrawAspect="Content" ObjectID="_1468075870" r:id="rId300">
            <o:LockedField>false</o:LockedField>
          </o:OLEObject>
        </w:object>
      </w:r>
      <w:r>
        <w:rPr>
          <w:rFonts w:hint="eastAsia" w:ascii="Times New Roman" w:hAnsi="Times New Roman" w:cs="Times New Roman"/>
        </w:rPr>
        <w:t xml:space="preserve">               </w:t>
      </w:r>
      <w:r>
        <w:rPr>
          <w:rFonts w:ascii="Times New Roman" w:hAnsi="Times New Roman" w:cs="Times New Roman"/>
          <w:sz w:val="24"/>
          <w:szCs w:val="24"/>
        </w:rPr>
        <w:t>（</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SEQ （ \* ARABIC </w:instrText>
      </w:r>
      <w:r>
        <w:rPr>
          <w:rFonts w:ascii="Times New Roman" w:hAnsi="Times New Roman" w:cs="Times New Roman"/>
          <w:sz w:val="24"/>
          <w:szCs w:val="24"/>
        </w:rPr>
        <w:fldChar w:fldCharType="separate"/>
      </w:r>
      <w:r>
        <w:rPr>
          <w:rFonts w:ascii="Times New Roman" w:hAnsi="Times New Roman" w:cs="Times New Roman"/>
          <w:sz w:val="24"/>
          <w:szCs w:val="24"/>
        </w:rPr>
        <w:t>38</w:t>
      </w:r>
      <w:r>
        <w:rPr>
          <w:rFonts w:ascii="Times New Roman" w:hAnsi="Times New Roman" w:cs="Times New Roman"/>
          <w:sz w:val="24"/>
          <w:szCs w:val="24"/>
        </w:rPr>
        <w:fldChar w:fldCharType="end"/>
      </w:r>
      <w:r>
        <w:rPr>
          <w:rFonts w:ascii="Times New Roman" w:hAnsi="Times New Roman" w:cs="Times New Roman"/>
          <w:sz w:val="24"/>
          <w:szCs w:val="24"/>
        </w:rPr>
        <w:t>）</w:t>
      </w:r>
    </w:p>
    <w:p w14:paraId="1A058A53">
      <w:pPr>
        <w:ind w:firstLine="560"/>
        <w:rPr>
          <w:color w:val="000000"/>
        </w:rPr>
      </w:pPr>
      <w:r>
        <w:rPr>
          <w:rFonts w:hint="eastAsia"/>
          <w:color w:val="000000"/>
        </w:rPr>
        <w:t>其中，</w:t>
      </w:r>
      <w:r>
        <w:rPr>
          <w:rFonts w:hint="eastAsia"/>
          <w:color w:val="000000"/>
          <w:position w:val="-16"/>
        </w:rPr>
        <w:object>
          <v:shape id="_x0000_i1171" o:spt="75" type="#_x0000_t75" style="height:21.35pt;width:16.65pt;" o:ole="t" filled="f" o:preferrelative="t" stroked="f" coordsize="21600,21600">
            <v:path/>
            <v:fill on="f" focussize="0,0"/>
            <v:stroke on="f" joinstyle="miter"/>
            <v:imagedata r:id="rId303" o:title=""/>
            <o:lock v:ext="edit" aspectratio="t"/>
            <w10:wrap type="none"/>
            <w10:anchorlock/>
          </v:shape>
          <o:OLEObject Type="Embed" ProgID="Equation.DSMT4" ShapeID="_x0000_i1171" DrawAspect="Content" ObjectID="_1468075871" r:id="rId302">
            <o:LockedField>false</o:LockedField>
          </o:OLEObject>
        </w:object>
      </w:r>
      <w:r>
        <w:rPr>
          <w:rFonts w:hint="eastAsia"/>
          <w:color w:val="000000"/>
        </w:rPr>
        <w:t>表示任务</w:t>
      </w:r>
      <w:r>
        <w:rPr>
          <w:rFonts w:hint="eastAsia"/>
          <w:color w:val="000000"/>
          <w:position w:val="-12"/>
        </w:rPr>
        <w:object>
          <v:shape id="_x0000_i1172" o:spt="75" type="#_x0000_t75" style="height:19.35pt;width:12pt;" o:ole="t" filled="f" o:preferrelative="t" stroked="f" coordsize="21600,21600">
            <v:path/>
            <v:fill on="f" focussize="0,0"/>
            <v:stroke on="f" joinstyle="miter"/>
            <v:imagedata r:id="rId305" o:title=""/>
            <o:lock v:ext="edit" aspectratio="t"/>
            <w10:wrap type="none"/>
            <w10:anchorlock/>
          </v:shape>
          <o:OLEObject Type="Embed" ProgID="Equation.DSMT4" ShapeID="_x0000_i1172" DrawAspect="Content" ObjectID="_1468075872" r:id="rId304">
            <o:LockedField>false</o:LockedField>
          </o:OLEObject>
        </w:object>
      </w:r>
      <w:r>
        <w:rPr>
          <w:rFonts w:hint="eastAsia"/>
          <w:color w:val="000000"/>
        </w:rPr>
        <w:t>对第</w:t>
      </w:r>
      <w:r>
        <w:rPr>
          <w:rFonts w:hint="eastAsia"/>
          <w:color w:val="000000"/>
          <w:position w:val="-12"/>
        </w:rPr>
        <w:object>
          <v:shape id="_x0000_i1173" o:spt="75" type="#_x0000_t75" style="height:16.65pt;width:11.35pt;" o:ole="t" filled="f" o:preferrelative="t" stroked="f" coordsize="21600,21600">
            <v:path/>
            <v:fill on="f" focussize="0,0"/>
            <v:stroke on="f" joinstyle="miter"/>
            <v:imagedata r:id="rId307" o:title=""/>
            <o:lock v:ext="edit" aspectratio="t"/>
            <w10:wrap type="none"/>
            <w10:anchorlock/>
          </v:shape>
          <o:OLEObject Type="Embed" ProgID="Equation.DSMT4" ShapeID="_x0000_i1173" DrawAspect="Content" ObjectID="_1468075873" r:id="rId306">
            <o:LockedField>false</o:LockedField>
          </o:OLEObject>
        </w:object>
      </w:r>
      <w:r>
        <w:rPr>
          <w:rFonts w:hint="eastAsia"/>
          <w:color w:val="000000"/>
        </w:rPr>
        <w:t>种资源的需求（如时间、能量等）；</w:t>
      </w:r>
      <w:r>
        <w:rPr>
          <w:rFonts w:hint="eastAsia"/>
          <w:color w:val="000000"/>
          <w:position w:val="-6"/>
        </w:rPr>
        <w:object>
          <v:shape id="_x0000_i1174" o:spt="75" type="#_x0000_t75" style="height:12pt;width:13.35pt;" o:ole="t" filled="f" o:preferrelative="t" stroked="f" coordsize="21600,21600">
            <v:path/>
            <v:fill on="f" focussize="0,0"/>
            <v:stroke on="f" joinstyle="miter"/>
            <v:imagedata r:id="rId309" o:title=""/>
            <o:lock v:ext="edit" aspectratio="t"/>
            <w10:wrap type="none"/>
            <w10:anchorlock/>
          </v:shape>
          <o:OLEObject Type="Embed" ProgID="Equation.DSMT4" ShapeID="_x0000_i1174" DrawAspect="Content" ObjectID="_1468075874" r:id="rId308">
            <o:LockedField>false</o:LockedField>
          </o:OLEObject>
        </w:object>
      </w:r>
      <w:r>
        <w:rPr>
          <w:rFonts w:hint="eastAsia"/>
          <w:color w:val="000000"/>
        </w:rPr>
        <w:t>为资源种类的数量（如计算、能源、载荷、通信等）。</w:t>
      </w:r>
    </w:p>
    <w:p w14:paraId="61985A4E">
      <w:pPr>
        <w:ind w:firstLine="560"/>
        <w:rPr>
          <w:color w:val="000000"/>
        </w:rPr>
      </w:pPr>
      <w:r>
        <w:rPr>
          <w:color w:val="000000"/>
        </w:rPr>
        <w:t>资源特性模型描述了每个无人航行器的资源能力。每个航行器</w:t>
      </w:r>
      <w:r>
        <w:rPr>
          <w:rFonts w:hint="eastAsia"/>
          <w:color w:val="000000"/>
          <w:position w:val="-12"/>
        </w:rPr>
        <w:object>
          <v:shape id="_x0000_i1175" o:spt="75" type="#_x0000_t75" style="height:19.35pt;width:15.35pt;" o:ole="t" filled="f" o:preferrelative="t" stroked="f" coordsize="21600,21600">
            <v:path/>
            <v:fill on="f" focussize="0,0"/>
            <v:stroke on="f" joinstyle="miter"/>
            <v:imagedata r:id="rId311" o:title=""/>
            <o:lock v:ext="edit" aspectratio="t"/>
            <w10:wrap type="none"/>
            <w10:anchorlock/>
          </v:shape>
          <o:OLEObject Type="Embed" ProgID="Equation.DSMT4" ShapeID="_x0000_i1175" DrawAspect="Content" ObjectID="_1468075875" r:id="rId310">
            <o:LockedField>false</o:LockedField>
          </o:OLEObject>
        </w:object>
      </w:r>
      <w:r>
        <w:rPr>
          <w:color w:val="000000"/>
        </w:rPr>
        <w:t>的资源特性可以表示为一个资源向量</w:t>
      </w:r>
      <w:r>
        <w:rPr>
          <w:rFonts w:hint="eastAsia"/>
          <w:color w:val="000000"/>
          <w:position w:val="-12"/>
        </w:rPr>
        <w:object>
          <v:shape id="_x0000_i1176" o:spt="75" type="#_x0000_t75" style="height:19.35pt;width:16pt;" o:ole="t" filled="f" o:preferrelative="t" stroked="f" coordsize="21600,21600">
            <v:path/>
            <v:fill on="f" focussize="0,0"/>
            <v:stroke on="f" joinstyle="miter"/>
            <v:imagedata r:id="rId313" o:title=""/>
            <o:lock v:ext="edit" aspectratio="t"/>
            <w10:wrap type="none"/>
            <w10:anchorlock/>
          </v:shape>
          <o:OLEObject Type="Embed" ProgID="Equation.DSMT4" ShapeID="_x0000_i1176" DrawAspect="Content" ObjectID="_1468075876" r:id="rId312">
            <o:LockedField>false</o:LockedField>
          </o:OLEObject>
        </w:object>
      </w:r>
      <w:r>
        <w:rPr>
          <w:color w:val="000000"/>
        </w:rPr>
        <w:t>，该向量包含航行器的计算能力、</w:t>
      </w:r>
      <w:r>
        <w:rPr>
          <w:rFonts w:hint="eastAsia"/>
          <w:color w:val="000000"/>
        </w:rPr>
        <w:t>任务执行</w:t>
      </w:r>
      <w:r>
        <w:rPr>
          <w:color w:val="000000"/>
        </w:rPr>
        <w:t>能力、通信能力等。</w:t>
      </w:r>
    </w:p>
    <w:p w14:paraId="2CCD5F78">
      <w:pPr>
        <w:ind w:firstLine="560"/>
        <w:rPr>
          <w:color w:val="000000"/>
        </w:rPr>
      </w:pPr>
      <w:r>
        <w:rPr>
          <w:rFonts w:hint="eastAsia"/>
          <w:color w:val="000000"/>
        </w:rPr>
        <w:t>假设有</w:t>
      </w:r>
      <w:r>
        <w:rPr>
          <w:rFonts w:hint="eastAsia"/>
          <w:color w:val="000000"/>
          <w:position w:val="-6"/>
        </w:rPr>
        <w:object>
          <v:shape id="_x0000_i1177" o:spt="75" type="#_x0000_t75" style="height:15.35pt;width:15.35pt;" o:ole="t" filled="f" o:preferrelative="t" stroked="f" coordsize="21600,21600">
            <v:path/>
            <v:fill on="f" focussize="0,0"/>
            <v:stroke on="f" joinstyle="miter"/>
            <v:imagedata r:id="rId315" o:title=""/>
            <o:lock v:ext="edit" aspectratio="t"/>
            <w10:wrap type="none"/>
            <w10:anchorlock/>
          </v:shape>
          <o:OLEObject Type="Embed" ProgID="Equation.DSMT4" ShapeID="_x0000_i1177" DrawAspect="Content" ObjectID="_1468075877" r:id="rId314">
            <o:LockedField>false</o:LockedField>
          </o:OLEObject>
        </w:object>
      </w:r>
      <w:r>
        <w:rPr>
          <w:rFonts w:hint="eastAsia"/>
          <w:color w:val="000000"/>
        </w:rPr>
        <w:t>个航行器，</w:t>
      </w:r>
      <w:r>
        <w:rPr>
          <w:rFonts w:hint="eastAsia"/>
          <w:color w:val="000000"/>
          <w:position w:val="-12"/>
        </w:rPr>
        <w:object>
          <v:shape id="_x0000_i1178" o:spt="75" type="#_x0000_t75" style="height:19.35pt;width:15.35pt;" o:ole="t" filled="f" o:preferrelative="t" stroked="f" coordsize="21600,21600">
            <v:path/>
            <v:fill on="f" focussize="0,0"/>
            <v:stroke on="f" joinstyle="miter"/>
            <v:imagedata r:id="rId317" o:title=""/>
            <o:lock v:ext="edit" aspectratio="t"/>
            <w10:wrap type="none"/>
            <w10:anchorlock/>
          </v:shape>
          <o:OLEObject Type="Embed" ProgID="Equation.DSMT4" ShapeID="_x0000_i1178" DrawAspect="Content" ObjectID="_1468075878" r:id="rId316">
            <o:LockedField>false</o:LockedField>
          </o:OLEObject>
        </w:object>
      </w:r>
      <w:r>
        <w:rPr>
          <w:rFonts w:hint="eastAsia"/>
          <w:color w:val="000000"/>
        </w:rPr>
        <w:t>的资源向量</w:t>
      </w:r>
      <w:r>
        <w:rPr>
          <w:rFonts w:hint="eastAsia"/>
          <w:color w:val="000000"/>
          <w:position w:val="-12"/>
        </w:rPr>
        <w:object>
          <v:shape id="_x0000_i1179" o:spt="75" type="#_x0000_t75" style="height:19.35pt;width:16pt;" o:ole="t" filled="f" o:preferrelative="t" stroked="f" coordsize="21600,21600">
            <v:path/>
            <v:fill on="f" focussize="0,0"/>
            <v:stroke on="f" joinstyle="miter"/>
            <v:imagedata r:id="rId313" o:title=""/>
            <o:lock v:ext="edit" aspectratio="t"/>
            <w10:wrap type="none"/>
            <w10:anchorlock/>
          </v:shape>
          <o:OLEObject Type="Embed" ProgID="Equation.DSMT4" ShapeID="_x0000_i1179" DrawAspect="Content" ObjectID="_1468075879" r:id="rId318">
            <o:LockedField>false</o:LockedField>
          </o:OLEObject>
        </w:object>
      </w:r>
      <w:r>
        <w:rPr>
          <w:rFonts w:hint="eastAsia"/>
          <w:color w:val="000000"/>
        </w:rPr>
        <w:t>可以表示为</w:t>
      </w:r>
    </w:p>
    <w:p w14:paraId="5DD43F1B">
      <w:pPr>
        <w:pStyle w:val="28"/>
        <w:spacing w:line="240" w:lineRule="auto"/>
        <w:jc w:val="right"/>
        <w:rPr>
          <w:rFonts w:hint="eastAsia" w:ascii="Times New Roman" w:hAnsi="Times New Roman"/>
        </w:rPr>
      </w:pPr>
      <w:r>
        <w:rPr>
          <w:rFonts w:hint="eastAsia" w:ascii="Times New Roman" w:hAnsi="Times New Roman"/>
        </w:rPr>
        <w:tab/>
      </w:r>
      <w:r>
        <w:rPr>
          <w:rFonts w:hint="eastAsia" w:ascii="Times New Roman" w:hAnsi="Times New Roman"/>
          <w:position w:val="-18"/>
        </w:rPr>
        <w:object>
          <v:shape id="_x0000_i1180" o:spt="75" type="#_x0000_t75" style="height:26.65pt;width:141.35pt;" o:ole="t" filled="f" o:preferrelative="t" stroked="f" coordsize="21600,21600">
            <v:path/>
            <v:fill on="f" focussize="0,0"/>
            <v:stroke on="f" joinstyle="miter"/>
            <v:imagedata r:id="rId320" o:title=""/>
            <o:lock v:ext="edit" aspectratio="t"/>
            <w10:wrap type="none"/>
            <w10:anchorlock/>
          </v:shape>
          <o:OLEObject Type="Embed" ProgID="Equation.DSMT4" ShapeID="_x0000_i1180" DrawAspect="Content" ObjectID="_1468075880" r:id="rId319">
            <o:LockedField>false</o:LockedField>
          </o:OLEObject>
        </w:object>
      </w:r>
      <w:r>
        <w:rPr>
          <w:rFonts w:hint="eastAsia" w:ascii="Times New Roman" w:hAnsi="Times New Roman" w:cs="Times New Roman"/>
        </w:rPr>
        <w:t xml:space="preserve">               </w:t>
      </w:r>
      <w:r>
        <w:rPr>
          <w:rFonts w:ascii="Times New Roman" w:hAnsi="Times New Roman" w:cs="Times New Roman"/>
          <w:sz w:val="24"/>
          <w:szCs w:val="24"/>
        </w:rPr>
        <w:t>（</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SEQ （ \* ARABIC </w:instrText>
      </w:r>
      <w:r>
        <w:rPr>
          <w:rFonts w:ascii="Times New Roman" w:hAnsi="Times New Roman" w:cs="Times New Roman"/>
          <w:sz w:val="24"/>
          <w:szCs w:val="24"/>
        </w:rPr>
        <w:fldChar w:fldCharType="separate"/>
      </w:r>
      <w:r>
        <w:rPr>
          <w:rFonts w:ascii="Times New Roman" w:hAnsi="Times New Roman" w:cs="Times New Roman"/>
          <w:sz w:val="24"/>
          <w:szCs w:val="24"/>
        </w:rPr>
        <w:t>39</w:t>
      </w:r>
      <w:r>
        <w:rPr>
          <w:rFonts w:ascii="Times New Roman" w:hAnsi="Times New Roman" w:cs="Times New Roman"/>
          <w:sz w:val="24"/>
          <w:szCs w:val="24"/>
        </w:rPr>
        <w:fldChar w:fldCharType="end"/>
      </w:r>
      <w:r>
        <w:rPr>
          <w:rFonts w:ascii="Times New Roman" w:hAnsi="Times New Roman" w:cs="Times New Roman"/>
          <w:sz w:val="24"/>
          <w:szCs w:val="24"/>
        </w:rPr>
        <w:t>）</w:t>
      </w:r>
    </w:p>
    <w:p w14:paraId="3285D7B6">
      <w:pPr>
        <w:ind w:firstLine="560"/>
        <w:rPr>
          <w:color w:val="000000"/>
        </w:rPr>
      </w:pPr>
      <w:r>
        <w:rPr>
          <w:rFonts w:hint="eastAsia"/>
        </w:rPr>
        <w:t>其中，</w:t>
      </w:r>
      <w:r>
        <w:rPr>
          <w:rFonts w:hint="eastAsia"/>
          <w:position w:val="-16"/>
        </w:rPr>
        <w:object>
          <v:shape id="_x0000_i1181" o:spt="75" type="#_x0000_t75" style="height:21.35pt;width:16.65pt;" o:ole="t" filled="f" o:preferrelative="t" stroked="f" coordsize="21600,21600">
            <v:path/>
            <v:fill on="f" focussize="0,0"/>
            <v:stroke on="f" joinstyle="miter"/>
            <v:imagedata r:id="rId322" o:title=""/>
            <o:lock v:ext="edit" aspectratio="t"/>
            <w10:wrap type="none"/>
            <w10:anchorlock/>
          </v:shape>
          <o:OLEObject Type="Embed" ProgID="Equation.DSMT4" ShapeID="_x0000_i1181" DrawAspect="Content" ObjectID="_1468075881" r:id="rId321">
            <o:LockedField>false</o:LockedField>
          </o:OLEObject>
        </w:object>
      </w:r>
      <w:r>
        <w:rPr>
          <w:rFonts w:hint="eastAsia"/>
        </w:rPr>
        <w:t>表示航行器</w:t>
      </w:r>
      <w:r>
        <w:rPr>
          <w:rFonts w:hint="eastAsia"/>
          <w:color w:val="000000"/>
          <w:position w:val="-12"/>
        </w:rPr>
        <w:object>
          <v:shape id="_x0000_i1182" o:spt="75" type="#_x0000_t75" style="height:19.35pt;width:15.35pt;" o:ole="t" filled="f" o:preferrelative="t" stroked="f" coordsize="21600,21600">
            <v:path/>
            <v:fill on="f" focussize="0,0"/>
            <v:stroke on="f" joinstyle="miter"/>
            <v:imagedata r:id="rId317" o:title=""/>
            <o:lock v:ext="edit" aspectratio="t"/>
            <w10:wrap type="none"/>
            <w10:anchorlock/>
          </v:shape>
          <o:OLEObject Type="Embed" ProgID="Equation.DSMT4" ShapeID="_x0000_i1182" DrawAspect="Content" ObjectID="_1468075882" r:id="rId323">
            <o:LockedField>false</o:LockedField>
          </o:OLEObject>
        </w:object>
      </w:r>
      <w:r>
        <w:rPr>
          <w:rFonts w:hint="eastAsia"/>
          <w:color w:val="000000"/>
        </w:rPr>
        <w:t>在第</w:t>
      </w:r>
      <w:r>
        <w:rPr>
          <w:rFonts w:hint="eastAsia"/>
          <w:color w:val="000000"/>
          <w:position w:val="-12"/>
        </w:rPr>
        <w:object>
          <v:shape id="_x0000_i1183" o:spt="75" type="#_x0000_t75" style="height:16.65pt;width:11.35pt;" o:ole="t" filled="f" o:preferrelative="t" stroked="f" coordsize="21600,21600">
            <v:path/>
            <v:fill on="f" focussize="0,0"/>
            <v:stroke on="f" joinstyle="miter"/>
            <v:imagedata r:id="rId307" o:title=""/>
            <o:lock v:ext="edit" aspectratio="t"/>
            <w10:wrap type="none"/>
            <w10:anchorlock/>
          </v:shape>
          <o:OLEObject Type="Embed" ProgID="Equation.DSMT4" ShapeID="_x0000_i1183" DrawAspect="Content" ObjectID="_1468075883" r:id="rId324">
            <o:LockedField>false</o:LockedField>
          </o:OLEObject>
        </w:object>
      </w:r>
      <w:r>
        <w:rPr>
          <w:rFonts w:hint="eastAsia"/>
          <w:color w:val="000000"/>
        </w:rPr>
        <w:t>种资源上的能力；</w:t>
      </w:r>
      <w:r>
        <w:rPr>
          <w:rFonts w:hint="eastAsia"/>
          <w:color w:val="000000"/>
          <w:position w:val="-6"/>
        </w:rPr>
        <w:object>
          <v:shape id="_x0000_i1184" o:spt="75" type="#_x0000_t75" style="height:12pt;width:13.35pt;" o:ole="t" filled="f" o:preferrelative="t" stroked="f" coordsize="21600,21600">
            <v:path/>
            <v:fill on="f" focussize="0,0"/>
            <v:stroke on="f" joinstyle="miter"/>
            <v:imagedata r:id="rId309" o:title=""/>
            <o:lock v:ext="edit" aspectratio="t"/>
            <w10:wrap type="none"/>
            <w10:anchorlock/>
          </v:shape>
          <o:OLEObject Type="Embed" ProgID="Equation.DSMT4" ShapeID="_x0000_i1184" DrawAspect="Content" ObjectID="_1468075884" r:id="rId325">
            <o:LockedField>false</o:LockedField>
          </o:OLEObject>
        </w:object>
      </w:r>
      <w:r>
        <w:rPr>
          <w:rFonts w:hint="eastAsia"/>
          <w:color w:val="000000"/>
        </w:rPr>
        <w:t>为资源类型的数量。</w:t>
      </w:r>
    </w:p>
    <w:p w14:paraId="53B11FFB">
      <w:pPr>
        <w:ind w:firstLine="560"/>
      </w:pPr>
      <w:r>
        <w:rPr>
          <w:rFonts w:hint="eastAsia"/>
        </w:rPr>
        <w:t>而在多平台的任务调度与路径规划中，任务和资源会受到多种约束的影响，这些约束直接决定了任务是否能够按时、有效地完成。常见的约束包括时间窗约束、能量消耗约束、通信覆盖约束和路径避障约束。</w:t>
      </w:r>
    </w:p>
    <w:p w14:paraId="4D24C93C">
      <w:pPr>
        <w:ind w:firstLine="560"/>
      </w:pPr>
      <w:r>
        <w:rPr>
          <w:rFonts w:hint="eastAsia"/>
        </w:rPr>
        <w:t>任务通常需要在特定的时间窗内完成，确保任务按时执行。在异构航行器集群中，空中、海面和水下平台的时间要求可能不同，因此需要根据各平台的特点来安排任务的执行顺序，避免任务超时或冲突。</w:t>
      </w:r>
    </w:p>
    <w:p w14:paraId="1748CF9A">
      <w:pPr>
        <w:ind w:firstLine="560"/>
      </w:pPr>
      <w:r>
        <w:rPr>
          <w:rFonts w:hint="eastAsia"/>
        </w:rPr>
        <w:t>能量消耗是另一个关键约束。每个航行器的能源有限，执行任务时必须保证消耗的能量不超过电池容量，避免因能量不足导致任务中断。尤其是水下航行器，其能量消耗受到更严苛的限制。</w:t>
      </w:r>
    </w:p>
    <w:p w14:paraId="5F510163">
      <w:pPr>
        <w:ind w:firstLine="560"/>
      </w:pPr>
      <w:r>
        <w:rPr>
          <w:rFonts w:hint="eastAsia"/>
        </w:rPr>
        <w:t>通信约束确保任务在执行过程中能够有效共享信息。在多平台协作中，必须确保通信链路的带宽和时延能够满足任务的数据传输需求。对于不同平台，通信能力差异较大，需要在调度中考虑这些差异。</w:t>
      </w:r>
    </w:p>
    <w:p w14:paraId="41AF26E1">
      <w:pPr>
        <w:ind w:firstLine="560"/>
      </w:pPr>
      <w:r>
        <w:rPr>
          <w:rFonts w:hint="eastAsia"/>
        </w:rPr>
        <w:t>路径避障约束确保航行器在执行任务时避开障碍物和禁飞区，保障任务的安全性。在复杂环境下，航行器的避障能力受到障碍物和动态变化的影响，需要实时调整路径。</w:t>
      </w:r>
    </w:p>
    <w:p w14:paraId="77735F80">
      <w:pPr>
        <w:ind w:firstLine="560"/>
      </w:pPr>
      <w:r>
        <w:rPr>
          <w:rFonts w:hint="eastAsia"/>
        </w:rPr>
        <w:t>此外，航行器形态切换约束在异构无人航行器集群中尤为重要。由于航行器可在空中与海面形态之间进行切换，这种转换过程中存在能量消耗、机动性限制以及任务中断等问题。因此，在任务调度时，必须考虑到航行器形态切换所带来的约束，确保任务执行过程中航行器的形态变化不影响任务的持续性和效率。</w:t>
      </w:r>
    </w:p>
    <w:p w14:paraId="2023A292">
      <w:pPr>
        <w:ind w:firstLine="560"/>
      </w:pPr>
      <w:r>
        <w:rPr>
          <w:rFonts w:hint="eastAsia"/>
        </w:rPr>
        <w:t>为了确保任务调度和路径规划的可行性，必须在优化过程中综合考虑这些约束条件，确保任务高效、安全地完成。</w:t>
      </w:r>
    </w:p>
    <w:p w14:paraId="12207244">
      <w:pPr>
        <w:ind w:firstLine="560"/>
      </w:pPr>
      <w:r>
        <w:rPr>
          <w:rFonts w:hint="eastAsia"/>
        </w:rPr>
        <w:t>3.2.2 任务调度方法</w:t>
      </w:r>
    </w:p>
    <w:p w14:paraId="01CC492A">
      <w:pPr>
        <w:ind w:firstLine="560"/>
      </w:pPr>
      <w:r>
        <w:rPr>
          <w:rFonts w:hint="eastAsia"/>
        </w:rPr>
        <w:t>在本项目中，任务调度采用了基于管理域的分层竞拍调度方法。该方法首先将任务根据任务需求和执行环境分配到空+水面管理域或水下管理域。每个任务在发布时，系统会根据任务的执行要求（如时间窗、载荷需求、任务优先级等）以及平台的资源状况，决定任务最终属于哪个管理域。管理域之间的竞拍决定了任务是否由空中平台和水面平台协同执行，或完全由水下平台来完成。</w:t>
      </w:r>
    </w:p>
    <w:p w14:paraId="151F750D">
      <w:pPr>
        <w:ind w:firstLine="560"/>
      </w:pPr>
      <w:r>
        <w:rPr>
          <w:rFonts w:hint="eastAsia"/>
        </w:rPr>
        <w:t>一旦任务确定了所属的管理域，进入该管理域后的任务将进行进一步的竞拍，以便选择最合适的航行器平台来执行任务。这种竞拍过程不仅涉及平台间的资源匹配，还包括任务的优先级和时间窗匹配度的评估。不同于传统的竞拍模型，在本方法中，任务与平台的匹配还需要考虑平台的切换能力，即航行器是否能够在任务执行过程中从空中平台切换到水面平台，或者在水面平台和水下平台之间进行切换。</w:t>
      </w:r>
    </w:p>
    <w:p w14:paraId="72DA2E51">
      <w:pPr>
        <w:ind w:firstLine="560"/>
      </w:pPr>
      <w:r>
        <w:rPr>
          <w:rFonts w:hint="eastAsia"/>
        </w:rPr>
        <w:t>（1）管理域间竞拍</w:t>
      </w:r>
    </w:p>
    <w:p w14:paraId="372FCBEB">
      <w:pPr>
        <w:ind w:firstLine="560"/>
      </w:pPr>
      <w:r>
        <w:t>在管理域间竞拍过程中，任务首先根据其执行环境和任务特性（如是否需要跨越空中与水面，或是完全依赖水下平台）决定是否进入空+水面管理域还是水下管理域。任务的类型和执行环境决定了这一初步分配，任务发布时系统会自动评估任务需求，并根据这些需求将任务分配到相应的管理域。某些任务涉及空中侦察或水面监视，这类任务会被分配到空+水面管理域。相反，任务如果完全依赖于水下平台进行执行（如水下探测、深海勘探等），则会被分配到水下管理域。管理域间竞拍的目标是基于任务的执行环境和平台资源状况，确保任务能够得到适当的资源支持，并决定任务最终应由哪个管理域的资源来执行。</w:t>
      </w:r>
    </w:p>
    <w:p w14:paraId="3FAEBED4">
      <w:pPr>
        <w:ind w:firstLine="560"/>
      </w:pPr>
      <w:r>
        <w:rPr>
          <w:rFonts w:hint="eastAsia"/>
        </w:rPr>
        <w:t>（2）管理域内竞拍</w:t>
      </w:r>
    </w:p>
    <w:p w14:paraId="2DDB974B">
      <w:pPr>
        <w:ind w:firstLine="560"/>
      </w:pPr>
      <w:r>
        <w:t>在每个管理域内，任务和平台的竞标通过竞标权重函</w:t>
      </w:r>
      <w:r>
        <w:rPr>
          <w:rFonts w:hint="eastAsia"/>
          <w:position w:val="-16"/>
        </w:rPr>
        <w:object>
          <v:shape id="_x0000_i1185" o:spt="75" type="#_x0000_t75" style="height:21.35pt;width:22pt;" o:ole="t" filled="f" o:preferrelative="t" stroked="f" coordsize="21600,21600">
            <v:path/>
            <v:fill on="f" focussize="0,0"/>
            <v:stroke on="f" joinstyle="miter"/>
            <v:imagedata r:id="rId327" o:title=""/>
            <o:lock v:ext="edit" aspectratio="t"/>
            <w10:wrap type="none"/>
            <w10:anchorlock/>
          </v:shape>
          <o:OLEObject Type="Embed" ProgID="Equation.DSMT4" ShapeID="_x0000_i1185" DrawAspect="Content" ObjectID="_1468075885" r:id="rId326">
            <o:LockedField>false</o:LockedField>
          </o:OLEObject>
        </w:object>
      </w:r>
      <w:r>
        <w:t>来进行评估，竞标权重是由资源适配度、时间窗匹配度、任务优先级和</w:t>
      </w:r>
      <w:r>
        <w:rPr>
          <w:rFonts w:hint="eastAsia"/>
        </w:rPr>
        <w:t>构型</w:t>
      </w:r>
      <w:r>
        <w:t>切换能力组成的。资源适配度</w:t>
      </w:r>
      <w:r>
        <w:rPr>
          <w:rFonts w:hint="eastAsia"/>
          <w:position w:val="-16"/>
        </w:rPr>
        <w:object>
          <v:shape id="_x0000_i1186" o:spt="75" type="#_x0000_t75" style="height:21.35pt;width:16.65pt;" o:ole="t" filled="f" o:preferrelative="t" stroked="f" coordsize="21600,21600">
            <v:path/>
            <v:fill on="f" focussize="0,0"/>
            <v:stroke on="f" joinstyle="miter"/>
            <v:imagedata r:id="rId329" o:title=""/>
            <o:lock v:ext="edit" aspectratio="t"/>
            <w10:wrap type="none"/>
            <w10:anchorlock/>
          </v:shape>
          <o:OLEObject Type="Embed" ProgID="Equation.DSMT4" ShapeID="_x0000_i1186" DrawAspect="Content" ObjectID="_1468075886" r:id="rId328">
            <o:LockedField>false</o:LockedField>
          </o:OLEObject>
        </w:object>
      </w:r>
      <w:r>
        <w:t>衡量任务和平台在资源上的匹配程度，而时间窗匹配度</w:t>
      </w:r>
      <w:r>
        <w:rPr>
          <w:rFonts w:hint="eastAsia"/>
          <w:position w:val="-16"/>
        </w:rPr>
        <w:object>
          <v:shape id="_x0000_i1187" o:spt="75" type="#_x0000_t75" style="height:21.35pt;width:15.35pt;" o:ole="t" filled="f" o:preferrelative="t" stroked="f" coordsize="21600,21600">
            <v:path/>
            <v:fill on="f" focussize="0,0"/>
            <v:stroke on="f" joinstyle="miter"/>
            <v:imagedata r:id="rId331" o:title=""/>
            <o:lock v:ext="edit" aspectratio="t"/>
            <w10:wrap type="none"/>
            <w10:anchorlock/>
          </v:shape>
          <o:OLEObject Type="Embed" ProgID="Equation.DSMT4" ShapeID="_x0000_i1187" DrawAspect="Content" ObjectID="_1468075887" r:id="rId330">
            <o:LockedField>false</o:LockedField>
          </o:OLEObject>
        </w:object>
      </w:r>
      <w:r>
        <w:t>则考虑任务时间窗与平台可用时间窗的重叠情况。任务优先级</w:t>
      </w:r>
      <w:r>
        <w:rPr>
          <w:rFonts w:hint="eastAsia"/>
          <w:position w:val="-12"/>
        </w:rPr>
        <w:object>
          <v:shape id="_x0000_i1188" o:spt="75" type="#_x0000_t75" style="height:19.35pt;width:13.35pt;" o:ole="t" filled="f" o:preferrelative="t" stroked="f" coordsize="21600,21600">
            <v:path/>
            <v:fill on="f" focussize="0,0"/>
            <v:stroke on="f" joinstyle="miter"/>
            <v:imagedata r:id="rId333" o:title=""/>
            <o:lock v:ext="edit" aspectratio="t"/>
            <w10:wrap type="none"/>
            <w10:anchorlock/>
          </v:shape>
          <o:OLEObject Type="Embed" ProgID="Equation.DSMT4" ShapeID="_x0000_i1188" DrawAspect="Content" ObjectID="_1468075888" r:id="rId332">
            <o:LockedField>false</o:LockedField>
          </o:OLEObject>
        </w:object>
      </w:r>
      <w:r>
        <w:t>反映任务的重要性，优先级高的任务会被优先分配。形态切换能力</w:t>
      </w:r>
      <w:r>
        <w:rPr>
          <w:rFonts w:hint="eastAsia"/>
          <w:position w:val="-16"/>
        </w:rPr>
        <w:object>
          <v:shape id="_x0000_i1189" o:spt="75" type="#_x0000_t75" style="height:21.35pt;width:16pt;" o:ole="t" filled="f" o:preferrelative="t" stroked="f" coordsize="21600,21600">
            <v:path/>
            <v:fill on="f" focussize="0,0"/>
            <v:stroke on="f" joinstyle="miter"/>
            <v:imagedata r:id="rId335" o:title=""/>
            <o:lock v:ext="edit" aspectratio="t"/>
            <w10:wrap type="none"/>
            <w10:anchorlock/>
          </v:shape>
          <o:OLEObject Type="Embed" ProgID="Equation.DSMT4" ShapeID="_x0000_i1189" DrawAspect="Content" ObjectID="_1468075889" r:id="rId334">
            <o:LockedField>false</o:LockedField>
          </o:OLEObject>
        </w:object>
      </w:r>
      <w:r>
        <w:t>衡量平台从空中到水面或从水面到空中的切换效率，特别是在任务执行过程中，</w:t>
      </w:r>
      <w:r>
        <w:rPr>
          <w:rFonts w:hint="eastAsia"/>
        </w:rPr>
        <w:t>构型</w:t>
      </w:r>
      <w:r>
        <w:t>切换可能会影响任务的完成时间和能量消耗。</w:t>
      </w:r>
    </w:p>
    <w:p w14:paraId="5C47EEA3">
      <w:pPr>
        <w:ind w:firstLine="560"/>
      </w:pPr>
      <w:r>
        <w:rPr>
          <w:rFonts w:hint="eastAsia"/>
        </w:rPr>
        <w:t>所有这些因素最终汇聚成一个竞标权重公式：</w:t>
      </w:r>
    </w:p>
    <w:p w14:paraId="4E9ACD9D">
      <w:pPr>
        <w:pStyle w:val="28"/>
        <w:jc w:val="right"/>
        <w:rPr>
          <w:rFonts w:hint="eastAsia" w:ascii="Times New Roman" w:hAnsi="Times New Roman"/>
        </w:rPr>
      </w:pPr>
      <w:r>
        <w:rPr>
          <w:rFonts w:hint="eastAsia" w:ascii="Times New Roman" w:hAnsi="Times New Roman"/>
        </w:rPr>
        <w:tab/>
      </w:r>
      <w:r>
        <w:rPr>
          <w:rFonts w:hint="eastAsia" w:ascii="Times New Roman" w:hAnsi="Times New Roman"/>
          <w:position w:val="-16"/>
        </w:rPr>
        <w:object>
          <v:shape id="_x0000_i1190" o:spt="75" type="#_x0000_t75" style="height:21.35pt;width:266pt;" o:ole="t" filled="f" o:preferrelative="t" stroked="f" coordsize="21600,21600">
            <v:path/>
            <v:fill on="f" focussize="0,0"/>
            <v:stroke on="f" joinstyle="miter"/>
            <v:imagedata r:id="rId337" o:title=""/>
            <o:lock v:ext="edit" aspectratio="t"/>
            <w10:wrap type="none"/>
            <w10:anchorlock/>
          </v:shape>
          <o:OLEObject Type="Embed" ProgID="Equation.DSMT4" ShapeID="_x0000_i1190" DrawAspect="Content" ObjectID="_1468075890" r:id="rId336">
            <o:LockedField>false</o:LockedField>
          </o:OLEObject>
        </w:object>
      </w:r>
      <w:r>
        <w:rPr>
          <w:rFonts w:hint="eastAsia" w:ascii="Times New Roman" w:hAnsi="Times New Roman" w:cs="Times New Roman"/>
        </w:rPr>
        <w:t xml:space="preserve">      </w:t>
      </w:r>
      <w:r>
        <w:rPr>
          <w:rFonts w:ascii="Times New Roman" w:hAnsi="Times New Roman" w:cs="Times New Roman"/>
          <w:sz w:val="24"/>
          <w:szCs w:val="24"/>
        </w:rPr>
        <w:t>（</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SEQ （ \* ARABIC </w:instrText>
      </w:r>
      <w:r>
        <w:rPr>
          <w:rFonts w:ascii="Times New Roman" w:hAnsi="Times New Roman" w:cs="Times New Roman"/>
          <w:sz w:val="24"/>
          <w:szCs w:val="24"/>
        </w:rPr>
        <w:fldChar w:fldCharType="separate"/>
      </w:r>
      <w:r>
        <w:rPr>
          <w:rFonts w:ascii="Times New Roman" w:hAnsi="Times New Roman" w:cs="Times New Roman"/>
          <w:sz w:val="24"/>
          <w:szCs w:val="24"/>
        </w:rPr>
        <w:t>40</w:t>
      </w:r>
      <w:r>
        <w:rPr>
          <w:rFonts w:ascii="Times New Roman" w:hAnsi="Times New Roman" w:cs="Times New Roman"/>
          <w:sz w:val="24"/>
          <w:szCs w:val="24"/>
        </w:rPr>
        <w:fldChar w:fldCharType="end"/>
      </w:r>
      <w:r>
        <w:rPr>
          <w:rFonts w:ascii="Times New Roman" w:hAnsi="Times New Roman" w:cs="Times New Roman"/>
          <w:sz w:val="24"/>
          <w:szCs w:val="24"/>
        </w:rPr>
        <w:t>）</w:t>
      </w:r>
    </w:p>
    <w:p w14:paraId="23CED72E">
      <w:pPr>
        <w:ind w:firstLine="560"/>
      </w:pPr>
      <w:r>
        <w:rPr>
          <w:rFonts w:hint="eastAsia"/>
        </w:rPr>
        <w:t>其中，</w:t>
      </w:r>
      <w:r>
        <w:rPr>
          <w:rFonts w:hint="eastAsia"/>
          <w:position w:val="-16"/>
        </w:rPr>
        <w:object>
          <v:shape id="_x0000_i1191" o:spt="75" type="#_x0000_t75" style="height:21.35pt;width:16.65pt;" o:ole="t" filled="f" o:preferrelative="t" stroked="f" coordsize="21600,21600">
            <v:path/>
            <v:fill on="f" focussize="0,0"/>
            <v:stroke on="f" joinstyle="miter"/>
            <v:imagedata r:id="rId339" o:title=""/>
            <o:lock v:ext="edit" aspectratio="t"/>
            <w10:wrap type="none"/>
            <w10:anchorlock/>
          </v:shape>
          <o:OLEObject Type="Embed" ProgID="Equation.DSMT4" ShapeID="_x0000_i1191" DrawAspect="Content" ObjectID="_1468075891" r:id="rId338">
            <o:LockedField>false</o:LockedField>
          </o:OLEObject>
        </w:object>
      </w:r>
      <w:r>
        <w:rPr>
          <w:rFonts w:hint="eastAsia"/>
        </w:rPr>
        <w:t>为资源适配度，衡量任务</w:t>
      </w:r>
      <w:r>
        <w:rPr>
          <w:rFonts w:hint="eastAsia"/>
          <w:position w:val="-12"/>
        </w:rPr>
        <w:object>
          <v:shape id="_x0000_i1192" o:spt="75" type="#_x0000_t75" style="height:19.35pt;width:12pt;" o:ole="t" filled="f" o:preferrelative="t" stroked="f" coordsize="21600,21600">
            <v:path/>
            <v:fill on="f" focussize="0,0"/>
            <v:stroke on="f" joinstyle="miter"/>
            <v:imagedata r:id="rId341" o:title=""/>
            <o:lock v:ext="edit" aspectratio="t"/>
            <w10:wrap type="none"/>
            <w10:anchorlock/>
          </v:shape>
          <o:OLEObject Type="Embed" ProgID="Equation.DSMT4" ShapeID="_x0000_i1192" DrawAspect="Content" ObjectID="_1468075892" r:id="rId340">
            <o:LockedField>false</o:LockedField>
          </o:OLEObject>
        </w:object>
      </w:r>
      <w:r>
        <w:rPr>
          <w:rFonts w:hint="eastAsia"/>
        </w:rPr>
        <w:t>和航行器</w:t>
      </w:r>
      <w:r>
        <w:rPr>
          <w:rFonts w:hint="eastAsia"/>
          <w:position w:val="-16"/>
        </w:rPr>
        <w:object>
          <v:shape id="_x0000_i1193" o:spt="75" type="#_x0000_t75" style="height:21.35pt;width:16.65pt;" o:ole="t" filled="f" o:preferrelative="t" stroked="f" coordsize="21600,21600">
            <v:path/>
            <v:fill on="f" focussize="0,0"/>
            <v:stroke on="f" joinstyle="miter"/>
            <v:imagedata r:id="rId343" o:title=""/>
            <o:lock v:ext="edit" aspectratio="t"/>
            <w10:wrap type="none"/>
            <w10:anchorlock/>
          </v:shape>
          <o:OLEObject Type="Embed" ProgID="Equation.DSMT4" ShapeID="_x0000_i1193" DrawAspect="Content" ObjectID="_1468075893" r:id="rId342">
            <o:LockedField>false</o:LockedField>
          </o:OLEObject>
        </w:object>
      </w:r>
      <w:r>
        <w:rPr>
          <w:rFonts w:hint="eastAsia"/>
        </w:rPr>
        <w:t>的资源适配度；</w:t>
      </w:r>
      <w:r>
        <w:rPr>
          <w:rFonts w:hint="eastAsia"/>
          <w:position w:val="-16"/>
        </w:rPr>
        <w:object>
          <v:shape id="_x0000_i1194" o:spt="75" type="#_x0000_t75" style="height:21.35pt;width:15.35pt;" o:ole="t" filled="f" o:preferrelative="t" stroked="f" coordsize="21600,21600">
            <v:path/>
            <v:fill on="f" focussize="0,0"/>
            <v:stroke on="f" joinstyle="miter"/>
            <v:imagedata r:id="rId345" o:title=""/>
            <o:lock v:ext="edit" aspectratio="t"/>
            <w10:wrap type="none"/>
            <w10:anchorlock/>
          </v:shape>
          <o:OLEObject Type="Embed" ProgID="Equation.DSMT4" ShapeID="_x0000_i1194" DrawAspect="Content" ObjectID="_1468075894" r:id="rId344">
            <o:LockedField>false</o:LockedField>
          </o:OLEObject>
        </w:object>
      </w:r>
      <w:r>
        <w:rPr>
          <w:rFonts w:hint="eastAsia"/>
        </w:rPr>
        <w:t>为时间窗匹配度，表示任务</w:t>
      </w:r>
      <w:r>
        <w:rPr>
          <w:rFonts w:hint="eastAsia"/>
          <w:position w:val="-12"/>
        </w:rPr>
        <w:object>
          <v:shape id="_x0000_i1195" o:spt="75" type="#_x0000_t75" style="height:19.35pt;width:12pt;" o:ole="t" filled="f" o:preferrelative="t" stroked="f" coordsize="21600,21600">
            <v:path/>
            <v:fill on="f" focussize="0,0"/>
            <v:stroke on="f" joinstyle="miter"/>
            <v:imagedata r:id="rId341" o:title=""/>
            <o:lock v:ext="edit" aspectratio="t"/>
            <w10:wrap type="none"/>
            <w10:anchorlock/>
          </v:shape>
          <o:OLEObject Type="Embed" ProgID="Equation.DSMT4" ShapeID="_x0000_i1195" DrawAspect="Content" ObjectID="_1468075895" r:id="rId346">
            <o:LockedField>false</o:LockedField>
          </o:OLEObject>
        </w:object>
      </w:r>
      <w:r>
        <w:rPr>
          <w:rFonts w:hint="eastAsia"/>
        </w:rPr>
        <w:t>的时间窗和航行器</w:t>
      </w:r>
      <w:r>
        <w:rPr>
          <w:rFonts w:hint="eastAsia"/>
          <w:position w:val="-16"/>
        </w:rPr>
        <w:object>
          <v:shape id="_x0000_i1196" o:spt="75" type="#_x0000_t75" style="height:21.35pt;width:16.65pt;" o:ole="t" filled="f" o:preferrelative="t" stroked="f" coordsize="21600,21600">
            <v:path/>
            <v:fill on="f" focussize="0,0"/>
            <v:stroke on="f" joinstyle="miter"/>
            <v:imagedata r:id="rId343" o:title=""/>
            <o:lock v:ext="edit" aspectratio="t"/>
            <w10:wrap type="none"/>
            <w10:anchorlock/>
          </v:shape>
          <o:OLEObject Type="Embed" ProgID="Equation.DSMT4" ShapeID="_x0000_i1196" DrawAspect="Content" ObjectID="_1468075896" r:id="rId347">
            <o:LockedField>false</o:LockedField>
          </o:OLEObject>
        </w:object>
      </w:r>
      <w:r>
        <w:rPr>
          <w:rFonts w:hint="eastAsia"/>
        </w:rPr>
        <w:t>的可用时间窗的匹配程度；</w:t>
      </w:r>
      <w:r>
        <w:rPr>
          <w:rFonts w:hint="eastAsia"/>
          <w:position w:val="-12"/>
        </w:rPr>
        <w:object>
          <v:shape id="_x0000_i1197" o:spt="75" type="#_x0000_t75" style="height:19.35pt;width:13.35pt;" o:ole="t" filled="f" o:preferrelative="t" stroked="f" coordsize="21600,21600">
            <v:path/>
            <v:fill on="f" focussize="0,0"/>
            <v:stroke on="f" joinstyle="miter"/>
            <v:imagedata r:id="rId349" o:title=""/>
            <o:lock v:ext="edit" aspectratio="t"/>
            <w10:wrap type="none"/>
            <w10:anchorlock/>
          </v:shape>
          <o:OLEObject Type="Embed" ProgID="Equation.DSMT4" ShapeID="_x0000_i1197" DrawAspect="Content" ObjectID="_1468075897" r:id="rId348">
            <o:LockedField>false</o:LockedField>
          </o:OLEObject>
        </w:object>
      </w:r>
      <w:r>
        <w:rPr>
          <w:rFonts w:hint="eastAsia"/>
        </w:rPr>
        <w:t>为任务优先级；</w:t>
      </w:r>
      <w:r>
        <w:t>切换能力</w:t>
      </w:r>
      <w:r>
        <w:rPr>
          <w:rFonts w:hint="eastAsia"/>
          <w:position w:val="-16"/>
        </w:rPr>
        <w:object>
          <v:shape id="_x0000_i1198" o:spt="75" type="#_x0000_t75" style="height:21.35pt;width:16pt;" o:ole="t" filled="f" o:preferrelative="t" stroked="f" coordsize="21600,21600">
            <v:path/>
            <v:fill on="f" focussize="0,0"/>
            <v:stroke on="f" joinstyle="miter"/>
            <v:imagedata r:id="rId335" o:title=""/>
            <o:lock v:ext="edit" aspectratio="t"/>
            <w10:wrap type="none"/>
            <w10:anchorlock/>
          </v:shape>
          <o:OLEObject Type="Embed" ProgID="Equation.DSMT4" ShapeID="_x0000_i1198" DrawAspect="Content" ObjectID="_1468075898" r:id="rId350">
            <o:LockedField>false</o:LockedField>
          </o:OLEObject>
        </w:object>
      </w:r>
      <w:r>
        <w:t>是衡量平台能否在任务执行过程中高效切换形态的一个关键因素</w:t>
      </w:r>
      <w:r>
        <w:rPr>
          <w:rFonts w:hint="eastAsia"/>
        </w:rPr>
        <w:t>；</w:t>
      </w:r>
      <w:r>
        <w:t>协调能</w:t>
      </w:r>
      <w:r>
        <w:rPr>
          <w:rFonts w:hint="eastAsia"/>
        </w:rPr>
        <w:t>力</w:t>
      </w:r>
      <w:r>
        <w:rPr>
          <w:rFonts w:hint="eastAsia"/>
          <w:position w:val="-16"/>
        </w:rPr>
        <w:object>
          <v:shape id="_x0000_i1199" o:spt="75" type="#_x0000_t75" style="height:21.35pt;width:22pt;" o:ole="t" filled="f" o:preferrelative="t" stroked="f" coordsize="21600,21600">
            <v:path/>
            <v:fill on="f" focussize="0,0"/>
            <v:stroke on="f" joinstyle="miter"/>
            <v:imagedata r:id="rId352" o:title=""/>
            <o:lock v:ext="edit" aspectratio="t"/>
            <w10:wrap type="none"/>
            <w10:anchorlock/>
          </v:shape>
          <o:OLEObject Type="Embed" ProgID="Equation.DSMT4" ShapeID="_x0000_i1199" DrawAspect="Content" ObjectID="_1468075899" r:id="rId351">
            <o:LockedField>false</o:LockedField>
          </o:OLEObject>
        </w:object>
      </w:r>
      <w:r>
        <w:t>则是跨管理域任务调度时的平台协同能力</w:t>
      </w:r>
      <w:r>
        <w:rPr>
          <w:rFonts w:hint="eastAsia"/>
        </w:rPr>
        <w:t>；</w:t>
      </w:r>
      <w:r>
        <w:rPr>
          <w:rFonts w:hint="eastAsia"/>
          <w:position w:val="-12"/>
        </w:rPr>
        <w:object>
          <v:shape id="_x0000_i1200" o:spt="75" type="#_x0000_t75" style="height:19.35pt;width:15.35pt;" o:ole="t" filled="f" o:preferrelative="t" stroked="f" coordsize="21600,21600">
            <v:path/>
            <v:fill on="f" focussize="0,0"/>
            <v:stroke on="f" joinstyle="miter"/>
            <v:imagedata r:id="rId354" o:title=""/>
            <o:lock v:ext="edit" aspectratio="t"/>
            <w10:wrap type="none"/>
            <w10:anchorlock/>
          </v:shape>
          <o:OLEObject Type="Embed" ProgID="Equation.DSMT4" ShapeID="_x0000_i1200" DrawAspect="Content" ObjectID="_1468075900" r:id="rId353">
            <o:LockedField>false</o:LockedField>
          </o:OLEObject>
        </w:object>
      </w:r>
      <w:r>
        <w:rPr>
          <w:rFonts w:hint="eastAsia"/>
        </w:rPr>
        <w:t>为调节系数，平衡资源适配度、时间窗匹配和任务优先级对竞标结果的影响。</w:t>
      </w:r>
    </w:p>
    <w:p w14:paraId="5121BCB4">
      <w:pPr>
        <w:ind w:firstLine="560"/>
      </w:pPr>
      <w:r>
        <w:rPr>
          <w:rFonts w:hint="eastAsia"/>
        </w:rPr>
        <w:t>（3）分层竞拍调度的实施步骤</w:t>
      </w:r>
    </w:p>
    <w:p w14:paraId="165119B0">
      <w:pPr>
        <w:ind w:firstLine="560"/>
      </w:pPr>
      <w:r>
        <w:rPr>
          <w:rFonts w:hint="eastAsia"/>
        </w:rPr>
        <w:t>首先，任务由异构系统任务管理单元发布，并根据任务的需求（如执行环境、时间窗、任务优先级等）将其分配到空+水面管理域或水下管理域。任务是否能执行，以及是否可以参与竞拍，将通过任务初始报告进行确认，如图2展示了分层竞拍调度的流程。如果任务不能执行，则不参与后续的竞拍流程。</w:t>
      </w:r>
    </w:p>
    <w:p w14:paraId="405335AD">
      <w:pPr>
        <w:ind w:firstLine="560"/>
      </w:pPr>
      <w:r>
        <w:rPr>
          <w:rFonts w:hint="eastAsia"/>
        </w:rPr>
        <w:t>一旦任务通过初步确认并发布，系统将根据任务的具体需求和平台的资源状况，决定任务的初步分配。此时，任务分配到空+水面管理域或水下管理域，并进入第一层域间竞拍。</w:t>
      </w:r>
    </w:p>
    <w:p w14:paraId="533F054A">
      <w:pPr>
        <w:ind w:firstLine="560"/>
      </w:pPr>
      <w:r>
        <w:rPr>
          <w:rFonts w:hint="eastAsia"/>
        </w:rPr>
        <w:t>在第一层域间竞拍中，任务与管理域进行竞拍，根据任务的要求与平台的适配度决定任务所属的管理域。竞标过程中，任务通过可报竞拍的域被送往对应的管理域。如果任务的资源需求和环境条件满足该管理域的要求，任务便进入该管理域继续调度，否则，任务会被分配到其他管理域进行进一步的调度。</w:t>
      </w:r>
    </w:p>
    <w:p w14:paraId="33BAC0C0">
      <w:pPr>
        <w:ind w:firstLine="560"/>
      </w:pPr>
      <w:r>
        <w:rPr>
          <w:rFonts w:hint="eastAsia"/>
        </w:rPr>
        <w:t>如果任务已经满足所有要求并且竞标成功，系统会根据任务需求和平台资源进行优化，确保任务能够在最合适的管理域中执行。如果任务的时间窗和执行需求得到充分满足，系统将进入第二层域内竞拍阶段。</w:t>
      </w:r>
    </w:p>
    <w:p w14:paraId="44FDE88B">
      <w:pPr>
        <w:ind w:firstLine="560"/>
      </w:pPr>
      <w:r>
        <w:rPr>
          <w:rFonts w:hint="eastAsia"/>
        </w:rPr>
        <w:t>在第二层域内竞拍中，任务将在管理域内进行平台选择，由管理域的平台管理单元提供任务所需的资源配置。竞标时，任务会根据平台的资源适配度、形态切换能力、任务优先级和时间窗匹配度等因素进行评估。平台会根据这些因素计算竞标权重，选择最佳的航行器执行任务。如果任务能够成功匹配到相应的航行器，平台便会进入任务执行阶段。如果平台没有满足任务的资源需求，任务将重新竞标，选择另一个平台，直到任务执行需求得到满足。</w:t>
      </w:r>
    </w:p>
    <w:p w14:paraId="516FB19E">
      <w:pPr>
        <w:ind w:firstLine="560"/>
        <w:rPr>
          <w:rFonts w:hint="eastAsia"/>
        </w:rPr>
      </w:pPr>
    </w:p>
    <w:p w14:paraId="1E814990">
      <w:pPr>
        <w:pStyle w:val="25"/>
      </w:pPr>
      <w:r>
        <w:object>
          <v:shape id="_x0000_i1201" o:spt="75" type="#_x0000_t75" style="height:360pt;width:320.65pt;" o:ole="t" filled="f" o:preferrelative="t" stroked="f" coordsize="21600,21600">
            <v:path/>
            <v:fill on="f" focussize="0,0"/>
            <v:stroke on="f" joinstyle="miter"/>
            <v:imagedata r:id="rId356" o:title=""/>
            <o:lock v:ext="edit" aspectratio="t"/>
            <w10:wrap type="none"/>
            <w10:anchorlock/>
          </v:shape>
          <o:OLEObject Type="Embed" ProgID="Visio.Drawing.15" ShapeID="_x0000_i1201" DrawAspect="Content" ObjectID="_1468075901" r:id="rId355">
            <o:LockedField>false</o:LockedField>
          </o:OLEObject>
        </w:object>
      </w:r>
    </w:p>
    <w:p w14:paraId="60EFDB8C">
      <w:pPr>
        <w:pStyle w:val="3"/>
        <w:rPr>
          <w:rFonts w:eastAsia="仿宋"/>
          <w:sz w:val="24"/>
          <w:szCs w:val="24"/>
        </w:rPr>
      </w:pPr>
      <w:r>
        <w:rPr>
          <w:rFonts w:eastAsia="仿宋"/>
          <w:sz w:val="24"/>
          <w:szCs w:val="24"/>
        </w:rPr>
        <w:t>图</w:t>
      </w:r>
      <w:r>
        <w:rPr>
          <w:rFonts w:hint="eastAsia" w:eastAsia="仿宋"/>
          <w:sz w:val="24"/>
          <w:szCs w:val="24"/>
        </w:rPr>
        <w:t>3-</w:t>
      </w:r>
      <w:r>
        <w:rPr>
          <w:rFonts w:eastAsia="仿宋"/>
          <w:sz w:val="24"/>
          <w:szCs w:val="24"/>
        </w:rPr>
        <w:fldChar w:fldCharType="begin"/>
      </w:r>
      <w:r>
        <w:rPr>
          <w:rFonts w:eastAsia="仿宋"/>
          <w:sz w:val="24"/>
          <w:szCs w:val="24"/>
        </w:rPr>
        <w:instrText xml:space="preserve"> SEQ 图 \* ARABIC </w:instrText>
      </w:r>
      <w:r>
        <w:rPr>
          <w:rFonts w:eastAsia="仿宋"/>
          <w:sz w:val="24"/>
          <w:szCs w:val="24"/>
        </w:rPr>
        <w:fldChar w:fldCharType="separate"/>
      </w:r>
      <w:r>
        <w:rPr>
          <w:rFonts w:hint="eastAsia" w:eastAsia="仿宋"/>
          <w:sz w:val="24"/>
          <w:szCs w:val="24"/>
        </w:rPr>
        <w:t>11</w:t>
      </w:r>
      <w:r>
        <w:rPr>
          <w:rFonts w:eastAsia="仿宋"/>
          <w:sz w:val="24"/>
          <w:szCs w:val="24"/>
        </w:rPr>
        <w:fldChar w:fldCharType="end"/>
      </w:r>
      <w:r>
        <w:rPr>
          <w:rFonts w:eastAsia="仿宋"/>
          <w:sz w:val="24"/>
          <w:szCs w:val="24"/>
        </w:rPr>
        <w:t xml:space="preserve"> 分层竞拍调度流程图</w:t>
      </w:r>
    </w:p>
    <w:p w14:paraId="1532F5F0">
      <w:pPr>
        <w:ind w:firstLine="560"/>
      </w:pPr>
      <w:r>
        <w:rPr>
          <w:rFonts w:hint="eastAsia"/>
        </w:rPr>
        <w:t>在任务执行过程中，如果任务的需求发生变化，或者平台的资源状况发生变化，系统会通过动态调整机制进行实时优化。例如，平台的能量不足时，任务会重新选择其他平台继续执行，确保任务能够高效完成。同时，系统根据执行过程中的反馈信息，不断优化任务分配策略，提高后续任务调度的效率。</w:t>
      </w:r>
    </w:p>
    <w:p w14:paraId="5F11C3A4">
      <w:pPr>
        <w:ind w:firstLine="560"/>
      </w:pPr>
      <w:r>
        <w:rPr>
          <w:rFonts w:hint="eastAsia"/>
        </w:rPr>
        <w:t>3.2.3 路径规划方法</w:t>
      </w:r>
    </w:p>
    <w:p w14:paraId="478B410C">
      <w:pPr>
        <w:ind w:firstLine="560"/>
      </w:pPr>
      <w:r>
        <w:rPr>
          <w:rFonts w:hint="eastAsia"/>
        </w:rPr>
        <w:t>在本项目中，路径规划是确保异构无人航行器集群在复杂环境中高效完成任务的关键。由于项目中的航行器具有空中、海面和水下等异构平台，并且部分平台能够在空中和水面之间进行形态切换，路径规划不仅需要优化各个平台的独立路径，还要兼顾平台间的协作与切换。任务的路径规划目标是确保航行器能够在规定的时间窗内，以最小的能量消耗和最优的路径完成任务。为了实现这一目标，本项目采用了基于灰狼优化算法（GWO）的路径规划方法。</w:t>
      </w:r>
    </w:p>
    <w:p w14:paraId="444B345D">
      <w:pPr>
        <w:ind w:firstLine="560"/>
      </w:pPr>
      <w:r>
        <w:rPr>
          <w:rFonts w:hint="eastAsia"/>
        </w:rPr>
        <w:t>路径规划的目标主要包括以下几个方面。首先，通过优化路径，确保航行器从起点到终点的路径最短，减少时间消耗和能量消耗。其次，考虑平台的能量消耗，特别是在平台形态切换时优化能量使用。任务执行过程中，平台之间需要协作，因此路径规划不仅需要考虑单一平台的路径，还需确保不同平台之间的协同路径设计，避免冲突并确保任务顺利完成。最后，空中平台和水面平台的形态切换也需要进行优化，减少切换过程中带来的时间和能量消耗。</w:t>
      </w:r>
    </w:p>
    <w:p w14:paraId="1424A6CF">
      <w:pPr>
        <w:ind w:firstLine="560"/>
      </w:pPr>
      <w:r>
        <w:rPr>
          <w:rFonts w:hint="eastAsia"/>
        </w:rPr>
        <w:t>路径规划过程中面临多种约束条件，首先是时间窗约束，每个任务都必须在指定的时间窗内完成，因此路径规划必须确保任务能够按时到达目标地点。其次是能量消耗约束，每个平台的能量消耗不能超过其电池容量，特别是在水下平台和空中平台切换时，路径规划需要考虑平台的能量消耗，确保平台能够持续执行任务。另外，路径规划还需要避开环境中的障碍物，如海面或水下障碍物，确保航行器的安全。对于多平台协同任务，路径规划必须确保不同平台的路径不会发生冲突，并能够顺利完成任务。最后，平台形态切换的优化也是一项重要约束，尤其是空中平台与水面平台之间的切换。路径规划需要优化这种切换，减少形态切换带来的能量消耗和时间延迟。</w:t>
      </w:r>
    </w:p>
    <w:p w14:paraId="5D201090">
      <w:pPr>
        <w:ind w:firstLine="560"/>
      </w:pPr>
      <w:r>
        <w:rPr>
          <w:rFonts w:hint="eastAsia"/>
        </w:rPr>
        <w:t>本项目采用的核心路径规划算法是灰狼优化算。灰狼优化算法模拟灰狼在自然环境中的猎食行为，通过群体的合作与搜索，逐步逼近最优解。在路径规划中，灰狼的“猎物位置”表示路径的“位置解”，通过多次迭代寻找最短路径和最小能量消耗的解。GWO的优势在于其强大的全局搜索能力，能够有效避免局部最优解，特别适合解决路径规划中的多目标优化问题和复杂约束。</w:t>
      </w:r>
    </w:p>
    <w:p w14:paraId="32285B73">
      <w:pPr>
        <w:ind w:firstLine="560"/>
      </w:pPr>
      <w:r>
        <w:rPr>
          <w:rFonts w:hint="eastAsia"/>
        </w:rPr>
        <w:t>灰狼优化算法的目标函数是最小化总路径长度和总能量消耗。在GWO中，每个灰狼代表一个潜在的路径解，整个群体通过不断调整位置，逐步逼近最优路径。通过引入平台形态切换能力和任务优先级等因素，GWO能够优化路径规划，并确保任务能够高效、顺畅地执行。</w:t>
      </w:r>
    </w:p>
    <w:p w14:paraId="51491D46">
      <w:pPr>
        <w:ind w:firstLine="560"/>
      </w:pPr>
      <w:r>
        <w:rPr>
          <w:rFonts w:hint="eastAsia"/>
        </w:rPr>
        <w:t>路径规划不仅仅是单个平台的路径优化问题，还需要考虑多个平台之间的协同执行。任务执行过程中，空中平台和水面平台之间可能需要进行形态切换，水下平台也可能需要进行任务切换。在这种情况下，路径规划需要实现 动态调整，确保不同平台之间的路径协调与同步。跨平台协作的路径调整机制包括实时路径更新和任务依赖调整。当任务需求或平台资源发生变化时，系统会自动调整路径，确保任务能够继续顺利执行。</w:t>
      </w:r>
    </w:p>
    <w:p w14:paraId="7CF4DFBE">
      <w:pPr>
        <w:ind w:firstLine="560"/>
      </w:pPr>
      <w:r>
        <w:rPr>
          <w:rFonts w:hint="eastAsia"/>
        </w:rPr>
        <w:t>路径规划的实施步骤包括任务需求分析、路径规划初始化、路径优化、跨平台协同路径优化以及动态调整。首先，系统根据任务的执行需求，如优先级、时间窗和载荷要求，生成初步路径规划。然后，通过灰狼优化算法（GWO）对每个平台的路径进行全局优化，找到最短路径和最小能量消耗的路径解。接下来，系统会对多个平台之间的路径进行 全局优化，确保平台之间的协同作业。最后，在任务执行过程中，系统会通过实时反馈和动态调整机制，确保任务按照 最优路径执行。路径规划的综合优化模型结合了时间窗约束、能量消耗、任务协同需求和平台资源状况，通过灰狼优化算法实现了平台间的路径协同与优化。任务能够根据平台的资源状况和形态切换能力，动态调整路径，确保任务顺利完成。</w:t>
      </w:r>
    </w:p>
    <w:p w14:paraId="593869A4">
      <w:pPr>
        <w:ind w:firstLine="560"/>
      </w:pPr>
      <w:r>
        <w:rPr>
          <w:rFonts w:hint="eastAsia"/>
        </w:rPr>
        <w:t>通过灰狼优化算法（GWO）和动态路径调整机制，本项目能够在空中平台、海面平台和水下平台之间实现高效的路径规划，确保任务能够在复杂环境下顺利完成。每个平台的路径不仅考虑了最短路径和最小能量消耗，还考虑了平台间的协同作业、任务依赖性和形态切换能力。</w:t>
      </w:r>
    </w:p>
    <w:p w14:paraId="10782ECB">
      <w:pPr>
        <w:ind w:firstLine="562"/>
        <w:outlineLvl w:val="1"/>
        <w:rPr>
          <w:rFonts w:cs="Times New Roman"/>
          <w:b/>
          <w:bCs/>
        </w:rPr>
      </w:pPr>
      <w:bookmarkStart w:id="10" w:name="_Toc208340392"/>
      <w:r>
        <w:rPr>
          <w:rFonts w:hint="eastAsia" w:cs="Times New Roman"/>
          <w:b/>
          <w:bCs/>
        </w:rPr>
        <w:t>（二）子课题具体实施计划</w:t>
      </w:r>
      <w:bookmarkEnd w:id="10"/>
    </w:p>
    <w:p w14:paraId="75A9D777">
      <w:pPr>
        <w:ind w:firstLine="562"/>
        <w:outlineLvl w:val="2"/>
        <w:rPr>
          <w:rFonts w:cs="Times New Roman"/>
          <w:b/>
          <w:bCs/>
        </w:rPr>
      </w:pPr>
      <w:bookmarkStart w:id="11" w:name="_Toc208340393"/>
      <w:r>
        <w:rPr>
          <w:rFonts w:hint="eastAsia" w:cs="Times New Roman"/>
          <w:b/>
          <w:bCs/>
        </w:rPr>
        <w:t>1. 子课题总体任务实施计划</w:t>
      </w:r>
      <w:bookmarkEnd w:id="11"/>
    </w:p>
    <w:p w14:paraId="7032D367">
      <w:pPr>
        <w:spacing w:line="240" w:lineRule="auto"/>
        <w:ind w:firstLine="480"/>
        <w:jc w:val="center"/>
        <w:rPr>
          <w:sz w:val="24"/>
        </w:rPr>
      </w:pPr>
      <w:r>
        <w:rPr>
          <w:rFonts w:hint="eastAsia"/>
          <w:sz w:val="24"/>
        </w:rPr>
        <w:t xml:space="preserve">表3-1 </w:t>
      </w:r>
      <w:r>
        <w:rPr>
          <w:rFonts w:hint="eastAsia"/>
          <w:color w:val="000000"/>
          <w:sz w:val="24"/>
        </w:rPr>
        <w:t>课题</w:t>
      </w:r>
      <w:r>
        <w:rPr>
          <w:color w:val="000000"/>
          <w:sz w:val="24"/>
        </w:rPr>
        <w:t>总体任务实施计划</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56"/>
        <w:gridCol w:w="3396"/>
        <w:gridCol w:w="3270"/>
      </w:tblGrid>
      <w:tr w14:paraId="2F0C84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vAlign w:val="center"/>
          </w:tcPr>
          <w:p w14:paraId="68E506E2">
            <w:pPr>
              <w:pStyle w:val="21"/>
              <w:adjustRightInd w:val="0"/>
              <w:snapToGrid w:val="0"/>
              <w:spacing w:line="240" w:lineRule="auto"/>
              <w:ind w:firstLine="482"/>
              <w:jc w:val="center"/>
              <w:rPr>
                <w:rFonts w:ascii="Times New Roman" w:hAnsi="Times New Roman" w:eastAsia="仿宋"/>
                <w:b/>
                <w:bCs/>
                <w:color w:val="000000"/>
                <w:sz w:val="24"/>
                <w:szCs w:val="24"/>
              </w:rPr>
            </w:pPr>
            <w:r>
              <w:rPr>
                <w:rFonts w:hint="eastAsia" w:ascii="Times New Roman" w:hAnsi="Times New Roman" w:eastAsia="仿宋"/>
                <w:b/>
                <w:bCs/>
                <w:color w:val="000000"/>
                <w:sz w:val="24"/>
                <w:szCs w:val="24"/>
              </w:rPr>
              <w:t>时间</w:t>
            </w:r>
          </w:p>
        </w:tc>
        <w:tc>
          <w:tcPr>
            <w:tcW w:w="3469" w:type="dxa"/>
            <w:vAlign w:val="center"/>
          </w:tcPr>
          <w:p w14:paraId="3545FEAB">
            <w:pPr>
              <w:pStyle w:val="21"/>
              <w:adjustRightInd w:val="0"/>
              <w:snapToGrid w:val="0"/>
              <w:spacing w:line="240" w:lineRule="auto"/>
              <w:ind w:firstLine="482"/>
              <w:jc w:val="center"/>
              <w:rPr>
                <w:rFonts w:ascii="Times New Roman" w:hAnsi="Times New Roman" w:eastAsia="仿宋"/>
                <w:b/>
                <w:bCs/>
                <w:color w:val="000000"/>
                <w:sz w:val="24"/>
                <w:szCs w:val="24"/>
              </w:rPr>
            </w:pPr>
            <w:r>
              <w:rPr>
                <w:rFonts w:hint="eastAsia" w:ascii="Times New Roman" w:hAnsi="Times New Roman" w:eastAsia="仿宋"/>
                <w:b/>
                <w:bCs/>
                <w:color w:val="000000"/>
                <w:sz w:val="24"/>
                <w:szCs w:val="24"/>
              </w:rPr>
              <w:t>主要内容</w:t>
            </w:r>
          </w:p>
        </w:tc>
        <w:tc>
          <w:tcPr>
            <w:tcW w:w="3339" w:type="dxa"/>
            <w:vAlign w:val="center"/>
          </w:tcPr>
          <w:p w14:paraId="5947B58B">
            <w:pPr>
              <w:pStyle w:val="21"/>
              <w:adjustRightInd w:val="0"/>
              <w:snapToGrid w:val="0"/>
              <w:spacing w:line="240" w:lineRule="auto"/>
              <w:ind w:firstLine="482"/>
              <w:jc w:val="center"/>
              <w:rPr>
                <w:rFonts w:ascii="Times New Roman" w:hAnsi="Times New Roman" w:eastAsia="仿宋"/>
                <w:b/>
                <w:bCs/>
                <w:color w:val="000000"/>
                <w:sz w:val="24"/>
                <w:szCs w:val="24"/>
              </w:rPr>
            </w:pPr>
            <w:r>
              <w:rPr>
                <w:rFonts w:hint="eastAsia" w:ascii="Times New Roman" w:hAnsi="Times New Roman" w:eastAsia="仿宋"/>
                <w:b/>
                <w:bCs/>
                <w:color w:val="000000"/>
                <w:sz w:val="24"/>
                <w:szCs w:val="24"/>
              </w:rPr>
              <w:t>预期目标</w:t>
            </w:r>
          </w:p>
        </w:tc>
      </w:tr>
      <w:tr w14:paraId="556EFF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vAlign w:val="center"/>
          </w:tcPr>
          <w:p w14:paraId="0E316439">
            <w:pPr>
              <w:pStyle w:val="21"/>
              <w:adjustRightInd w:val="0"/>
              <w:snapToGrid w:val="0"/>
              <w:spacing w:line="288" w:lineRule="auto"/>
              <w:ind w:firstLine="0" w:firstLineChars="0"/>
              <w:jc w:val="both"/>
              <w:rPr>
                <w:rFonts w:ascii="Times New Roman" w:hAnsi="Times New Roman" w:eastAsia="仿宋"/>
                <w:color w:val="000000"/>
                <w:sz w:val="24"/>
                <w:szCs w:val="24"/>
              </w:rPr>
            </w:pPr>
            <w:r>
              <w:rPr>
                <w:rFonts w:hint="eastAsia" w:ascii="Times New Roman" w:hAnsi="Times New Roman" w:eastAsia="仿宋"/>
                <w:color w:val="000000"/>
                <w:sz w:val="24"/>
                <w:szCs w:val="24"/>
              </w:rPr>
              <w:t>2</w:t>
            </w:r>
            <w:r>
              <w:rPr>
                <w:rFonts w:ascii="Times New Roman" w:hAnsi="Times New Roman" w:eastAsia="仿宋"/>
                <w:color w:val="000000"/>
                <w:sz w:val="24"/>
                <w:szCs w:val="24"/>
              </w:rPr>
              <w:t>025.04-2026.03</w:t>
            </w:r>
          </w:p>
        </w:tc>
        <w:tc>
          <w:tcPr>
            <w:tcW w:w="3469" w:type="dxa"/>
            <w:vAlign w:val="center"/>
          </w:tcPr>
          <w:p w14:paraId="17DE9F39">
            <w:pPr>
              <w:pStyle w:val="21"/>
              <w:adjustRightInd w:val="0"/>
              <w:snapToGrid w:val="0"/>
              <w:spacing w:line="288" w:lineRule="auto"/>
              <w:ind w:firstLine="0" w:firstLineChars="0"/>
              <w:jc w:val="both"/>
              <w:rPr>
                <w:rFonts w:ascii="Times New Roman" w:hAnsi="Times New Roman" w:eastAsia="仿宋"/>
                <w:color w:val="000000"/>
                <w:sz w:val="24"/>
                <w:szCs w:val="24"/>
              </w:rPr>
            </w:pPr>
            <w:r>
              <w:rPr>
                <w:rFonts w:hint="eastAsia" w:ascii="Times New Roman" w:hAnsi="Times New Roman" w:eastAsia="仿宋"/>
                <w:color w:val="000000"/>
                <w:sz w:val="24"/>
                <w:szCs w:val="24"/>
              </w:rPr>
              <w:t>完成跨介质协同异构无人航行器集群通信系统设计，完成复杂环境异构无人航行器集群系统建模。</w:t>
            </w:r>
          </w:p>
        </w:tc>
        <w:tc>
          <w:tcPr>
            <w:tcW w:w="3339" w:type="dxa"/>
            <w:vAlign w:val="center"/>
          </w:tcPr>
          <w:p w14:paraId="528F103E">
            <w:pPr>
              <w:pStyle w:val="21"/>
              <w:adjustRightInd w:val="0"/>
              <w:snapToGrid w:val="0"/>
              <w:spacing w:line="288" w:lineRule="auto"/>
              <w:ind w:firstLine="0" w:firstLineChars="0"/>
              <w:jc w:val="both"/>
              <w:rPr>
                <w:rFonts w:ascii="Times New Roman" w:hAnsi="Times New Roman" w:eastAsia="仿宋"/>
                <w:color w:val="000000"/>
                <w:sz w:val="24"/>
                <w:szCs w:val="24"/>
              </w:rPr>
            </w:pPr>
            <w:r>
              <w:rPr>
                <w:rFonts w:hint="eastAsia" w:ascii="Times New Roman" w:hAnsi="Times New Roman" w:eastAsia="仿宋"/>
                <w:color w:val="000000"/>
                <w:sz w:val="24"/>
                <w:szCs w:val="24"/>
              </w:rPr>
              <w:t>形成空中、水面、水下跨域异构无人航行器集群通信网络，构建复杂环境异构无人航行器集群系统模型。</w:t>
            </w:r>
          </w:p>
        </w:tc>
      </w:tr>
      <w:tr w14:paraId="65DB19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vAlign w:val="center"/>
          </w:tcPr>
          <w:p w14:paraId="1E5651CD">
            <w:pPr>
              <w:pStyle w:val="21"/>
              <w:adjustRightInd w:val="0"/>
              <w:snapToGrid w:val="0"/>
              <w:spacing w:line="288" w:lineRule="auto"/>
              <w:ind w:firstLine="0" w:firstLineChars="0"/>
              <w:jc w:val="both"/>
              <w:rPr>
                <w:rFonts w:ascii="Times New Roman" w:hAnsi="Times New Roman" w:eastAsia="仿宋"/>
                <w:color w:val="000000"/>
                <w:sz w:val="24"/>
                <w:szCs w:val="24"/>
              </w:rPr>
            </w:pPr>
            <w:r>
              <w:rPr>
                <w:rFonts w:hint="eastAsia" w:ascii="Times New Roman" w:hAnsi="Times New Roman" w:eastAsia="仿宋"/>
                <w:color w:val="000000"/>
                <w:sz w:val="24"/>
                <w:szCs w:val="24"/>
              </w:rPr>
              <w:t>2</w:t>
            </w:r>
            <w:r>
              <w:rPr>
                <w:rFonts w:ascii="Times New Roman" w:hAnsi="Times New Roman" w:eastAsia="仿宋"/>
                <w:color w:val="000000"/>
                <w:sz w:val="24"/>
                <w:szCs w:val="24"/>
              </w:rPr>
              <w:t>026.04-2027.03</w:t>
            </w:r>
          </w:p>
        </w:tc>
        <w:tc>
          <w:tcPr>
            <w:tcW w:w="3469" w:type="dxa"/>
            <w:vAlign w:val="center"/>
          </w:tcPr>
          <w:p w14:paraId="708CF246">
            <w:pPr>
              <w:pStyle w:val="21"/>
              <w:adjustRightInd w:val="0"/>
              <w:snapToGrid w:val="0"/>
              <w:spacing w:line="288" w:lineRule="auto"/>
              <w:ind w:firstLine="0" w:firstLineChars="0"/>
              <w:jc w:val="both"/>
              <w:rPr>
                <w:rFonts w:ascii="Times New Roman" w:hAnsi="Times New Roman" w:eastAsia="仿宋"/>
                <w:color w:val="000000"/>
                <w:sz w:val="24"/>
                <w:szCs w:val="24"/>
              </w:rPr>
            </w:pPr>
            <w:r>
              <w:rPr>
                <w:rFonts w:hint="eastAsia" w:ascii="Times New Roman" w:hAnsi="Times New Roman" w:eastAsia="仿宋"/>
                <w:color w:val="000000"/>
                <w:sz w:val="24"/>
                <w:szCs w:val="24"/>
              </w:rPr>
              <w:t>完成跨介质集群动力学建模与通信拓扑网络设计，完成异构无人航行器集群资源调度与路径自主规划。</w:t>
            </w:r>
          </w:p>
        </w:tc>
        <w:tc>
          <w:tcPr>
            <w:tcW w:w="3339" w:type="dxa"/>
            <w:vAlign w:val="center"/>
          </w:tcPr>
          <w:p w14:paraId="6A37483C">
            <w:pPr>
              <w:pStyle w:val="21"/>
              <w:adjustRightInd w:val="0"/>
              <w:snapToGrid w:val="0"/>
              <w:spacing w:line="288" w:lineRule="auto"/>
              <w:ind w:firstLine="0" w:firstLineChars="0"/>
              <w:jc w:val="both"/>
              <w:rPr>
                <w:rFonts w:ascii="Times New Roman" w:hAnsi="Times New Roman" w:eastAsia="仿宋"/>
                <w:color w:val="000000"/>
                <w:sz w:val="24"/>
                <w:szCs w:val="24"/>
              </w:rPr>
            </w:pPr>
            <w:r>
              <w:rPr>
                <w:rFonts w:hint="eastAsia" w:ascii="Times New Roman" w:hAnsi="Times New Roman" w:eastAsia="仿宋"/>
                <w:color w:val="000000"/>
                <w:sz w:val="24"/>
                <w:szCs w:val="24"/>
              </w:rPr>
              <w:t>形成跨介质集群动力学模型与通信拓扑网络设计模型，形成异构无人航行器集群资源调度与路径自主规划方案。</w:t>
            </w:r>
          </w:p>
        </w:tc>
      </w:tr>
      <w:tr w14:paraId="757E5C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vAlign w:val="center"/>
          </w:tcPr>
          <w:p w14:paraId="217634E2">
            <w:pPr>
              <w:pStyle w:val="21"/>
              <w:adjustRightInd w:val="0"/>
              <w:snapToGrid w:val="0"/>
              <w:spacing w:line="288" w:lineRule="auto"/>
              <w:ind w:firstLine="0" w:firstLineChars="0"/>
              <w:jc w:val="both"/>
              <w:rPr>
                <w:rFonts w:ascii="Times New Roman" w:hAnsi="Times New Roman" w:eastAsia="仿宋"/>
                <w:color w:val="000000"/>
                <w:sz w:val="24"/>
                <w:szCs w:val="24"/>
              </w:rPr>
            </w:pPr>
            <w:r>
              <w:rPr>
                <w:rFonts w:hint="eastAsia" w:ascii="Times New Roman" w:hAnsi="Times New Roman" w:eastAsia="仿宋"/>
                <w:color w:val="000000"/>
                <w:sz w:val="24"/>
                <w:szCs w:val="24"/>
              </w:rPr>
              <w:t>2</w:t>
            </w:r>
            <w:r>
              <w:rPr>
                <w:rFonts w:ascii="Times New Roman" w:hAnsi="Times New Roman" w:eastAsia="仿宋"/>
                <w:color w:val="000000"/>
                <w:sz w:val="24"/>
                <w:szCs w:val="24"/>
              </w:rPr>
              <w:t>027</w:t>
            </w:r>
            <w:r>
              <w:rPr>
                <w:rFonts w:hint="eastAsia" w:ascii="Times New Roman" w:hAnsi="Times New Roman" w:eastAsia="仿宋"/>
                <w:color w:val="000000"/>
                <w:sz w:val="24"/>
                <w:szCs w:val="24"/>
              </w:rPr>
              <w:t>.0</w:t>
            </w:r>
            <w:r>
              <w:rPr>
                <w:rFonts w:ascii="Times New Roman" w:hAnsi="Times New Roman" w:eastAsia="仿宋"/>
                <w:color w:val="000000"/>
                <w:sz w:val="24"/>
                <w:szCs w:val="24"/>
              </w:rPr>
              <w:t>4-2028.03</w:t>
            </w:r>
          </w:p>
        </w:tc>
        <w:tc>
          <w:tcPr>
            <w:tcW w:w="3469" w:type="dxa"/>
            <w:vAlign w:val="center"/>
          </w:tcPr>
          <w:p w14:paraId="4ED78CCE">
            <w:pPr>
              <w:pStyle w:val="21"/>
              <w:adjustRightInd w:val="0"/>
              <w:snapToGrid w:val="0"/>
              <w:spacing w:line="288" w:lineRule="auto"/>
              <w:ind w:firstLine="0" w:firstLineChars="0"/>
              <w:jc w:val="both"/>
              <w:rPr>
                <w:rFonts w:ascii="Times New Roman" w:hAnsi="Times New Roman" w:eastAsia="仿宋"/>
                <w:color w:val="000000"/>
                <w:sz w:val="24"/>
                <w:szCs w:val="24"/>
              </w:rPr>
            </w:pPr>
            <w:r>
              <w:rPr>
                <w:rFonts w:hint="eastAsia" w:ascii="Times New Roman" w:hAnsi="Times New Roman" w:eastAsia="仿宋"/>
                <w:color w:val="000000"/>
                <w:sz w:val="24"/>
                <w:szCs w:val="24"/>
              </w:rPr>
              <w:t>通过异构无人航行器实验平台进行测试，验证跨介质协同异构无人航行器集群通信系统设计方案以及异构无人航行器集群资源调度与路径自主规划方案。</w:t>
            </w:r>
          </w:p>
        </w:tc>
        <w:tc>
          <w:tcPr>
            <w:tcW w:w="3339" w:type="dxa"/>
            <w:vAlign w:val="center"/>
          </w:tcPr>
          <w:p w14:paraId="3E419859">
            <w:pPr>
              <w:pStyle w:val="21"/>
              <w:adjustRightInd w:val="0"/>
              <w:snapToGrid w:val="0"/>
              <w:spacing w:line="288" w:lineRule="auto"/>
              <w:ind w:firstLine="0" w:firstLineChars="0"/>
              <w:jc w:val="both"/>
              <w:rPr>
                <w:rFonts w:ascii="Times New Roman" w:hAnsi="Times New Roman" w:eastAsia="仿宋"/>
                <w:color w:val="000000"/>
                <w:sz w:val="24"/>
                <w:szCs w:val="24"/>
              </w:rPr>
            </w:pPr>
            <w:r>
              <w:rPr>
                <w:rFonts w:hint="eastAsia" w:ascii="Times New Roman" w:hAnsi="Times New Roman" w:eastAsia="仿宋"/>
                <w:color w:val="000000"/>
                <w:sz w:val="24"/>
                <w:szCs w:val="24"/>
              </w:rPr>
              <w:t>形成经过验证的跨介质协同异构无人航行器集群通信系统及异构无人航行器集群资源调度与路径自主规划方案。</w:t>
            </w:r>
          </w:p>
        </w:tc>
      </w:tr>
    </w:tbl>
    <w:p w14:paraId="26E14710">
      <w:pPr>
        <w:pStyle w:val="17"/>
        <w:numPr>
          <w:ilvl w:val="0"/>
          <w:numId w:val="1"/>
        </w:numPr>
        <w:ind w:firstLineChars="0"/>
        <w:outlineLvl w:val="2"/>
        <w:rPr>
          <w:rFonts w:cs="Times New Roman"/>
          <w:b/>
          <w:bCs/>
        </w:rPr>
      </w:pPr>
      <w:bookmarkStart w:id="12" w:name="_Toc208340394"/>
      <w:r>
        <w:rPr>
          <w:rFonts w:hint="eastAsia" w:cs="Times New Roman"/>
          <w:b/>
          <w:bCs/>
        </w:rPr>
        <w:t>年度经费安排</w:t>
      </w:r>
      <w:bookmarkEnd w:id="12"/>
    </w:p>
    <w:p w14:paraId="46F97C82">
      <w:pPr>
        <w:spacing w:line="240" w:lineRule="auto"/>
        <w:ind w:firstLine="480"/>
        <w:jc w:val="center"/>
        <w:rPr>
          <w:sz w:val="24"/>
        </w:rPr>
      </w:pPr>
      <w:r>
        <w:rPr>
          <w:rFonts w:hint="eastAsia"/>
          <w:sz w:val="24"/>
        </w:rPr>
        <w:t xml:space="preserve">表3-2 </w:t>
      </w:r>
      <w:r>
        <w:rPr>
          <w:rFonts w:hint="eastAsia"/>
          <w:color w:val="000000"/>
          <w:sz w:val="24"/>
        </w:rPr>
        <w:t>课题年度经费安排</w:t>
      </w:r>
    </w:p>
    <w:tbl>
      <w:tblPr>
        <w:tblStyle w:val="10"/>
        <w:tblW w:w="8364" w:type="dxa"/>
        <w:tblInd w:w="-5" w:type="dxa"/>
        <w:tblLayout w:type="fixed"/>
        <w:tblCellMar>
          <w:top w:w="0" w:type="dxa"/>
          <w:left w:w="108" w:type="dxa"/>
          <w:bottom w:w="0" w:type="dxa"/>
          <w:right w:w="108" w:type="dxa"/>
        </w:tblCellMar>
      </w:tblPr>
      <w:tblGrid>
        <w:gridCol w:w="1560"/>
        <w:gridCol w:w="1701"/>
        <w:gridCol w:w="1417"/>
        <w:gridCol w:w="1843"/>
        <w:gridCol w:w="1843"/>
      </w:tblGrid>
      <w:tr w14:paraId="281D6900">
        <w:tblPrEx>
          <w:tblCellMar>
            <w:top w:w="0" w:type="dxa"/>
            <w:left w:w="108" w:type="dxa"/>
            <w:bottom w:w="0" w:type="dxa"/>
            <w:right w:w="108" w:type="dxa"/>
          </w:tblCellMar>
        </w:tblPrEx>
        <w:trPr>
          <w:trHeight w:val="272" w:hRule="atLeast"/>
        </w:trPr>
        <w:tc>
          <w:tcPr>
            <w:tcW w:w="1560" w:type="dxa"/>
            <w:tcBorders>
              <w:top w:val="single" w:color="auto" w:sz="4" w:space="0"/>
              <w:left w:val="single" w:color="auto" w:sz="4" w:space="0"/>
              <w:bottom w:val="single" w:color="auto" w:sz="4" w:space="0"/>
              <w:right w:val="single" w:color="auto" w:sz="4" w:space="0"/>
            </w:tcBorders>
            <w:noWrap/>
            <w:vAlign w:val="bottom"/>
          </w:tcPr>
          <w:p w14:paraId="2C789813">
            <w:pPr>
              <w:widowControl/>
              <w:spacing w:line="240" w:lineRule="auto"/>
              <w:ind w:firstLine="482"/>
              <w:jc w:val="center"/>
              <w:rPr>
                <w:rFonts w:cs="宋体"/>
                <w:b/>
                <w:bCs/>
                <w:color w:val="000000"/>
                <w:kern w:val="0"/>
                <w:sz w:val="24"/>
              </w:rPr>
            </w:pPr>
          </w:p>
        </w:tc>
        <w:tc>
          <w:tcPr>
            <w:tcW w:w="3118" w:type="dxa"/>
            <w:gridSpan w:val="2"/>
            <w:tcBorders>
              <w:top w:val="single" w:color="auto" w:sz="4" w:space="0"/>
              <w:left w:val="nil"/>
              <w:bottom w:val="single" w:color="auto" w:sz="4" w:space="0"/>
              <w:right w:val="single" w:color="auto" w:sz="4" w:space="0"/>
            </w:tcBorders>
            <w:noWrap/>
            <w:vAlign w:val="bottom"/>
          </w:tcPr>
          <w:p w14:paraId="296EE7AC">
            <w:pPr>
              <w:widowControl/>
              <w:spacing w:line="240" w:lineRule="auto"/>
              <w:ind w:firstLine="0" w:firstLineChars="0"/>
              <w:jc w:val="center"/>
              <w:rPr>
                <w:rFonts w:cs="宋体"/>
                <w:b/>
                <w:bCs/>
                <w:color w:val="000000"/>
                <w:kern w:val="0"/>
                <w:sz w:val="24"/>
              </w:rPr>
            </w:pPr>
            <w:r>
              <w:rPr>
                <w:rFonts w:hint="eastAsia" w:cs="宋体"/>
                <w:b/>
                <w:bCs/>
                <w:color w:val="000000"/>
                <w:kern w:val="0"/>
                <w:sz w:val="24"/>
              </w:rPr>
              <w:t>课题总经费</w:t>
            </w:r>
          </w:p>
        </w:tc>
        <w:tc>
          <w:tcPr>
            <w:tcW w:w="3686" w:type="dxa"/>
            <w:gridSpan w:val="2"/>
            <w:tcBorders>
              <w:top w:val="single" w:color="auto" w:sz="4" w:space="0"/>
              <w:left w:val="nil"/>
              <w:bottom w:val="single" w:color="auto" w:sz="4" w:space="0"/>
              <w:right w:val="single" w:color="auto" w:sz="4" w:space="0"/>
            </w:tcBorders>
            <w:noWrap/>
            <w:vAlign w:val="bottom"/>
          </w:tcPr>
          <w:p w14:paraId="1EBA7200">
            <w:pPr>
              <w:widowControl/>
              <w:spacing w:line="240" w:lineRule="auto"/>
              <w:ind w:firstLine="0" w:firstLineChars="0"/>
              <w:jc w:val="center"/>
              <w:rPr>
                <w:rFonts w:cs="宋体"/>
                <w:b/>
                <w:bCs/>
                <w:color w:val="000000"/>
                <w:kern w:val="0"/>
                <w:sz w:val="24"/>
              </w:rPr>
            </w:pPr>
            <w:r>
              <w:rPr>
                <w:rFonts w:hint="eastAsia" w:cs="宋体"/>
                <w:b/>
                <w:bCs/>
                <w:color w:val="000000"/>
                <w:kern w:val="0"/>
                <w:sz w:val="24"/>
              </w:rPr>
              <w:t>省级财政科技资金</w:t>
            </w:r>
          </w:p>
        </w:tc>
      </w:tr>
      <w:tr w14:paraId="2D0BD021">
        <w:tblPrEx>
          <w:tblCellMar>
            <w:top w:w="0" w:type="dxa"/>
            <w:left w:w="108" w:type="dxa"/>
            <w:bottom w:w="0" w:type="dxa"/>
            <w:right w:w="108" w:type="dxa"/>
          </w:tblCellMar>
        </w:tblPrEx>
        <w:trPr>
          <w:trHeight w:val="567" w:hRule="atLeast"/>
        </w:trPr>
        <w:tc>
          <w:tcPr>
            <w:tcW w:w="1560" w:type="dxa"/>
            <w:tcBorders>
              <w:top w:val="nil"/>
              <w:left w:val="single" w:color="auto" w:sz="4" w:space="0"/>
              <w:bottom w:val="single" w:color="auto" w:sz="4" w:space="0"/>
              <w:right w:val="single" w:color="auto" w:sz="4" w:space="0"/>
            </w:tcBorders>
            <w:vAlign w:val="center"/>
          </w:tcPr>
          <w:p w14:paraId="0B51E7C4">
            <w:pPr>
              <w:widowControl/>
              <w:spacing w:line="240" w:lineRule="auto"/>
              <w:ind w:firstLine="0" w:firstLineChars="0"/>
              <w:rPr>
                <w:rFonts w:cs="宋体"/>
                <w:color w:val="000000"/>
                <w:kern w:val="0"/>
                <w:sz w:val="24"/>
              </w:rPr>
            </w:pPr>
            <w:r>
              <w:rPr>
                <w:rFonts w:hint="eastAsia" w:cs="宋体"/>
                <w:color w:val="000000"/>
                <w:kern w:val="0"/>
                <w:sz w:val="24"/>
              </w:rPr>
              <w:t>支出经费</w:t>
            </w:r>
          </w:p>
        </w:tc>
        <w:tc>
          <w:tcPr>
            <w:tcW w:w="1701" w:type="dxa"/>
            <w:tcBorders>
              <w:top w:val="nil"/>
              <w:left w:val="nil"/>
              <w:bottom w:val="single" w:color="auto" w:sz="4" w:space="0"/>
              <w:right w:val="single" w:color="auto" w:sz="4" w:space="0"/>
            </w:tcBorders>
            <w:vAlign w:val="center"/>
          </w:tcPr>
          <w:p w14:paraId="6034F79C">
            <w:pPr>
              <w:widowControl/>
              <w:spacing w:line="240" w:lineRule="auto"/>
              <w:ind w:firstLine="0" w:firstLineChars="0"/>
              <w:rPr>
                <w:rFonts w:cs="宋体"/>
                <w:color w:val="000000"/>
                <w:kern w:val="0"/>
                <w:sz w:val="24"/>
              </w:rPr>
            </w:pPr>
            <w:r>
              <w:rPr>
                <w:rFonts w:hint="eastAsia" w:cs="宋体"/>
                <w:color w:val="000000"/>
                <w:kern w:val="0"/>
                <w:sz w:val="24"/>
              </w:rPr>
              <w:t>经费额（万元）</w:t>
            </w:r>
          </w:p>
        </w:tc>
        <w:tc>
          <w:tcPr>
            <w:tcW w:w="1417" w:type="dxa"/>
            <w:tcBorders>
              <w:top w:val="nil"/>
              <w:left w:val="nil"/>
              <w:bottom w:val="single" w:color="auto" w:sz="4" w:space="0"/>
              <w:right w:val="single" w:color="auto" w:sz="4" w:space="0"/>
            </w:tcBorders>
            <w:vAlign w:val="center"/>
          </w:tcPr>
          <w:p w14:paraId="4543AF59">
            <w:pPr>
              <w:widowControl/>
              <w:spacing w:line="240" w:lineRule="auto"/>
              <w:ind w:firstLine="0" w:firstLineChars="0"/>
              <w:jc w:val="center"/>
              <w:rPr>
                <w:rFonts w:cs="宋体"/>
                <w:color w:val="000000"/>
                <w:kern w:val="0"/>
                <w:sz w:val="24"/>
              </w:rPr>
            </w:pPr>
            <w:r>
              <w:rPr>
                <w:rFonts w:hint="eastAsia" w:cs="宋体"/>
                <w:color w:val="000000"/>
                <w:kern w:val="0"/>
                <w:sz w:val="24"/>
              </w:rPr>
              <w:t>用途说明</w:t>
            </w:r>
          </w:p>
        </w:tc>
        <w:tc>
          <w:tcPr>
            <w:tcW w:w="1843" w:type="dxa"/>
            <w:tcBorders>
              <w:top w:val="nil"/>
              <w:left w:val="nil"/>
              <w:bottom w:val="single" w:color="auto" w:sz="4" w:space="0"/>
              <w:right w:val="single" w:color="auto" w:sz="4" w:space="0"/>
            </w:tcBorders>
            <w:vAlign w:val="center"/>
          </w:tcPr>
          <w:p w14:paraId="50AABF93">
            <w:pPr>
              <w:widowControl/>
              <w:spacing w:line="240" w:lineRule="auto"/>
              <w:ind w:firstLine="0" w:firstLineChars="0"/>
              <w:rPr>
                <w:rFonts w:cs="宋体"/>
                <w:color w:val="000000"/>
                <w:kern w:val="0"/>
                <w:sz w:val="24"/>
              </w:rPr>
            </w:pPr>
            <w:r>
              <w:rPr>
                <w:rFonts w:hint="eastAsia" w:cs="宋体"/>
                <w:color w:val="000000"/>
                <w:kern w:val="0"/>
                <w:sz w:val="24"/>
              </w:rPr>
              <w:t>经费额（万元）</w:t>
            </w:r>
          </w:p>
        </w:tc>
        <w:tc>
          <w:tcPr>
            <w:tcW w:w="1843" w:type="dxa"/>
            <w:tcBorders>
              <w:top w:val="nil"/>
              <w:left w:val="nil"/>
              <w:bottom w:val="single" w:color="auto" w:sz="4" w:space="0"/>
              <w:right w:val="single" w:color="auto" w:sz="4" w:space="0"/>
            </w:tcBorders>
            <w:vAlign w:val="center"/>
          </w:tcPr>
          <w:p w14:paraId="0A9F6BAC">
            <w:pPr>
              <w:widowControl/>
              <w:spacing w:line="240" w:lineRule="auto"/>
              <w:ind w:firstLine="0" w:firstLineChars="0"/>
              <w:jc w:val="center"/>
              <w:rPr>
                <w:rFonts w:cs="宋体"/>
                <w:color w:val="000000"/>
                <w:kern w:val="0"/>
                <w:sz w:val="24"/>
              </w:rPr>
            </w:pPr>
            <w:r>
              <w:rPr>
                <w:rFonts w:hint="eastAsia" w:cs="宋体"/>
                <w:color w:val="000000"/>
                <w:kern w:val="0"/>
                <w:sz w:val="24"/>
              </w:rPr>
              <w:t>用途说明</w:t>
            </w:r>
          </w:p>
        </w:tc>
      </w:tr>
      <w:tr w14:paraId="69DEDAE5">
        <w:tblPrEx>
          <w:tblCellMar>
            <w:top w:w="0" w:type="dxa"/>
            <w:left w:w="108" w:type="dxa"/>
            <w:bottom w:w="0" w:type="dxa"/>
            <w:right w:w="108" w:type="dxa"/>
          </w:tblCellMar>
        </w:tblPrEx>
        <w:trPr>
          <w:trHeight w:val="494" w:hRule="atLeast"/>
        </w:trPr>
        <w:tc>
          <w:tcPr>
            <w:tcW w:w="1560" w:type="dxa"/>
            <w:tcBorders>
              <w:top w:val="nil"/>
              <w:left w:val="single" w:color="auto" w:sz="4" w:space="0"/>
              <w:bottom w:val="single" w:color="auto" w:sz="4" w:space="0"/>
              <w:right w:val="single" w:color="auto" w:sz="4" w:space="0"/>
            </w:tcBorders>
            <w:noWrap/>
            <w:vAlign w:val="bottom"/>
          </w:tcPr>
          <w:p w14:paraId="393C57B5">
            <w:pPr>
              <w:widowControl/>
              <w:spacing w:line="240" w:lineRule="auto"/>
              <w:ind w:firstLine="0" w:firstLineChars="0"/>
              <w:rPr>
                <w:rFonts w:cs="宋体"/>
                <w:color w:val="000000"/>
                <w:kern w:val="0"/>
                <w:sz w:val="24"/>
              </w:rPr>
            </w:pPr>
            <w:r>
              <w:rPr>
                <w:rFonts w:hint="eastAsia" w:cs="宋体"/>
                <w:color w:val="000000"/>
                <w:kern w:val="0"/>
                <w:sz w:val="24"/>
              </w:rPr>
              <w:t>1、直接费用</w:t>
            </w:r>
          </w:p>
        </w:tc>
        <w:tc>
          <w:tcPr>
            <w:tcW w:w="1701" w:type="dxa"/>
            <w:tcBorders>
              <w:top w:val="nil"/>
              <w:left w:val="nil"/>
              <w:bottom w:val="single" w:color="auto" w:sz="4" w:space="0"/>
              <w:right w:val="single" w:color="auto" w:sz="4" w:space="0"/>
            </w:tcBorders>
            <w:noWrap/>
            <w:vAlign w:val="center"/>
          </w:tcPr>
          <w:p w14:paraId="5AFD8CCD">
            <w:pPr>
              <w:widowControl/>
              <w:spacing w:line="240" w:lineRule="auto"/>
              <w:ind w:firstLine="0" w:firstLineChars="0"/>
              <w:jc w:val="center"/>
              <w:rPr>
                <w:rFonts w:cs="宋体"/>
                <w:color w:val="000000"/>
                <w:kern w:val="0"/>
                <w:sz w:val="24"/>
              </w:rPr>
            </w:pPr>
            <w:r>
              <w:rPr>
                <w:rFonts w:hint="eastAsia" w:cs="宋体"/>
                <w:color w:val="000000"/>
                <w:kern w:val="0"/>
                <w:sz w:val="24"/>
              </w:rPr>
              <w:t>77.00</w:t>
            </w:r>
          </w:p>
        </w:tc>
        <w:tc>
          <w:tcPr>
            <w:tcW w:w="1417" w:type="dxa"/>
            <w:tcBorders>
              <w:top w:val="nil"/>
              <w:left w:val="nil"/>
              <w:bottom w:val="single" w:color="auto" w:sz="4" w:space="0"/>
              <w:right w:val="single" w:color="auto" w:sz="4" w:space="0"/>
            </w:tcBorders>
            <w:noWrap/>
            <w:vAlign w:val="center"/>
          </w:tcPr>
          <w:p w14:paraId="4C0F6A57">
            <w:pPr>
              <w:widowControl/>
              <w:spacing w:line="240" w:lineRule="auto"/>
              <w:ind w:firstLine="0" w:firstLineChars="0"/>
              <w:jc w:val="center"/>
              <w:rPr>
                <w:rFonts w:cs="宋体"/>
                <w:color w:val="000000"/>
                <w:kern w:val="0"/>
                <w:sz w:val="24"/>
              </w:rPr>
            </w:pPr>
            <w:r>
              <w:rPr>
                <w:rFonts w:hint="eastAsia" w:cs="宋体"/>
                <w:color w:val="000000"/>
                <w:kern w:val="0"/>
                <w:sz w:val="24"/>
              </w:rPr>
              <w:t>见文本</w:t>
            </w:r>
          </w:p>
        </w:tc>
        <w:tc>
          <w:tcPr>
            <w:tcW w:w="1843" w:type="dxa"/>
            <w:tcBorders>
              <w:top w:val="nil"/>
              <w:left w:val="nil"/>
              <w:bottom w:val="single" w:color="auto" w:sz="4" w:space="0"/>
              <w:right w:val="single" w:color="auto" w:sz="4" w:space="0"/>
            </w:tcBorders>
            <w:noWrap/>
            <w:vAlign w:val="center"/>
          </w:tcPr>
          <w:p w14:paraId="066F6B98">
            <w:pPr>
              <w:widowControl/>
              <w:spacing w:line="240" w:lineRule="auto"/>
              <w:ind w:firstLine="0" w:firstLineChars="0"/>
              <w:jc w:val="center"/>
              <w:rPr>
                <w:rFonts w:cs="宋体"/>
                <w:color w:val="000000"/>
                <w:kern w:val="0"/>
                <w:sz w:val="24"/>
              </w:rPr>
            </w:pPr>
            <w:r>
              <w:rPr>
                <w:rFonts w:hint="eastAsia" w:cs="宋体"/>
                <w:color w:val="000000"/>
                <w:kern w:val="0"/>
                <w:sz w:val="24"/>
              </w:rPr>
              <w:t>77.00</w:t>
            </w:r>
          </w:p>
        </w:tc>
        <w:tc>
          <w:tcPr>
            <w:tcW w:w="1843" w:type="dxa"/>
            <w:tcBorders>
              <w:top w:val="nil"/>
              <w:left w:val="nil"/>
              <w:bottom w:val="single" w:color="auto" w:sz="4" w:space="0"/>
              <w:right w:val="single" w:color="auto" w:sz="4" w:space="0"/>
            </w:tcBorders>
            <w:noWrap/>
            <w:vAlign w:val="center"/>
          </w:tcPr>
          <w:p w14:paraId="7B7F4D7A">
            <w:pPr>
              <w:widowControl/>
              <w:spacing w:line="240" w:lineRule="auto"/>
              <w:ind w:firstLine="0" w:firstLineChars="0"/>
              <w:jc w:val="center"/>
              <w:rPr>
                <w:rFonts w:cs="宋体"/>
                <w:color w:val="000000"/>
                <w:kern w:val="0"/>
                <w:sz w:val="24"/>
              </w:rPr>
            </w:pPr>
            <w:r>
              <w:rPr>
                <w:rFonts w:hint="eastAsia" w:cs="宋体"/>
                <w:color w:val="000000"/>
                <w:kern w:val="0"/>
                <w:sz w:val="24"/>
              </w:rPr>
              <w:t>见文本</w:t>
            </w:r>
          </w:p>
        </w:tc>
      </w:tr>
      <w:tr w14:paraId="32E2FD79">
        <w:tblPrEx>
          <w:tblCellMar>
            <w:top w:w="0" w:type="dxa"/>
            <w:left w:w="108" w:type="dxa"/>
            <w:bottom w:w="0" w:type="dxa"/>
            <w:right w:w="108" w:type="dxa"/>
          </w:tblCellMar>
        </w:tblPrEx>
        <w:trPr>
          <w:trHeight w:val="494" w:hRule="atLeast"/>
        </w:trPr>
        <w:tc>
          <w:tcPr>
            <w:tcW w:w="1560" w:type="dxa"/>
            <w:tcBorders>
              <w:top w:val="nil"/>
              <w:left w:val="single" w:color="auto" w:sz="4" w:space="0"/>
              <w:bottom w:val="single" w:color="auto" w:sz="4" w:space="0"/>
              <w:right w:val="single" w:color="auto" w:sz="4" w:space="0"/>
            </w:tcBorders>
            <w:noWrap/>
            <w:vAlign w:val="bottom"/>
          </w:tcPr>
          <w:p w14:paraId="25806FC4">
            <w:pPr>
              <w:widowControl/>
              <w:spacing w:line="240" w:lineRule="auto"/>
              <w:ind w:firstLine="0" w:firstLineChars="0"/>
              <w:rPr>
                <w:rFonts w:cs="宋体"/>
                <w:color w:val="000000"/>
                <w:kern w:val="0"/>
                <w:sz w:val="24"/>
              </w:rPr>
            </w:pPr>
            <w:r>
              <w:rPr>
                <w:rFonts w:hint="eastAsia" w:cs="宋体"/>
                <w:color w:val="000000"/>
                <w:kern w:val="0"/>
                <w:sz w:val="24"/>
              </w:rPr>
              <w:t>(</w:t>
            </w:r>
            <w:r>
              <w:rPr>
                <w:rFonts w:cs="宋体"/>
                <w:color w:val="000000"/>
                <w:kern w:val="0"/>
                <w:sz w:val="24"/>
              </w:rPr>
              <w:t>1)</w:t>
            </w:r>
            <w:r>
              <w:rPr>
                <w:rFonts w:hint="eastAsia" w:cs="宋体"/>
                <w:color w:val="000000"/>
                <w:kern w:val="0"/>
                <w:sz w:val="24"/>
              </w:rPr>
              <w:t>设备费</w:t>
            </w:r>
          </w:p>
        </w:tc>
        <w:tc>
          <w:tcPr>
            <w:tcW w:w="1701" w:type="dxa"/>
            <w:tcBorders>
              <w:top w:val="nil"/>
              <w:left w:val="nil"/>
              <w:bottom w:val="single" w:color="auto" w:sz="4" w:space="0"/>
              <w:right w:val="single" w:color="auto" w:sz="4" w:space="0"/>
            </w:tcBorders>
            <w:noWrap/>
            <w:vAlign w:val="center"/>
          </w:tcPr>
          <w:p w14:paraId="4B4C78B6">
            <w:pPr>
              <w:widowControl/>
              <w:spacing w:line="240" w:lineRule="auto"/>
              <w:ind w:firstLine="0" w:firstLineChars="0"/>
              <w:jc w:val="center"/>
              <w:rPr>
                <w:rFonts w:cs="宋体"/>
                <w:color w:val="000000"/>
                <w:kern w:val="0"/>
                <w:sz w:val="24"/>
              </w:rPr>
            </w:pPr>
            <w:r>
              <w:rPr>
                <w:rFonts w:hint="eastAsia" w:cs="宋体"/>
                <w:color w:val="000000"/>
                <w:kern w:val="0"/>
                <w:sz w:val="24"/>
              </w:rPr>
              <w:t>0</w:t>
            </w:r>
          </w:p>
        </w:tc>
        <w:tc>
          <w:tcPr>
            <w:tcW w:w="1417" w:type="dxa"/>
            <w:tcBorders>
              <w:top w:val="nil"/>
              <w:left w:val="nil"/>
              <w:bottom w:val="single" w:color="auto" w:sz="4" w:space="0"/>
              <w:right w:val="single" w:color="auto" w:sz="4" w:space="0"/>
            </w:tcBorders>
            <w:noWrap/>
            <w:vAlign w:val="center"/>
          </w:tcPr>
          <w:p w14:paraId="4FBFB509">
            <w:pPr>
              <w:widowControl/>
              <w:spacing w:line="240" w:lineRule="auto"/>
              <w:ind w:firstLine="0" w:firstLineChars="0"/>
              <w:jc w:val="center"/>
              <w:rPr>
                <w:rFonts w:cs="宋体"/>
                <w:color w:val="000000"/>
                <w:kern w:val="0"/>
                <w:sz w:val="24"/>
              </w:rPr>
            </w:pPr>
            <w:r>
              <w:rPr>
                <w:rFonts w:hint="eastAsia" w:cs="宋体"/>
                <w:color w:val="000000"/>
                <w:kern w:val="0"/>
                <w:sz w:val="24"/>
              </w:rPr>
              <w:t>/</w:t>
            </w:r>
          </w:p>
        </w:tc>
        <w:tc>
          <w:tcPr>
            <w:tcW w:w="1843" w:type="dxa"/>
            <w:tcBorders>
              <w:top w:val="nil"/>
              <w:left w:val="nil"/>
              <w:bottom w:val="single" w:color="auto" w:sz="4" w:space="0"/>
              <w:right w:val="single" w:color="auto" w:sz="4" w:space="0"/>
            </w:tcBorders>
            <w:noWrap/>
            <w:vAlign w:val="center"/>
          </w:tcPr>
          <w:p w14:paraId="0890E8B9">
            <w:pPr>
              <w:widowControl/>
              <w:spacing w:line="240" w:lineRule="auto"/>
              <w:ind w:firstLine="0" w:firstLineChars="0"/>
              <w:jc w:val="center"/>
              <w:rPr>
                <w:rFonts w:cs="宋体"/>
                <w:color w:val="000000"/>
                <w:kern w:val="0"/>
                <w:sz w:val="24"/>
              </w:rPr>
            </w:pPr>
            <w:r>
              <w:rPr>
                <w:rFonts w:hint="eastAsia" w:cs="宋体"/>
                <w:color w:val="000000"/>
                <w:kern w:val="0"/>
                <w:sz w:val="24"/>
              </w:rPr>
              <w:t>0</w:t>
            </w:r>
          </w:p>
        </w:tc>
        <w:tc>
          <w:tcPr>
            <w:tcW w:w="1843" w:type="dxa"/>
            <w:tcBorders>
              <w:top w:val="nil"/>
              <w:left w:val="nil"/>
              <w:bottom w:val="single" w:color="auto" w:sz="4" w:space="0"/>
              <w:right w:val="single" w:color="auto" w:sz="4" w:space="0"/>
            </w:tcBorders>
            <w:noWrap/>
            <w:vAlign w:val="center"/>
          </w:tcPr>
          <w:p w14:paraId="3A3CBB80">
            <w:pPr>
              <w:widowControl/>
              <w:spacing w:line="240" w:lineRule="auto"/>
              <w:ind w:firstLine="0" w:firstLineChars="0"/>
              <w:jc w:val="center"/>
              <w:rPr>
                <w:rFonts w:cs="宋体"/>
                <w:color w:val="000000"/>
                <w:kern w:val="0"/>
                <w:sz w:val="24"/>
              </w:rPr>
            </w:pPr>
            <w:r>
              <w:rPr>
                <w:rFonts w:hint="eastAsia" w:cs="宋体"/>
                <w:color w:val="000000"/>
                <w:kern w:val="0"/>
                <w:sz w:val="24"/>
              </w:rPr>
              <w:t>/</w:t>
            </w:r>
          </w:p>
        </w:tc>
      </w:tr>
      <w:tr w14:paraId="7ED28562">
        <w:tblPrEx>
          <w:tblCellMar>
            <w:top w:w="0" w:type="dxa"/>
            <w:left w:w="108" w:type="dxa"/>
            <w:bottom w:w="0" w:type="dxa"/>
            <w:right w:w="108" w:type="dxa"/>
          </w:tblCellMar>
        </w:tblPrEx>
        <w:trPr>
          <w:trHeight w:val="494" w:hRule="atLeast"/>
        </w:trPr>
        <w:tc>
          <w:tcPr>
            <w:tcW w:w="1560" w:type="dxa"/>
            <w:tcBorders>
              <w:top w:val="nil"/>
              <w:left w:val="single" w:color="auto" w:sz="4" w:space="0"/>
              <w:bottom w:val="single" w:color="auto" w:sz="4" w:space="0"/>
              <w:right w:val="single" w:color="auto" w:sz="4" w:space="0"/>
            </w:tcBorders>
            <w:noWrap/>
            <w:vAlign w:val="bottom"/>
          </w:tcPr>
          <w:p w14:paraId="4922C926">
            <w:pPr>
              <w:widowControl/>
              <w:spacing w:line="240" w:lineRule="auto"/>
              <w:ind w:firstLine="0" w:firstLineChars="0"/>
              <w:rPr>
                <w:rFonts w:cs="宋体"/>
                <w:color w:val="000000"/>
                <w:kern w:val="0"/>
                <w:sz w:val="24"/>
              </w:rPr>
            </w:pPr>
            <w:r>
              <w:rPr>
                <w:rFonts w:hint="eastAsia" w:cs="宋体"/>
                <w:color w:val="000000"/>
                <w:kern w:val="0"/>
                <w:sz w:val="24"/>
              </w:rPr>
              <w:t>(</w:t>
            </w:r>
            <w:r>
              <w:rPr>
                <w:rFonts w:cs="宋体"/>
                <w:color w:val="000000"/>
                <w:kern w:val="0"/>
                <w:sz w:val="24"/>
              </w:rPr>
              <w:t>2)</w:t>
            </w:r>
            <w:r>
              <w:rPr>
                <w:rFonts w:hint="eastAsia" w:cs="宋体"/>
                <w:color w:val="000000"/>
                <w:kern w:val="0"/>
                <w:sz w:val="24"/>
              </w:rPr>
              <w:t>业务费</w:t>
            </w:r>
          </w:p>
        </w:tc>
        <w:tc>
          <w:tcPr>
            <w:tcW w:w="1701" w:type="dxa"/>
            <w:tcBorders>
              <w:top w:val="nil"/>
              <w:left w:val="nil"/>
              <w:bottom w:val="single" w:color="auto" w:sz="4" w:space="0"/>
              <w:right w:val="single" w:color="auto" w:sz="4" w:space="0"/>
            </w:tcBorders>
            <w:noWrap/>
            <w:vAlign w:val="center"/>
          </w:tcPr>
          <w:p w14:paraId="568B8780">
            <w:pPr>
              <w:widowControl/>
              <w:spacing w:line="240" w:lineRule="auto"/>
              <w:ind w:firstLine="0" w:firstLineChars="0"/>
              <w:jc w:val="center"/>
              <w:rPr>
                <w:rFonts w:cs="宋体"/>
                <w:color w:val="000000"/>
                <w:kern w:val="0"/>
                <w:sz w:val="24"/>
              </w:rPr>
            </w:pPr>
            <w:r>
              <w:rPr>
                <w:rFonts w:hint="eastAsia" w:cs="宋体"/>
                <w:color w:val="000000"/>
                <w:kern w:val="0"/>
                <w:sz w:val="24"/>
              </w:rPr>
              <w:t>57.00</w:t>
            </w:r>
          </w:p>
        </w:tc>
        <w:tc>
          <w:tcPr>
            <w:tcW w:w="1417" w:type="dxa"/>
            <w:tcBorders>
              <w:top w:val="nil"/>
              <w:left w:val="nil"/>
              <w:bottom w:val="single" w:color="auto" w:sz="4" w:space="0"/>
              <w:right w:val="single" w:color="auto" w:sz="4" w:space="0"/>
            </w:tcBorders>
            <w:noWrap/>
            <w:vAlign w:val="center"/>
          </w:tcPr>
          <w:p w14:paraId="41DA2B64">
            <w:pPr>
              <w:widowControl/>
              <w:spacing w:line="240" w:lineRule="auto"/>
              <w:ind w:firstLine="0" w:firstLineChars="0"/>
              <w:jc w:val="center"/>
              <w:rPr>
                <w:rFonts w:cs="宋体"/>
                <w:color w:val="000000"/>
                <w:kern w:val="0"/>
                <w:sz w:val="24"/>
              </w:rPr>
            </w:pPr>
            <w:r>
              <w:rPr>
                <w:rFonts w:hint="eastAsia" w:cs="宋体"/>
                <w:color w:val="000000"/>
                <w:kern w:val="0"/>
                <w:sz w:val="24"/>
              </w:rPr>
              <w:t>/</w:t>
            </w:r>
          </w:p>
        </w:tc>
        <w:tc>
          <w:tcPr>
            <w:tcW w:w="1843" w:type="dxa"/>
            <w:tcBorders>
              <w:top w:val="nil"/>
              <w:left w:val="nil"/>
              <w:bottom w:val="single" w:color="auto" w:sz="4" w:space="0"/>
              <w:right w:val="single" w:color="auto" w:sz="4" w:space="0"/>
            </w:tcBorders>
            <w:noWrap/>
            <w:vAlign w:val="center"/>
          </w:tcPr>
          <w:p w14:paraId="69BF78C3">
            <w:pPr>
              <w:widowControl/>
              <w:spacing w:line="240" w:lineRule="auto"/>
              <w:ind w:firstLine="0" w:firstLineChars="0"/>
              <w:jc w:val="center"/>
              <w:rPr>
                <w:rFonts w:cs="宋体"/>
                <w:color w:val="000000"/>
                <w:kern w:val="0"/>
                <w:sz w:val="24"/>
              </w:rPr>
            </w:pPr>
            <w:r>
              <w:rPr>
                <w:rFonts w:hint="eastAsia" w:cs="宋体"/>
                <w:color w:val="000000"/>
                <w:kern w:val="0"/>
                <w:sz w:val="24"/>
              </w:rPr>
              <w:t>57.00</w:t>
            </w:r>
          </w:p>
        </w:tc>
        <w:tc>
          <w:tcPr>
            <w:tcW w:w="1843" w:type="dxa"/>
            <w:tcBorders>
              <w:top w:val="nil"/>
              <w:left w:val="nil"/>
              <w:bottom w:val="single" w:color="auto" w:sz="4" w:space="0"/>
              <w:right w:val="single" w:color="auto" w:sz="4" w:space="0"/>
            </w:tcBorders>
            <w:noWrap/>
            <w:vAlign w:val="center"/>
          </w:tcPr>
          <w:p w14:paraId="7188BE15">
            <w:pPr>
              <w:widowControl/>
              <w:spacing w:line="240" w:lineRule="auto"/>
              <w:ind w:firstLine="0" w:firstLineChars="0"/>
              <w:jc w:val="center"/>
              <w:rPr>
                <w:rFonts w:cs="宋体"/>
                <w:color w:val="000000"/>
                <w:kern w:val="0"/>
                <w:sz w:val="24"/>
              </w:rPr>
            </w:pPr>
            <w:r>
              <w:rPr>
                <w:rFonts w:hint="eastAsia" w:cs="宋体"/>
                <w:color w:val="000000"/>
                <w:kern w:val="0"/>
                <w:sz w:val="24"/>
              </w:rPr>
              <w:t>/</w:t>
            </w:r>
          </w:p>
        </w:tc>
      </w:tr>
      <w:tr w14:paraId="5EB85D48">
        <w:tblPrEx>
          <w:tblCellMar>
            <w:top w:w="0" w:type="dxa"/>
            <w:left w:w="108" w:type="dxa"/>
            <w:bottom w:w="0" w:type="dxa"/>
            <w:right w:w="108" w:type="dxa"/>
          </w:tblCellMar>
        </w:tblPrEx>
        <w:trPr>
          <w:trHeight w:val="494" w:hRule="atLeast"/>
        </w:trPr>
        <w:tc>
          <w:tcPr>
            <w:tcW w:w="1560" w:type="dxa"/>
            <w:tcBorders>
              <w:top w:val="nil"/>
              <w:left w:val="single" w:color="auto" w:sz="4" w:space="0"/>
              <w:bottom w:val="single" w:color="auto" w:sz="4" w:space="0"/>
              <w:right w:val="single" w:color="auto" w:sz="4" w:space="0"/>
            </w:tcBorders>
            <w:vAlign w:val="bottom"/>
          </w:tcPr>
          <w:p w14:paraId="6D53F736">
            <w:pPr>
              <w:widowControl/>
              <w:spacing w:line="240" w:lineRule="auto"/>
              <w:ind w:firstLine="0" w:firstLineChars="0"/>
              <w:rPr>
                <w:rFonts w:cs="宋体"/>
                <w:color w:val="000000"/>
                <w:kern w:val="0"/>
                <w:sz w:val="24"/>
              </w:rPr>
            </w:pPr>
            <w:r>
              <w:rPr>
                <w:rFonts w:hint="eastAsia" w:cs="宋体"/>
                <w:color w:val="000000"/>
                <w:kern w:val="0"/>
                <w:sz w:val="24"/>
              </w:rPr>
              <w:t>(</w:t>
            </w:r>
            <w:r>
              <w:rPr>
                <w:rFonts w:cs="宋体"/>
                <w:color w:val="000000"/>
                <w:kern w:val="0"/>
                <w:sz w:val="24"/>
              </w:rPr>
              <w:t>3)</w:t>
            </w:r>
            <w:r>
              <w:rPr>
                <w:rFonts w:hint="eastAsia" w:cs="宋体"/>
                <w:color w:val="000000"/>
                <w:kern w:val="0"/>
                <w:sz w:val="24"/>
              </w:rPr>
              <w:t>直接人力资源成本</w:t>
            </w:r>
          </w:p>
        </w:tc>
        <w:tc>
          <w:tcPr>
            <w:tcW w:w="1701" w:type="dxa"/>
            <w:tcBorders>
              <w:top w:val="nil"/>
              <w:left w:val="nil"/>
              <w:bottom w:val="single" w:color="auto" w:sz="4" w:space="0"/>
              <w:right w:val="single" w:color="auto" w:sz="4" w:space="0"/>
            </w:tcBorders>
            <w:noWrap/>
            <w:vAlign w:val="center"/>
          </w:tcPr>
          <w:p w14:paraId="493FC123">
            <w:pPr>
              <w:widowControl/>
              <w:spacing w:line="240" w:lineRule="auto"/>
              <w:ind w:firstLine="0" w:firstLineChars="0"/>
              <w:jc w:val="center"/>
              <w:rPr>
                <w:rFonts w:cs="宋体"/>
                <w:color w:val="000000"/>
                <w:kern w:val="0"/>
                <w:sz w:val="24"/>
              </w:rPr>
            </w:pPr>
            <w:r>
              <w:rPr>
                <w:rFonts w:hint="eastAsia" w:cs="宋体"/>
                <w:color w:val="000000"/>
                <w:kern w:val="0"/>
                <w:sz w:val="24"/>
              </w:rPr>
              <w:t>20.00</w:t>
            </w:r>
          </w:p>
        </w:tc>
        <w:tc>
          <w:tcPr>
            <w:tcW w:w="1417" w:type="dxa"/>
            <w:tcBorders>
              <w:top w:val="nil"/>
              <w:left w:val="nil"/>
              <w:bottom w:val="single" w:color="auto" w:sz="4" w:space="0"/>
              <w:right w:val="single" w:color="auto" w:sz="4" w:space="0"/>
            </w:tcBorders>
            <w:noWrap/>
            <w:vAlign w:val="center"/>
          </w:tcPr>
          <w:p w14:paraId="2DE1328F">
            <w:pPr>
              <w:widowControl/>
              <w:spacing w:line="240" w:lineRule="auto"/>
              <w:ind w:firstLine="0" w:firstLineChars="0"/>
              <w:jc w:val="center"/>
              <w:rPr>
                <w:rFonts w:cs="宋体"/>
                <w:color w:val="000000"/>
                <w:kern w:val="0"/>
                <w:sz w:val="24"/>
              </w:rPr>
            </w:pPr>
            <w:r>
              <w:rPr>
                <w:rFonts w:hint="eastAsia" w:cs="宋体"/>
                <w:color w:val="000000"/>
                <w:kern w:val="0"/>
                <w:sz w:val="24"/>
              </w:rPr>
              <w:t>/</w:t>
            </w:r>
          </w:p>
        </w:tc>
        <w:tc>
          <w:tcPr>
            <w:tcW w:w="1843" w:type="dxa"/>
            <w:tcBorders>
              <w:top w:val="nil"/>
              <w:left w:val="nil"/>
              <w:bottom w:val="single" w:color="auto" w:sz="4" w:space="0"/>
              <w:right w:val="single" w:color="auto" w:sz="4" w:space="0"/>
            </w:tcBorders>
            <w:noWrap/>
            <w:vAlign w:val="center"/>
          </w:tcPr>
          <w:p w14:paraId="335D5F6F">
            <w:pPr>
              <w:widowControl/>
              <w:spacing w:line="240" w:lineRule="auto"/>
              <w:ind w:firstLine="0" w:firstLineChars="0"/>
              <w:jc w:val="center"/>
              <w:rPr>
                <w:rFonts w:cs="宋体"/>
                <w:color w:val="000000"/>
                <w:kern w:val="0"/>
                <w:sz w:val="24"/>
              </w:rPr>
            </w:pPr>
            <w:r>
              <w:rPr>
                <w:rFonts w:hint="eastAsia" w:cs="宋体"/>
                <w:color w:val="000000"/>
                <w:kern w:val="0"/>
                <w:sz w:val="24"/>
              </w:rPr>
              <w:t>20.00</w:t>
            </w:r>
          </w:p>
        </w:tc>
        <w:tc>
          <w:tcPr>
            <w:tcW w:w="1843" w:type="dxa"/>
            <w:tcBorders>
              <w:top w:val="nil"/>
              <w:left w:val="nil"/>
              <w:bottom w:val="single" w:color="auto" w:sz="4" w:space="0"/>
              <w:right w:val="single" w:color="auto" w:sz="4" w:space="0"/>
            </w:tcBorders>
            <w:noWrap/>
            <w:vAlign w:val="center"/>
          </w:tcPr>
          <w:p w14:paraId="2022E3BE">
            <w:pPr>
              <w:widowControl/>
              <w:spacing w:line="240" w:lineRule="auto"/>
              <w:ind w:firstLine="0" w:firstLineChars="0"/>
              <w:jc w:val="center"/>
              <w:rPr>
                <w:rFonts w:cs="宋体"/>
                <w:color w:val="000000"/>
                <w:kern w:val="0"/>
                <w:sz w:val="24"/>
              </w:rPr>
            </w:pPr>
            <w:r>
              <w:rPr>
                <w:rFonts w:hint="eastAsia" w:cs="宋体"/>
                <w:color w:val="000000"/>
                <w:kern w:val="0"/>
                <w:sz w:val="24"/>
              </w:rPr>
              <w:t>/</w:t>
            </w:r>
          </w:p>
        </w:tc>
      </w:tr>
      <w:tr w14:paraId="5367C2C3">
        <w:tblPrEx>
          <w:tblCellMar>
            <w:top w:w="0" w:type="dxa"/>
            <w:left w:w="108" w:type="dxa"/>
            <w:bottom w:w="0" w:type="dxa"/>
            <w:right w:w="108" w:type="dxa"/>
          </w:tblCellMar>
        </w:tblPrEx>
        <w:trPr>
          <w:trHeight w:val="494" w:hRule="atLeast"/>
        </w:trPr>
        <w:tc>
          <w:tcPr>
            <w:tcW w:w="1560" w:type="dxa"/>
            <w:tcBorders>
              <w:top w:val="nil"/>
              <w:left w:val="single" w:color="auto" w:sz="4" w:space="0"/>
              <w:bottom w:val="single" w:color="auto" w:sz="4" w:space="0"/>
              <w:right w:val="single" w:color="auto" w:sz="4" w:space="0"/>
            </w:tcBorders>
            <w:noWrap/>
            <w:vAlign w:val="bottom"/>
          </w:tcPr>
          <w:p w14:paraId="61DF7CE1">
            <w:pPr>
              <w:widowControl/>
              <w:spacing w:line="240" w:lineRule="auto"/>
              <w:ind w:firstLine="0" w:firstLineChars="0"/>
              <w:rPr>
                <w:rFonts w:cs="宋体"/>
                <w:color w:val="000000"/>
                <w:kern w:val="0"/>
                <w:sz w:val="24"/>
              </w:rPr>
            </w:pPr>
            <w:r>
              <w:rPr>
                <w:rFonts w:hint="eastAsia" w:cs="宋体"/>
                <w:color w:val="000000"/>
                <w:kern w:val="0"/>
                <w:sz w:val="24"/>
              </w:rPr>
              <w:t>2、间接费用</w:t>
            </w:r>
          </w:p>
        </w:tc>
        <w:tc>
          <w:tcPr>
            <w:tcW w:w="1701" w:type="dxa"/>
            <w:tcBorders>
              <w:top w:val="nil"/>
              <w:left w:val="nil"/>
              <w:bottom w:val="single" w:color="auto" w:sz="4" w:space="0"/>
              <w:right w:val="single" w:color="auto" w:sz="4" w:space="0"/>
            </w:tcBorders>
            <w:noWrap/>
            <w:vAlign w:val="center"/>
          </w:tcPr>
          <w:p w14:paraId="55C6A8E4">
            <w:pPr>
              <w:widowControl/>
              <w:spacing w:line="240" w:lineRule="auto"/>
              <w:ind w:firstLine="0" w:firstLineChars="0"/>
              <w:jc w:val="center"/>
              <w:rPr>
                <w:rFonts w:cs="宋体"/>
                <w:color w:val="000000"/>
                <w:kern w:val="0"/>
                <w:sz w:val="24"/>
              </w:rPr>
            </w:pPr>
            <w:r>
              <w:rPr>
                <w:rFonts w:hint="eastAsia" w:cs="宋体"/>
                <w:color w:val="000000"/>
                <w:kern w:val="0"/>
                <w:sz w:val="24"/>
              </w:rPr>
              <w:t>23.00</w:t>
            </w:r>
          </w:p>
        </w:tc>
        <w:tc>
          <w:tcPr>
            <w:tcW w:w="1417" w:type="dxa"/>
            <w:tcBorders>
              <w:top w:val="nil"/>
              <w:left w:val="nil"/>
              <w:bottom w:val="single" w:color="auto" w:sz="4" w:space="0"/>
              <w:right w:val="single" w:color="auto" w:sz="4" w:space="0"/>
            </w:tcBorders>
            <w:noWrap/>
            <w:vAlign w:val="center"/>
          </w:tcPr>
          <w:p w14:paraId="414A14E9">
            <w:pPr>
              <w:widowControl/>
              <w:spacing w:line="240" w:lineRule="auto"/>
              <w:ind w:firstLine="0" w:firstLineChars="0"/>
              <w:jc w:val="center"/>
              <w:rPr>
                <w:rFonts w:cs="宋体"/>
                <w:color w:val="000000"/>
                <w:kern w:val="0"/>
                <w:sz w:val="24"/>
              </w:rPr>
            </w:pPr>
            <w:r>
              <w:rPr>
                <w:rFonts w:hint="eastAsia" w:cs="宋体"/>
                <w:color w:val="000000"/>
                <w:kern w:val="0"/>
                <w:sz w:val="24"/>
              </w:rPr>
              <w:t>见文本</w:t>
            </w:r>
          </w:p>
        </w:tc>
        <w:tc>
          <w:tcPr>
            <w:tcW w:w="1843" w:type="dxa"/>
            <w:tcBorders>
              <w:top w:val="nil"/>
              <w:left w:val="nil"/>
              <w:bottom w:val="single" w:color="auto" w:sz="4" w:space="0"/>
              <w:right w:val="single" w:color="auto" w:sz="4" w:space="0"/>
            </w:tcBorders>
            <w:noWrap/>
            <w:vAlign w:val="center"/>
          </w:tcPr>
          <w:p w14:paraId="5210FF91">
            <w:pPr>
              <w:widowControl/>
              <w:spacing w:line="240" w:lineRule="auto"/>
              <w:ind w:firstLine="0" w:firstLineChars="0"/>
              <w:jc w:val="center"/>
              <w:rPr>
                <w:rFonts w:cs="宋体"/>
                <w:color w:val="000000"/>
                <w:kern w:val="0"/>
                <w:sz w:val="24"/>
              </w:rPr>
            </w:pPr>
            <w:r>
              <w:rPr>
                <w:rFonts w:hint="eastAsia" w:cs="宋体"/>
                <w:color w:val="000000"/>
                <w:kern w:val="0"/>
                <w:sz w:val="24"/>
              </w:rPr>
              <w:t>23.00</w:t>
            </w:r>
          </w:p>
        </w:tc>
        <w:tc>
          <w:tcPr>
            <w:tcW w:w="1843" w:type="dxa"/>
            <w:tcBorders>
              <w:top w:val="nil"/>
              <w:left w:val="nil"/>
              <w:bottom w:val="single" w:color="auto" w:sz="4" w:space="0"/>
              <w:right w:val="single" w:color="auto" w:sz="4" w:space="0"/>
            </w:tcBorders>
            <w:noWrap/>
            <w:vAlign w:val="center"/>
          </w:tcPr>
          <w:p w14:paraId="71293E1B">
            <w:pPr>
              <w:widowControl/>
              <w:spacing w:line="240" w:lineRule="auto"/>
              <w:ind w:firstLine="0" w:firstLineChars="0"/>
              <w:jc w:val="center"/>
              <w:rPr>
                <w:rFonts w:cs="宋体"/>
                <w:color w:val="000000"/>
                <w:kern w:val="0"/>
                <w:sz w:val="24"/>
              </w:rPr>
            </w:pPr>
            <w:r>
              <w:rPr>
                <w:rFonts w:hint="eastAsia" w:cs="宋体"/>
                <w:color w:val="000000"/>
                <w:kern w:val="0"/>
                <w:sz w:val="24"/>
              </w:rPr>
              <w:t>见文本</w:t>
            </w:r>
          </w:p>
        </w:tc>
      </w:tr>
      <w:tr w14:paraId="3BBFF24D">
        <w:tblPrEx>
          <w:tblCellMar>
            <w:top w:w="0" w:type="dxa"/>
            <w:left w:w="108" w:type="dxa"/>
            <w:bottom w:w="0" w:type="dxa"/>
            <w:right w:w="108" w:type="dxa"/>
          </w:tblCellMar>
        </w:tblPrEx>
        <w:trPr>
          <w:trHeight w:val="494" w:hRule="atLeast"/>
        </w:trPr>
        <w:tc>
          <w:tcPr>
            <w:tcW w:w="1560" w:type="dxa"/>
            <w:tcBorders>
              <w:top w:val="nil"/>
              <w:left w:val="single" w:color="auto" w:sz="4" w:space="0"/>
              <w:bottom w:val="single" w:color="auto" w:sz="4" w:space="0"/>
              <w:right w:val="single" w:color="auto" w:sz="4" w:space="0"/>
            </w:tcBorders>
            <w:noWrap/>
            <w:vAlign w:val="bottom"/>
          </w:tcPr>
          <w:p w14:paraId="4EA799B7">
            <w:pPr>
              <w:widowControl/>
              <w:spacing w:line="240" w:lineRule="auto"/>
              <w:ind w:firstLine="0" w:firstLineChars="0"/>
              <w:rPr>
                <w:rFonts w:cs="宋体"/>
                <w:color w:val="000000"/>
                <w:kern w:val="0"/>
                <w:sz w:val="24"/>
              </w:rPr>
            </w:pPr>
            <w:r>
              <w:rPr>
                <w:rFonts w:hint="eastAsia" w:cs="宋体"/>
                <w:color w:val="000000"/>
                <w:kern w:val="0"/>
                <w:sz w:val="24"/>
              </w:rPr>
              <w:t>(1)绩效支出</w:t>
            </w:r>
          </w:p>
        </w:tc>
        <w:tc>
          <w:tcPr>
            <w:tcW w:w="1701" w:type="dxa"/>
            <w:tcBorders>
              <w:top w:val="nil"/>
              <w:left w:val="nil"/>
              <w:bottom w:val="single" w:color="auto" w:sz="4" w:space="0"/>
              <w:right w:val="single" w:color="auto" w:sz="4" w:space="0"/>
            </w:tcBorders>
            <w:noWrap/>
            <w:vAlign w:val="center"/>
          </w:tcPr>
          <w:p w14:paraId="0EC0EA62">
            <w:pPr>
              <w:widowControl/>
              <w:spacing w:line="240" w:lineRule="auto"/>
              <w:ind w:firstLine="0" w:firstLineChars="0"/>
              <w:jc w:val="center"/>
              <w:rPr>
                <w:rFonts w:cs="宋体"/>
                <w:color w:val="000000"/>
                <w:kern w:val="0"/>
                <w:sz w:val="24"/>
              </w:rPr>
            </w:pPr>
            <w:r>
              <w:rPr>
                <w:rFonts w:hint="eastAsia" w:cs="宋体"/>
                <w:color w:val="000000"/>
                <w:kern w:val="0"/>
                <w:sz w:val="24"/>
              </w:rPr>
              <w:t>13.77</w:t>
            </w:r>
          </w:p>
        </w:tc>
        <w:tc>
          <w:tcPr>
            <w:tcW w:w="1417" w:type="dxa"/>
            <w:tcBorders>
              <w:top w:val="nil"/>
              <w:left w:val="nil"/>
              <w:bottom w:val="single" w:color="auto" w:sz="4" w:space="0"/>
              <w:right w:val="single" w:color="auto" w:sz="4" w:space="0"/>
            </w:tcBorders>
            <w:noWrap/>
            <w:vAlign w:val="center"/>
          </w:tcPr>
          <w:p w14:paraId="19EC7078">
            <w:pPr>
              <w:widowControl/>
              <w:spacing w:line="240" w:lineRule="auto"/>
              <w:ind w:firstLine="0" w:firstLineChars="0"/>
              <w:jc w:val="center"/>
              <w:rPr>
                <w:rFonts w:cs="宋体"/>
                <w:color w:val="000000"/>
                <w:kern w:val="0"/>
                <w:sz w:val="24"/>
              </w:rPr>
            </w:pPr>
            <w:r>
              <w:rPr>
                <w:rFonts w:hint="eastAsia" w:cs="宋体"/>
                <w:color w:val="000000"/>
                <w:kern w:val="0"/>
                <w:sz w:val="24"/>
              </w:rPr>
              <w:t>/</w:t>
            </w:r>
          </w:p>
        </w:tc>
        <w:tc>
          <w:tcPr>
            <w:tcW w:w="1843" w:type="dxa"/>
            <w:tcBorders>
              <w:top w:val="nil"/>
              <w:left w:val="nil"/>
              <w:bottom w:val="single" w:color="auto" w:sz="4" w:space="0"/>
              <w:right w:val="single" w:color="auto" w:sz="4" w:space="0"/>
            </w:tcBorders>
            <w:noWrap/>
            <w:vAlign w:val="center"/>
          </w:tcPr>
          <w:p w14:paraId="1EA36E48">
            <w:pPr>
              <w:widowControl/>
              <w:spacing w:line="240" w:lineRule="auto"/>
              <w:ind w:firstLine="0" w:firstLineChars="0"/>
              <w:jc w:val="center"/>
              <w:rPr>
                <w:rFonts w:cs="宋体"/>
                <w:color w:val="000000"/>
                <w:kern w:val="0"/>
                <w:sz w:val="24"/>
              </w:rPr>
            </w:pPr>
            <w:r>
              <w:rPr>
                <w:rFonts w:hint="eastAsia" w:cs="宋体"/>
                <w:color w:val="000000"/>
                <w:kern w:val="0"/>
                <w:sz w:val="24"/>
              </w:rPr>
              <w:t>13.77</w:t>
            </w:r>
          </w:p>
        </w:tc>
        <w:tc>
          <w:tcPr>
            <w:tcW w:w="1843" w:type="dxa"/>
            <w:tcBorders>
              <w:top w:val="nil"/>
              <w:left w:val="nil"/>
              <w:bottom w:val="single" w:color="auto" w:sz="4" w:space="0"/>
              <w:right w:val="single" w:color="auto" w:sz="4" w:space="0"/>
            </w:tcBorders>
            <w:noWrap/>
            <w:vAlign w:val="center"/>
          </w:tcPr>
          <w:p w14:paraId="7ECA8CF4">
            <w:pPr>
              <w:widowControl/>
              <w:spacing w:line="240" w:lineRule="auto"/>
              <w:ind w:firstLine="0" w:firstLineChars="0"/>
              <w:jc w:val="center"/>
              <w:rPr>
                <w:rFonts w:cs="宋体"/>
                <w:color w:val="000000"/>
                <w:kern w:val="0"/>
                <w:sz w:val="24"/>
              </w:rPr>
            </w:pPr>
            <w:r>
              <w:rPr>
                <w:rFonts w:hint="eastAsia" w:cs="宋体"/>
                <w:color w:val="000000"/>
                <w:kern w:val="0"/>
                <w:sz w:val="24"/>
              </w:rPr>
              <w:t>/</w:t>
            </w:r>
          </w:p>
        </w:tc>
      </w:tr>
      <w:tr w14:paraId="41464D00">
        <w:tblPrEx>
          <w:tblCellMar>
            <w:top w:w="0" w:type="dxa"/>
            <w:left w:w="108" w:type="dxa"/>
            <w:bottom w:w="0" w:type="dxa"/>
            <w:right w:w="108" w:type="dxa"/>
          </w:tblCellMar>
        </w:tblPrEx>
        <w:trPr>
          <w:trHeight w:val="473" w:hRule="atLeast"/>
        </w:trPr>
        <w:tc>
          <w:tcPr>
            <w:tcW w:w="1560" w:type="dxa"/>
            <w:tcBorders>
              <w:top w:val="nil"/>
              <w:left w:val="single" w:color="auto" w:sz="4" w:space="0"/>
              <w:bottom w:val="single" w:color="auto" w:sz="4" w:space="0"/>
              <w:right w:val="single" w:color="auto" w:sz="4" w:space="0"/>
            </w:tcBorders>
            <w:noWrap/>
            <w:vAlign w:val="bottom"/>
          </w:tcPr>
          <w:p w14:paraId="4DBF3EAD">
            <w:pPr>
              <w:widowControl/>
              <w:spacing w:line="240" w:lineRule="auto"/>
              <w:ind w:firstLine="0" w:firstLineChars="0"/>
              <w:rPr>
                <w:rFonts w:cs="宋体"/>
                <w:color w:val="000000"/>
                <w:kern w:val="0"/>
                <w:sz w:val="24"/>
              </w:rPr>
            </w:pPr>
            <w:r>
              <w:rPr>
                <w:rFonts w:hint="eastAsia" w:cs="宋体"/>
                <w:color w:val="000000"/>
                <w:kern w:val="0"/>
                <w:sz w:val="24"/>
              </w:rPr>
              <w:t>(</w:t>
            </w:r>
            <w:r>
              <w:rPr>
                <w:rFonts w:cs="宋体"/>
                <w:color w:val="000000"/>
                <w:kern w:val="0"/>
                <w:sz w:val="24"/>
              </w:rPr>
              <w:t>2)</w:t>
            </w:r>
            <w:r>
              <w:rPr>
                <w:rFonts w:hint="eastAsia" w:cs="宋体"/>
                <w:color w:val="000000"/>
                <w:kern w:val="0"/>
                <w:sz w:val="24"/>
              </w:rPr>
              <w:t>管理费用</w:t>
            </w:r>
          </w:p>
        </w:tc>
        <w:tc>
          <w:tcPr>
            <w:tcW w:w="1701" w:type="dxa"/>
            <w:tcBorders>
              <w:top w:val="nil"/>
              <w:left w:val="nil"/>
              <w:bottom w:val="single" w:color="auto" w:sz="4" w:space="0"/>
              <w:right w:val="single" w:color="auto" w:sz="4" w:space="0"/>
            </w:tcBorders>
            <w:noWrap/>
            <w:vAlign w:val="center"/>
          </w:tcPr>
          <w:p w14:paraId="3CD4505C">
            <w:pPr>
              <w:widowControl/>
              <w:spacing w:line="240" w:lineRule="auto"/>
              <w:ind w:firstLine="0" w:firstLineChars="0"/>
              <w:jc w:val="center"/>
              <w:rPr>
                <w:rFonts w:cs="宋体"/>
                <w:color w:val="000000"/>
                <w:kern w:val="0"/>
                <w:sz w:val="24"/>
              </w:rPr>
            </w:pPr>
            <w:r>
              <w:rPr>
                <w:rFonts w:hint="eastAsia" w:cs="宋体"/>
                <w:color w:val="000000"/>
                <w:kern w:val="0"/>
                <w:sz w:val="24"/>
              </w:rPr>
              <w:t>9.23</w:t>
            </w:r>
          </w:p>
        </w:tc>
        <w:tc>
          <w:tcPr>
            <w:tcW w:w="1417" w:type="dxa"/>
            <w:tcBorders>
              <w:top w:val="nil"/>
              <w:left w:val="nil"/>
              <w:bottom w:val="single" w:color="auto" w:sz="4" w:space="0"/>
              <w:right w:val="single" w:color="auto" w:sz="4" w:space="0"/>
            </w:tcBorders>
            <w:noWrap/>
            <w:vAlign w:val="center"/>
          </w:tcPr>
          <w:p w14:paraId="381BA746">
            <w:pPr>
              <w:widowControl/>
              <w:spacing w:line="240" w:lineRule="auto"/>
              <w:ind w:firstLine="0" w:firstLineChars="0"/>
              <w:jc w:val="center"/>
              <w:rPr>
                <w:rFonts w:cs="宋体"/>
                <w:color w:val="000000"/>
                <w:kern w:val="0"/>
                <w:sz w:val="24"/>
              </w:rPr>
            </w:pPr>
            <w:r>
              <w:rPr>
                <w:rFonts w:hint="eastAsia" w:cs="宋体"/>
                <w:color w:val="000000"/>
                <w:kern w:val="0"/>
                <w:sz w:val="24"/>
              </w:rPr>
              <w:t>/</w:t>
            </w:r>
          </w:p>
        </w:tc>
        <w:tc>
          <w:tcPr>
            <w:tcW w:w="1843" w:type="dxa"/>
            <w:tcBorders>
              <w:top w:val="nil"/>
              <w:left w:val="nil"/>
              <w:bottom w:val="single" w:color="auto" w:sz="4" w:space="0"/>
              <w:right w:val="single" w:color="auto" w:sz="4" w:space="0"/>
            </w:tcBorders>
            <w:noWrap/>
            <w:vAlign w:val="center"/>
          </w:tcPr>
          <w:p w14:paraId="17ECF7B5">
            <w:pPr>
              <w:widowControl/>
              <w:spacing w:line="240" w:lineRule="auto"/>
              <w:ind w:firstLine="0" w:firstLineChars="0"/>
              <w:jc w:val="center"/>
              <w:rPr>
                <w:rFonts w:cs="宋体"/>
                <w:color w:val="000000"/>
                <w:kern w:val="0"/>
                <w:sz w:val="24"/>
              </w:rPr>
            </w:pPr>
            <w:r>
              <w:rPr>
                <w:rFonts w:hint="eastAsia" w:cs="宋体"/>
                <w:color w:val="000000"/>
                <w:kern w:val="0"/>
                <w:sz w:val="24"/>
              </w:rPr>
              <w:t>9.23</w:t>
            </w:r>
          </w:p>
        </w:tc>
        <w:tc>
          <w:tcPr>
            <w:tcW w:w="1843" w:type="dxa"/>
            <w:tcBorders>
              <w:top w:val="nil"/>
              <w:left w:val="nil"/>
              <w:bottom w:val="single" w:color="auto" w:sz="4" w:space="0"/>
              <w:right w:val="single" w:color="auto" w:sz="4" w:space="0"/>
            </w:tcBorders>
            <w:noWrap/>
            <w:vAlign w:val="center"/>
          </w:tcPr>
          <w:p w14:paraId="78E794F8">
            <w:pPr>
              <w:widowControl/>
              <w:spacing w:line="240" w:lineRule="auto"/>
              <w:ind w:firstLine="0" w:firstLineChars="0"/>
              <w:jc w:val="center"/>
              <w:rPr>
                <w:rFonts w:cs="宋体"/>
                <w:color w:val="000000"/>
                <w:kern w:val="0"/>
                <w:sz w:val="24"/>
              </w:rPr>
            </w:pPr>
            <w:r>
              <w:rPr>
                <w:rFonts w:hint="eastAsia" w:cs="宋体"/>
                <w:color w:val="000000"/>
                <w:kern w:val="0"/>
                <w:sz w:val="24"/>
              </w:rPr>
              <w:t>/</w:t>
            </w:r>
          </w:p>
        </w:tc>
      </w:tr>
      <w:tr w14:paraId="432BE0AC">
        <w:tblPrEx>
          <w:tblCellMar>
            <w:top w:w="0" w:type="dxa"/>
            <w:left w:w="108" w:type="dxa"/>
            <w:bottom w:w="0" w:type="dxa"/>
            <w:right w:w="108" w:type="dxa"/>
          </w:tblCellMar>
        </w:tblPrEx>
        <w:trPr>
          <w:trHeight w:val="473" w:hRule="atLeast"/>
        </w:trPr>
        <w:tc>
          <w:tcPr>
            <w:tcW w:w="1560" w:type="dxa"/>
            <w:tcBorders>
              <w:top w:val="nil"/>
              <w:left w:val="single" w:color="auto" w:sz="4" w:space="0"/>
              <w:bottom w:val="single" w:color="auto" w:sz="4" w:space="0"/>
              <w:right w:val="single" w:color="auto" w:sz="4" w:space="0"/>
            </w:tcBorders>
            <w:noWrap/>
            <w:vAlign w:val="bottom"/>
          </w:tcPr>
          <w:p w14:paraId="4104E113">
            <w:pPr>
              <w:widowControl/>
              <w:spacing w:line="240" w:lineRule="auto"/>
              <w:ind w:firstLine="0" w:firstLineChars="0"/>
              <w:rPr>
                <w:rFonts w:cs="宋体"/>
                <w:color w:val="000000"/>
                <w:kern w:val="0"/>
                <w:sz w:val="24"/>
              </w:rPr>
            </w:pPr>
            <w:r>
              <w:rPr>
                <w:rFonts w:hint="eastAsia" w:cs="宋体"/>
                <w:color w:val="000000"/>
                <w:kern w:val="0"/>
                <w:sz w:val="24"/>
              </w:rPr>
              <w:t>(3)其他间接成本</w:t>
            </w:r>
          </w:p>
        </w:tc>
        <w:tc>
          <w:tcPr>
            <w:tcW w:w="1701" w:type="dxa"/>
            <w:tcBorders>
              <w:top w:val="nil"/>
              <w:left w:val="nil"/>
              <w:bottom w:val="single" w:color="auto" w:sz="4" w:space="0"/>
              <w:right w:val="single" w:color="auto" w:sz="4" w:space="0"/>
            </w:tcBorders>
            <w:noWrap/>
            <w:vAlign w:val="center"/>
          </w:tcPr>
          <w:p w14:paraId="733B7B34">
            <w:pPr>
              <w:widowControl/>
              <w:spacing w:line="240" w:lineRule="auto"/>
              <w:ind w:firstLine="0" w:firstLineChars="0"/>
              <w:jc w:val="center"/>
              <w:rPr>
                <w:rFonts w:cs="宋体"/>
                <w:color w:val="000000"/>
                <w:kern w:val="0"/>
                <w:sz w:val="24"/>
              </w:rPr>
            </w:pPr>
            <w:r>
              <w:rPr>
                <w:rFonts w:hint="eastAsia" w:cs="宋体"/>
                <w:color w:val="000000"/>
                <w:kern w:val="0"/>
                <w:sz w:val="24"/>
              </w:rPr>
              <w:t>0</w:t>
            </w:r>
          </w:p>
        </w:tc>
        <w:tc>
          <w:tcPr>
            <w:tcW w:w="1417" w:type="dxa"/>
            <w:tcBorders>
              <w:top w:val="nil"/>
              <w:left w:val="nil"/>
              <w:bottom w:val="single" w:color="auto" w:sz="4" w:space="0"/>
              <w:right w:val="single" w:color="auto" w:sz="4" w:space="0"/>
            </w:tcBorders>
            <w:noWrap/>
            <w:vAlign w:val="center"/>
          </w:tcPr>
          <w:p w14:paraId="4BF269E8">
            <w:pPr>
              <w:widowControl/>
              <w:spacing w:line="240" w:lineRule="auto"/>
              <w:ind w:firstLine="0" w:firstLineChars="0"/>
              <w:jc w:val="center"/>
              <w:rPr>
                <w:rFonts w:cs="宋体"/>
                <w:color w:val="000000"/>
                <w:kern w:val="0"/>
                <w:sz w:val="24"/>
              </w:rPr>
            </w:pPr>
            <w:r>
              <w:rPr>
                <w:rFonts w:hint="eastAsia" w:cs="宋体"/>
                <w:color w:val="000000"/>
                <w:kern w:val="0"/>
                <w:sz w:val="24"/>
              </w:rPr>
              <w:t>/</w:t>
            </w:r>
          </w:p>
        </w:tc>
        <w:tc>
          <w:tcPr>
            <w:tcW w:w="1843" w:type="dxa"/>
            <w:tcBorders>
              <w:top w:val="nil"/>
              <w:left w:val="nil"/>
              <w:bottom w:val="single" w:color="auto" w:sz="4" w:space="0"/>
              <w:right w:val="single" w:color="auto" w:sz="4" w:space="0"/>
            </w:tcBorders>
            <w:noWrap/>
            <w:vAlign w:val="center"/>
          </w:tcPr>
          <w:p w14:paraId="2DD5D867">
            <w:pPr>
              <w:widowControl/>
              <w:spacing w:line="240" w:lineRule="auto"/>
              <w:ind w:firstLine="0" w:firstLineChars="0"/>
              <w:jc w:val="center"/>
              <w:rPr>
                <w:rFonts w:cs="宋体"/>
                <w:color w:val="000000"/>
                <w:kern w:val="0"/>
                <w:sz w:val="24"/>
              </w:rPr>
            </w:pPr>
            <w:r>
              <w:rPr>
                <w:rFonts w:hint="eastAsia" w:cs="宋体"/>
                <w:color w:val="000000"/>
                <w:kern w:val="0"/>
                <w:sz w:val="24"/>
              </w:rPr>
              <w:t>0</w:t>
            </w:r>
          </w:p>
        </w:tc>
        <w:tc>
          <w:tcPr>
            <w:tcW w:w="1843" w:type="dxa"/>
            <w:tcBorders>
              <w:top w:val="nil"/>
              <w:left w:val="nil"/>
              <w:bottom w:val="single" w:color="auto" w:sz="4" w:space="0"/>
              <w:right w:val="single" w:color="auto" w:sz="4" w:space="0"/>
            </w:tcBorders>
            <w:noWrap/>
            <w:vAlign w:val="center"/>
          </w:tcPr>
          <w:p w14:paraId="7FDBA934">
            <w:pPr>
              <w:widowControl/>
              <w:spacing w:line="240" w:lineRule="auto"/>
              <w:ind w:firstLine="0" w:firstLineChars="0"/>
              <w:jc w:val="center"/>
              <w:rPr>
                <w:rFonts w:cs="宋体"/>
                <w:color w:val="000000"/>
                <w:kern w:val="0"/>
                <w:sz w:val="24"/>
              </w:rPr>
            </w:pPr>
            <w:r>
              <w:rPr>
                <w:rFonts w:hint="eastAsia" w:cs="宋体"/>
                <w:color w:val="000000"/>
                <w:kern w:val="0"/>
                <w:sz w:val="24"/>
              </w:rPr>
              <w:t>/</w:t>
            </w:r>
          </w:p>
        </w:tc>
      </w:tr>
      <w:tr w14:paraId="720EF4E3">
        <w:tblPrEx>
          <w:tblCellMar>
            <w:top w:w="0" w:type="dxa"/>
            <w:left w:w="108" w:type="dxa"/>
            <w:bottom w:w="0" w:type="dxa"/>
            <w:right w:w="108" w:type="dxa"/>
          </w:tblCellMar>
        </w:tblPrEx>
        <w:trPr>
          <w:trHeight w:val="494" w:hRule="atLeast"/>
        </w:trPr>
        <w:tc>
          <w:tcPr>
            <w:tcW w:w="1560" w:type="dxa"/>
            <w:tcBorders>
              <w:top w:val="single" w:color="auto" w:sz="4" w:space="0"/>
              <w:left w:val="single" w:color="auto" w:sz="4" w:space="0"/>
              <w:bottom w:val="single" w:color="auto" w:sz="4" w:space="0"/>
              <w:right w:val="single" w:color="auto" w:sz="4" w:space="0"/>
            </w:tcBorders>
            <w:noWrap/>
            <w:vAlign w:val="bottom"/>
          </w:tcPr>
          <w:p w14:paraId="05570007">
            <w:pPr>
              <w:widowControl/>
              <w:spacing w:line="240" w:lineRule="auto"/>
              <w:ind w:firstLine="0" w:firstLineChars="0"/>
              <w:rPr>
                <w:rFonts w:cs="宋体"/>
                <w:color w:val="000000"/>
                <w:kern w:val="0"/>
                <w:sz w:val="24"/>
              </w:rPr>
            </w:pPr>
            <w:r>
              <w:rPr>
                <w:rFonts w:hint="eastAsia" w:cs="宋体"/>
                <w:color w:val="000000"/>
                <w:kern w:val="0"/>
                <w:sz w:val="24"/>
              </w:rPr>
              <w:t>合计</w:t>
            </w:r>
          </w:p>
        </w:tc>
        <w:tc>
          <w:tcPr>
            <w:tcW w:w="1701" w:type="dxa"/>
            <w:tcBorders>
              <w:top w:val="single" w:color="auto" w:sz="4" w:space="0"/>
              <w:left w:val="nil"/>
              <w:bottom w:val="single" w:color="auto" w:sz="4" w:space="0"/>
              <w:right w:val="single" w:color="auto" w:sz="4" w:space="0"/>
            </w:tcBorders>
            <w:noWrap/>
            <w:vAlign w:val="center"/>
          </w:tcPr>
          <w:p w14:paraId="75A8C257">
            <w:pPr>
              <w:widowControl/>
              <w:spacing w:line="240" w:lineRule="auto"/>
              <w:ind w:firstLine="0" w:firstLineChars="0"/>
              <w:jc w:val="center"/>
              <w:rPr>
                <w:rFonts w:cs="宋体"/>
                <w:b/>
                <w:color w:val="000000"/>
                <w:kern w:val="0"/>
                <w:sz w:val="24"/>
              </w:rPr>
            </w:pPr>
            <w:r>
              <w:rPr>
                <w:rFonts w:hint="eastAsia" w:cs="宋体"/>
                <w:b/>
                <w:color w:val="000000"/>
                <w:kern w:val="0"/>
                <w:sz w:val="24"/>
              </w:rPr>
              <w:t>100.00</w:t>
            </w:r>
          </w:p>
        </w:tc>
        <w:tc>
          <w:tcPr>
            <w:tcW w:w="1417" w:type="dxa"/>
            <w:tcBorders>
              <w:top w:val="single" w:color="auto" w:sz="4" w:space="0"/>
              <w:left w:val="nil"/>
              <w:bottom w:val="single" w:color="auto" w:sz="4" w:space="0"/>
              <w:right w:val="single" w:color="auto" w:sz="4" w:space="0"/>
            </w:tcBorders>
            <w:noWrap/>
            <w:vAlign w:val="center"/>
          </w:tcPr>
          <w:p w14:paraId="66346D7A">
            <w:pPr>
              <w:widowControl/>
              <w:spacing w:line="240" w:lineRule="auto"/>
              <w:ind w:firstLine="0" w:firstLineChars="0"/>
              <w:jc w:val="center"/>
              <w:rPr>
                <w:rFonts w:cs="宋体"/>
                <w:b/>
                <w:color w:val="000000"/>
                <w:kern w:val="0"/>
                <w:sz w:val="24"/>
              </w:rPr>
            </w:pPr>
            <w:r>
              <w:rPr>
                <w:rFonts w:hint="eastAsia" w:cs="宋体"/>
                <w:color w:val="000000"/>
                <w:kern w:val="0"/>
                <w:sz w:val="24"/>
              </w:rPr>
              <w:t>/</w:t>
            </w:r>
          </w:p>
        </w:tc>
        <w:tc>
          <w:tcPr>
            <w:tcW w:w="1843" w:type="dxa"/>
            <w:tcBorders>
              <w:top w:val="single" w:color="auto" w:sz="4" w:space="0"/>
              <w:left w:val="nil"/>
              <w:bottom w:val="single" w:color="auto" w:sz="4" w:space="0"/>
              <w:right w:val="single" w:color="auto" w:sz="4" w:space="0"/>
            </w:tcBorders>
            <w:noWrap/>
            <w:vAlign w:val="center"/>
          </w:tcPr>
          <w:p w14:paraId="0458D47D">
            <w:pPr>
              <w:widowControl/>
              <w:spacing w:line="240" w:lineRule="auto"/>
              <w:ind w:firstLine="0" w:firstLineChars="0"/>
              <w:jc w:val="center"/>
              <w:rPr>
                <w:rFonts w:cs="宋体"/>
                <w:b/>
                <w:color w:val="000000"/>
                <w:kern w:val="0"/>
                <w:sz w:val="24"/>
              </w:rPr>
            </w:pPr>
            <w:r>
              <w:rPr>
                <w:rFonts w:hint="eastAsia" w:cs="宋体"/>
                <w:b/>
                <w:color w:val="000000"/>
                <w:kern w:val="0"/>
                <w:sz w:val="24"/>
              </w:rPr>
              <w:t>100.00</w:t>
            </w:r>
          </w:p>
        </w:tc>
        <w:tc>
          <w:tcPr>
            <w:tcW w:w="1843" w:type="dxa"/>
            <w:tcBorders>
              <w:top w:val="single" w:color="auto" w:sz="4" w:space="0"/>
              <w:left w:val="nil"/>
              <w:bottom w:val="single" w:color="auto" w:sz="4" w:space="0"/>
              <w:right w:val="single" w:color="auto" w:sz="4" w:space="0"/>
            </w:tcBorders>
            <w:noWrap/>
            <w:vAlign w:val="center"/>
          </w:tcPr>
          <w:p w14:paraId="5EDC79DA">
            <w:pPr>
              <w:widowControl/>
              <w:spacing w:line="240" w:lineRule="auto"/>
              <w:ind w:firstLine="0" w:firstLineChars="0"/>
              <w:jc w:val="center"/>
              <w:rPr>
                <w:rFonts w:cs="宋体"/>
                <w:b/>
                <w:color w:val="000000"/>
                <w:kern w:val="0"/>
                <w:sz w:val="24"/>
              </w:rPr>
            </w:pPr>
            <w:r>
              <w:rPr>
                <w:rFonts w:hint="eastAsia" w:cs="宋体"/>
                <w:color w:val="000000"/>
                <w:kern w:val="0"/>
                <w:sz w:val="24"/>
              </w:rPr>
              <w:t>/</w:t>
            </w:r>
          </w:p>
        </w:tc>
      </w:tr>
      <w:tr w14:paraId="5B03E1AA">
        <w:tblPrEx>
          <w:tblCellMar>
            <w:top w:w="0" w:type="dxa"/>
            <w:left w:w="108" w:type="dxa"/>
            <w:bottom w:w="0" w:type="dxa"/>
            <w:right w:w="108" w:type="dxa"/>
          </w:tblCellMar>
        </w:tblPrEx>
        <w:trPr>
          <w:trHeight w:val="494" w:hRule="atLeast"/>
        </w:trPr>
        <w:tc>
          <w:tcPr>
            <w:tcW w:w="1560" w:type="dxa"/>
            <w:tcBorders>
              <w:top w:val="single" w:color="auto" w:sz="4" w:space="0"/>
              <w:left w:val="single" w:color="auto" w:sz="4" w:space="0"/>
              <w:bottom w:val="single" w:color="auto" w:sz="4" w:space="0"/>
              <w:right w:val="single" w:color="auto" w:sz="4" w:space="0"/>
            </w:tcBorders>
            <w:noWrap/>
            <w:vAlign w:val="bottom"/>
          </w:tcPr>
          <w:p w14:paraId="42D5AC57">
            <w:pPr>
              <w:widowControl/>
              <w:spacing w:line="240" w:lineRule="auto"/>
              <w:ind w:firstLine="0" w:firstLineChars="0"/>
              <w:rPr>
                <w:rFonts w:cs="宋体"/>
                <w:color w:val="000000"/>
                <w:spacing w:val="-8"/>
                <w:kern w:val="0"/>
                <w:sz w:val="24"/>
              </w:rPr>
            </w:pPr>
            <w:r>
              <w:rPr>
                <w:rFonts w:hint="eastAsia" w:cs="宋体"/>
                <w:color w:val="000000"/>
                <w:spacing w:val="-8"/>
                <w:kern w:val="0"/>
                <w:sz w:val="24"/>
              </w:rPr>
              <w:t>财政经费拨付申请</w:t>
            </w:r>
          </w:p>
        </w:tc>
        <w:tc>
          <w:tcPr>
            <w:tcW w:w="1701" w:type="dxa"/>
            <w:tcBorders>
              <w:top w:val="single" w:color="auto" w:sz="4" w:space="0"/>
              <w:left w:val="nil"/>
              <w:bottom w:val="single" w:color="auto" w:sz="4" w:space="0"/>
              <w:right w:val="single" w:color="auto" w:sz="4" w:space="0"/>
            </w:tcBorders>
            <w:noWrap/>
            <w:vAlign w:val="center"/>
          </w:tcPr>
          <w:p w14:paraId="1A415375">
            <w:pPr>
              <w:widowControl/>
              <w:spacing w:line="240" w:lineRule="auto"/>
              <w:ind w:firstLine="0" w:firstLineChars="0"/>
              <w:jc w:val="center"/>
              <w:rPr>
                <w:rFonts w:cs="宋体"/>
                <w:color w:val="000000"/>
                <w:kern w:val="0"/>
                <w:sz w:val="24"/>
              </w:rPr>
            </w:pPr>
            <w:r>
              <w:rPr>
                <w:rFonts w:hint="eastAsia" w:cs="宋体"/>
                <w:color w:val="000000"/>
                <w:kern w:val="0"/>
                <w:sz w:val="24"/>
              </w:rPr>
              <w:t>第一年</w:t>
            </w:r>
          </w:p>
        </w:tc>
        <w:tc>
          <w:tcPr>
            <w:tcW w:w="1417" w:type="dxa"/>
            <w:tcBorders>
              <w:top w:val="single" w:color="auto" w:sz="4" w:space="0"/>
              <w:left w:val="nil"/>
              <w:bottom w:val="single" w:color="auto" w:sz="4" w:space="0"/>
              <w:right w:val="single" w:color="auto" w:sz="4" w:space="0"/>
            </w:tcBorders>
            <w:noWrap/>
            <w:vAlign w:val="center"/>
          </w:tcPr>
          <w:p w14:paraId="572B7EC7">
            <w:pPr>
              <w:widowControl/>
              <w:spacing w:line="240" w:lineRule="auto"/>
              <w:ind w:firstLine="0" w:firstLineChars="0"/>
              <w:jc w:val="center"/>
              <w:rPr>
                <w:rFonts w:cs="宋体"/>
                <w:color w:val="000000"/>
                <w:kern w:val="0"/>
                <w:sz w:val="24"/>
              </w:rPr>
            </w:pPr>
            <w:r>
              <w:rPr>
                <w:rFonts w:hint="eastAsia" w:cs="宋体"/>
                <w:color w:val="000000"/>
                <w:kern w:val="0"/>
                <w:sz w:val="24"/>
              </w:rPr>
              <w:t>第二年</w:t>
            </w:r>
          </w:p>
        </w:tc>
        <w:tc>
          <w:tcPr>
            <w:tcW w:w="1843" w:type="dxa"/>
            <w:tcBorders>
              <w:top w:val="single" w:color="auto" w:sz="4" w:space="0"/>
              <w:left w:val="nil"/>
              <w:bottom w:val="single" w:color="auto" w:sz="4" w:space="0"/>
              <w:right w:val="single" w:color="auto" w:sz="4" w:space="0"/>
            </w:tcBorders>
            <w:noWrap/>
            <w:vAlign w:val="center"/>
          </w:tcPr>
          <w:p w14:paraId="3AAB78E0">
            <w:pPr>
              <w:widowControl/>
              <w:spacing w:line="240" w:lineRule="auto"/>
              <w:ind w:firstLine="0" w:firstLineChars="0"/>
              <w:jc w:val="center"/>
              <w:rPr>
                <w:rFonts w:cs="宋体"/>
                <w:color w:val="000000"/>
                <w:kern w:val="0"/>
                <w:sz w:val="24"/>
              </w:rPr>
            </w:pPr>
            <w:r>
              <w:rPr>
                <w:rFonts w:hint="eastAsia" w:cs="宋体"/>
                <w:color w:val="000000"/>
                <w:kern w:val="0"/>
                <w:sz w:val="24"/>
              </w:rPr>
              <w:t>第三年</w:t>
            </w:r>
          </w:p>
        </w:tc>
        <w:tc>
          <w:tcPr>
            <w:tcW w:w="1843" w:type="dxa"/>
            <w:tcBorders>
              <w:top w:val="single" w:color="auto" w:sz="4" w:space="0"/>
              <w:left w:val="nil"/>
              <w:bottom w:val="single" w:color="auto" w:sz="4" w:space="0"/>
              <w:right w:val="single" w:color="auto" w:sz="4" w:space="0"/>
            </w:tcBorders>
            <w:noWrap/>
            <w:vAlign w:val="center"/>
          </w:tcPr>
          <w:p w14:paraId="5F490862">
            <w:pPr>
              <w:widowControl/>
              <w:spacing w:line="240" w:lineRule="auto"/>
              <w:ind w:firstLine="0" w:firstLineChars="0"/>
              <w:jc w:val="center"/>
              <w:rPr>
                <w:rFonts w:cs="宋体"/>
                <w:color w:val="000000"/>
                <w:kern w:val="0"/>
                <w:sz w:val="24"/>
              </w:rPr>
            </w:pPr>
            <w:r>
              <w:rPr>
                <w:rFonts w:hint="eastAsia" w:cs="宋体"/>
                <w:color w:val="000000"/>
                <w:kern w:val="0"/>
                <w:sz w:val="24"/>
              </w:rPr>
              <w:t>/</w:t>
            </w:r>
          </w:p>
        </w:tc>
      </w:tr>
      <w:tr w14:paraId="51546A65">
        <w:tblPrEx>
          <w:tblCellMar>
            <w:top w:w="0" w:type="dxa"/>
            <w:left w:w="108" w:type="dxa"/>
            <w:bottom w:w="0" w:type="dxa"/>
            <w:right w:w="108" w:type="dxa"/>
          </w:tblCellMar>
        </w:tblPrEx>
        <w:trPr>
          <w:trHeight w:val="494" w:hRule="atLeast"/>
        </w:trPr>
        <w:tc>
          <w:tcPr>
            <w:tcW w:w="1560" w:type="dxa"/>
            <w:tcBorders>
              <w:top w:val="single" w:color="auto" w:sz="4" w:space="0"/>
              <w:left w:val="single" w:color="auto" w:sz="4" w:space="0"/>
              <w:bottom w:val="single" w:color="auto" w:sz="4" w:space="0"/>
              <w:right w:val="single" w:color="auto" w:sz="4" w:space="0"/>
            </w:tcBorders>
            <w:noWrap/>
            <w:vAlign w:val="bottom"/>
          </w:tcPr>
          <w:p w14:paraId="3EF51C10">
            <w:pPr>
              <w:widowControl/>
              <w:spacing w:line="240" w:lineRule="auto"/>
              <w:ind w:firstLine="0" w:firstLineChars="0"/>
              <w:rPr>
                <w:rFonts w:cs="宋体"/>
                <w:color w:val="000000"/>
                <w:kern w:val="0"/>
                <w:sz w:val="24"/>
              </w:rPr>
            </w:pPr>
            <w:r>
              <w:rPr>
                <w:rFonts w:hint="eastAsia" w:cs="宋体"/>
                <w:color w:val="000000"/>
                <w:kern w:val="0"/>
                <w:sz w:val="24"/>
              </w:rPr>
              <w:t>金额（万元）</w:t>
            </w:r>
          </w:p>
        </w:tc>
        <w:tc>
          <w:tcPr>
            <w:tcW w:w="1701" w:type="dxa"/>
            <w:tcBorders>
              <w:top w:val="single" w:color="auto" w:sz="4" w:space="0"/>
              <w:left w:val="nil"/>
              <w:bottom w:val="single" w:color="auto" w:sz="4" w:space="0"/>
              <w:right w:val="single" w:color="auto" w:sz="4" w:space="0"/>
            </w:tcBorders>
            <w:noWrap/>
            <w:vAlign w:val="center"/>
          </w:tcPr>
          <w:p w14:paraId="5C425B77">
            <w:pPr>
              <w:widowControl/>
              <w:spacing w:line="240" w:lineRule="auto"/>
              <w:ind w:firstLine="0" w:firstLineChars="0"/>
              <w:jc w:val="center"/>
              <w:rPr>
                <w:rFonts w:cs="宋体"/>
                <w:color w:val="000000"/>
                <w:kern w:val="0"/>
                <w:sz w:val="24"/>
              </w:rPr>
            </w:pPr>
            <w:r>
              <w:rPr>
                <w:rFonts w:hint="eastAsia" w:cs="宋体"/>
                <w:color w:val="000000"/>
                <w:kern w:val="0"/>
                <w:sz w:val="24"/>
              </w:rPr>
              <w:t>60</w:t>
            </w:r>
          </w:p>
        </w:tc>
        <w:tc>
          <w:tcPr>
            <w:tcW w:w="1417" w:type="dxa"/>
            <w:tcBorders>
              <w:top w:val="single" w:color="auto" w:sz="4" w:space="0"/>
              <w:left w:val="nil"/>
              <w:bottom w:val="single" w:color="auto" w:sz="4" w:space="0"/>
              <w:right w:val="single" w:color="auto" w:sz="4" w:space="0"/>
            </w:tcBorders>
            <w:noWrap/>
            <w:vAlign w:val="center"/>
          </w:tcPr>
          <w:p w14:paraId="78BBD345">
            <w:pPr>
              <w:widowControl/>
              <w:spacing w:line="240" w:lineRule="auto"/>
              <w:ind w:firstLine="0" w:firstLineChars="0"/>
              <w:jc w:val="center"/>
              <w:rPr>
                <w:rFonts w:cs="宋体"/>
                <w:color w:val="000000"/>
                <w:kern w:val="0"/>
                <w:sz w:val="24"/>
              </w:rPr>
            </w:pPr>
            <w:r>
              <w:rPr>
                <w:rFonts w:hint="eastAsia" w:cs="宋体"/>
                <w:color w:val="000000"/>
                <w:kern w:val="0"/>
                <w:sz w:val="24"/>
              </w:rPr>
              <w:t>30</w:t>
            </w:r>
          </w:p>
        </w:tc>
        <w:tc>
          <w:tcPr>
            <w:tcW w:w="1843" w:type="dxa"/>
            <w:tcBorders>
              <w:top w:val="single" w:color="auto" w:sz="4" w:space="0"/>
              <w:left w:val="nil"/>
              <w:bottom w:val="single" w:color="auto" w:sz="4" w:space="0"/>
              <w:right w:val="single" w:color="auto" w:sz="4" w:space="0"/>
            </w:tcBorders>
            <w:noWrap/>
            <w:vAlign w:val="center"/>
          </w:tcPr>
          <w:p w14:paraId="58A5059C">
            <w:pPr>
              <w:widowControl/>
              <w:spacing w:line="240" w:lineRule="auto"/>
              <w:ind w:firstLine="0" w:firstLineChars="0"/>
              <w:jc w:val="center"/>
              <w:rPr>
                <w:rFonts w:cs="宋体"/>
                <w:color w:val="000000"/>
                <w:kern w:val="0"/>
                <w:sz w:val="24"/>
              </w:rPr>
            </w:pPr>
            <w:r>
              <w:rPr>
                <w:rFonts w:hint="eastAsia" w:cs="宋体"/>
                <w:color w:val="000000"/>
                <w:kern w:val="0"/>
                <w:sz w:val="24"/>
              </w:rPr>
              <w:t>10</w:t>
            </w:r>
          </w:p>
        </w:tc>
        <w:tc>
          <w:tcPr>
            <w:tcW w:w="1843" w:type="dxa"/>
            <w:tcBorders>
              <w:top w:val="single" w:color="auto" w:sz="4" w:space="0"/>
              <w:left w:val="nil"/>
              <w:bottom w:val="single" w:color="auto" w:sz="4" w:space="0"/>
              <w:right w:val="single" w:color="auto" w:sz="4" w:space="0"/>
            </w:tcBorders>
            <w:noWrap/>
            <w:vAlign w:val="center"/>
          </w:tcPr>
          <w:p w14:paraId="4DD52224">
            <w:pPr>
              <w:widowControl/>
              <w:spacing w:line="240" w:lineRule="auto"/>
              <w:ind w:firstLine="0" w:firstLineChars="0"/>
              <w:jc w:val="center"/>
              <w:rPr>
                <w:rFonts w:cs="宋体"/>
                <w:color w:val="000000"/>
                <w:kern w:val="0"/>
                <w:sz w:val="24"/>
              </w:rPr>
            </w:pPr>
            <w:r>
              <w:rPr>
                <w:rFonts w:hint="eastAsia" w:cs="宋体"/>
                <w:color w:val="000000"/>
                <w:kern w:val="0"/>
                <w:sz w:val="24"/>
              </w:rPr>
              <w:t>/</w:t>
            </w:r>
          </w:p>
        </w:tc>
      </w:tr>
      <w:tr w14:paraId="14FECDF3">
        <w:tblPrEx>
          <w:tblCellMar>
            <w:top w:w="0" w:type="dxa"/>
            <w:left w:w="108" w:type="dxa"/>
            <w:bottom w:w="0" w:type="dxa"/>
            <w:right w:w="108" w:type="dxa"/>
          </w:tblCellMar>
        </w:tblPrEx>
        <w:trPr>
          <w:trHeight w:val="494" w:hRule="atLeast"/>
        </w:trPr>
        <w:tc>
          <w:tcPr>
            <w:tcW w:w="1560" w:type="dxa"/>
            <w:tcBorders>
              <w:top w:val="single" w:color="auto" w:sz="4" w:space="0"/>
              <w:left w:val="single" w:color="auto" w:sz="4" w:space="0"/>
              <w:bottom w:val="single" w:color="auto" w:sz="4" w:space="0"/>
              <w:right w:val="single" w:color="auto" w:sz="4" w:space="0"/>
            </w:tcBorders>
            <w:noWrap/>
            <w:vAlign w:val="bottom"/>
          </w:tcPr>
          <w:p w14:paraId="2E827B3C">
            <w:pPr>
              <w:widowControl/>
              <w:spacing w:line="240" w:lineRule="auto"/>
              <w:ind w:firstLine="0" w:firstLineChars="0"/>
              <w:rPr>
                <w:rFonts w:cs="宋体"/>
                <w:color w:val="000000"/>
                <w:kern w:val="0"/>
                <w:sz w:val="24"/>
              </w:rPr>
            </w:pPr>
            <w:r>
              <w:rPr>
                <w:rFonts w:hint="eastAsia" w:cs="宋体"/>
                <w:color w:val="000000"/>
                <w:kern w:val="0"/>
                <w:sz w:val="24"/>
              </w:rPr>
              <w:t>比例（%）</w:t>
            </w:r>
          </w:p>
        </w:tc>
        <w:tc>
          <w:tcPr>
            <w:tcW w:w="1701" w:type="dxa"/>
            <w:tcBorders>
              <w:top w:val="single" w:color="auto" w:sz="4" w:space="0"/>
              <w:left w:val="nil"/>
              <w:bottom w:val="single" w:color="auto" w:sz="4" w:space="0"/>
              <w:right w:val="single" w:color="auto" w:sz="4" w:space="0"/>
            </w:tcBorders>
            <w:noWrap/>
            <w:vAlign w:val="center"/>
          </w:tcPr>
          <w:p w14:paraId="5EBE7EC4">
            <w:pPr>
              <w:widowControl/>
              <w:spacing w:line="240" w:lineRule="auto"/>
              <w:ind w:firstLine="0" w:firstLineChars="0"/>
              <w:jc w:val="center"/>
              <w:rPr>
                <w:rFonts w:cs="宋体"/>
                <w:color w:val="000000"/>
                <w:kern w:val="0"/>
                <w:sz w:val="24"/>
              </w:rPr>
            </w:pPr>
            <w:r>
              <w:rPr>
                <w:rFonts w:hint="eastAsia" w:cs="宋体"/>
                <w:color w:val="000000"/>
                <w:kern w:val="0"/>
                <w:sz w:val="24"/>
              </w:rPr>
              <w:t>6</w:t>
            </w:r>
            <w:r>
              <w:rPr>
                <w:rFonts w:cs="宋体"/>
                <w:color w:val="000000"/>
                <w:kern w:val="0"/>
                <w:sz w:val="24"/>
              </w:rPr>
              <w:t>0%</w:t>
            </w:r>
          </w:p>
        </w:tc>
        <w:tc>
          <w:tcPr>
            <w:tcW w:w="1417" w:type="dxa"/>
            <w:tcBorders>
              <w:top w:val="single" w:color="auto" w:sz="4" w:space="0"/>
              <w:left w:val="nil"/>
              <w:bottom w:val="single" w:color="auto" w:sz="4" w:space="0"/>
              <w:right w:val="single" w:color="auto" w:sz="4" w:space="0"/>
            </w:tcBorders>
            <w:noWrap/>
            <w:vAlign w:val="center"/>
          </w:tcPr>
          <w:p w14:paraId="4D121A77">
            <w:pPr>
              <w:widowControl/>
              <w:spacing w:line="240" w:lineRule="auto"/>
              <w:ind w:firstLine="0" w:firstLineChars="0"/>
              <w:jc w:val="center"/>
              <w:rPr>
                <w:rFonts w:cs="宋体"/>
                <w:color w:val="000000"/>
                <w:kern w:val="0"/>
                <w:sz w:val="24"/>
              </w:rPr>
            </w:pPr>
            <w:r>
              <w:rPr>
                <w:rFonts w:hint="eastAsia" w:cs="宋体"/>
                <w:color w:val="000000"/>
                <w:kern w:val="0"/>
                <w:sz w:val="24"/>
              </w:rPr>
              <w:t>3</w:t>
            </w:r>
            <w:r>
              <w:rPr>
                <w:rFonts w:cs="宋体"/>
                <w:color w:val="000000"/>
                <w:kern w:val="0"/>
                <w:sz w:val="24"/>
              </w:rPr>
              <w:t>0%</w:t>
            </w:r>
          </w:p>
        </w:tc>
        <w:tc>
          <w:tcPr>
            <w:tcW w:w="1843" w:type="dxa"/>
            <w:tcBorders>
              <w:top w:val="single" w:color="auto" w:sz="4" w:space="0"/>
              <w:left w:val="nil"/>
              <w:bottom w:val="single" w:color="auto" w:sz="4" w:space="0"/>
              <w:right w:val="single" w:color="auto" w:sz="4" w:space="0"/>
            </w:tcBorders>
            <w:noWrap/>
            <w:vAlign w:val="center"/>
          </w:tcPr>
          <w:p w14:paraId="4A8E2B56">
            <w:pPr>
              <w:widowControl/>
              <w:spacing w:line="240" w:lineRule="auto"/>
              <w:ind w:firstLine="0" w:firstLineChars="0"/>
              <w:jc w:val="center"/>
              <w:rPr>
                <w:rFonts w:cs="宋体"/>
                <w:color w:val="000000"/>
                <w:kern w:val="0"/>
                <w:sz w:val="24"/>
              </w:rPr>
            </w:pPr>
            <w:r>
              <w:rPr>
                <w:rFonts w:cs="宋体"/>
                <w:color w:val="000000"/>
                <w:kern w:val="0"/>
                <w:sz w:val="24"/>
              </w:rPr>
              <w:t>10%</w:t>
            </w:r>
          </w:p>
        </w:tc>
        <w:tc>
          <w:tcPr>
            <w:tcW w:w="1843" w:type="dxa"/>
            <w:tcBorders>
              <w:top w:val="single" w:color="auto" w:sz="4" w:space="0"/>
              <w:left w:val="nil"/>
              <w:bottom w:val="single" w:color="auto" w:sz="4" w:space="0"/>
              <w:right w:val="single" w:color="auto" w:sz="4" w:space="0"/>
            </w:tcBorders>
            <w:noWrap/>
            <w:vAlign w:val="center"/>
          </w:tcPr>
          <w:p w14:paraId="4B214F7E">
            <w:pPr>
              <w:widowControl/>
              <w:spacing w:line="240" w:lineRule="auto"/>
              <w:ind w:firstLine="0" w:firstLineChars="0"/>
              <w:jc w:val="center"/>
              <w:rPr>
                <w:rFonts w:cs="宋体"/>
                <w:color w:val="000000"/>
                <w:kern w:val="0"/>
                <w:sz w:val="24"/>
              </w:rPr>
            </w:pPr>
          </w:p>
        </w:tc>
      </w:tr>
    </w:tbl>
    <w:p w14:paraId="5D56F15B">
      <w:pPr>
        <w:pStyle w:val="21"/>
        <w:adjustRightInd w:val="0"/>
        <w:snapToGrid w:val="0"/>
        <w:spacing w:line="560" w:lineRule="exact"/>
        <w:ind w:firstLine="560"/>
        <w:jc w:val="both"/>
        <w:rPr>
          <w:rFonts w:ascii="Times New Roman" w:hAnsi="Times New Roman" w:eastAsia="仿宋"/>
          <w:color w:val="000000"/>
          <w:sz w:val="28"/>
          <w:szCs w:val="28"/>
        </w:rPr>
      </w:pPr>
      <w:r>
        <w:rPr>
          <w:rFonts w:hint="eastAsia" w:ascii="Times New Roman" w:hAnsi="Times New Roman" w:eastAsia="仿宋"/>
          <w:color w:val="000000"/>
          <w:sz w:val="28"/>
          <w:szCs w:val="28"/>
        </w:rPr>
        <w:t>具体经费编制和拟支出依据如下：</w:t>
      </w:r>
    </w:p>
    <w:p w14:paraId="6B760C4B">
      <w:pPr>
        <w:pStyle w:val="21"/>
        <w:adjustRightInd w:val="0"/>
        <w:snapToGrid w:val="0"/>
        <w:spacing w:line="560" w:lineRule="exact"/>
        <w:ind w:firstLine="560"/>
        <w:jc w:val="both"/>
        <w:rPr>
          <w:rFonts w:ascii="Times New Roman" w:hAnsi="Times New Roman" w:eastAsia="仿宋"/>
          <w:color w:val="000000"/>
          <w:sz w:val="28"/>
          <w:szCs w:val="28"/>
        </w:rPr>
      </w:pPr>
      <w:r>
        <w:rPr>
          <w:rFonts w:hint="eastAsia" w:ascii="Times New Roman" w:hAnsi="Times New Roman" w:eastAsia="仿宋"/>
          <w:color w:val="000000"/>
          <w:sz w:val="28"/>
          <w:szCs w:val="28"/>
        </w:rPr>
        <w:t>课题总经费1</w:t>
      </w:r>
      <w:r>
        <w:rPr>
          <w:rFonts w:ascii="Times New Roman" w:hAnsi="Times New Roman" w:eastAsia="仿宋"/>
          <w:color w:val="000000"/>
          <w:sz w:val="28"/>
          <w:szCs w:val="28"/>
        </w:rPr>
        <w:t>00.00万元，其中省科技厅资金</w:t>
      </w:r>
      <w:r>
        <w:rPr>
          <w:rFonts w:hint="eastAsia" w:ascii="Times New Roman" w:hAnsi="Times New Roman" w:eastAsia="仿宋"/>
          <w:color w:val="000000"/>
          <w:sz w:val="28"/>
          <w:szCs w:val="28"/>
        </w:rPr>
        <w:t>10</w:t>
      </w:r>
      <w:r>
        <w:rPr>
          <w:rFonts w:ascii="Times New Roman" w:hAnsi="Times New Roman" w:eastAsia="仿宋"/>
          <w:color w:val="000000"/>
          <w:sz w:val="28"/>
          <w:szCs w:val="28"/>
        </w:rPr>
        <w:t>0.00万元，自筹资金 0.00万元。</w:t>
      </w:r>
    </w:p>
    <w:p w14:paraId="2AC28A17">
      <w:pPr>
        <w:pStyle w:val="21"/>
        <w:adjustRightInd w:val="0"/>
        <w:snapToGrid w:val="0"/>
        <w:spacing w:line="560" w:lineRule="exact"/>
        <w:ind w:firstLine="560"/>
        <w:jc w:val="both"/>
        <w:rPr>
          <w:rFonts w:ascii="Times New Roman" w:hAnsi="Times New Roman" w:eastAsia="仿宋"/>
          <w:color w:val="000000"/>
          <w:sz w:val="28"/>
          <w:szCs w:val="28"/>
        </w:rPr>
      </w:pPr>
      <w:r>
        <w:rPr>
          <w:rFonts w:hint="eastAsia" w:ascii="Times New Roman" w:hAnsi="Times New Roman" w:eastAsia="仿宋"/>
          <w:color w:val="000000"/>
          <w:sz w:val="28"/>
          <w:szCs w:val="28"/>
        </w:rPr>
        <w:t>项目经费预算由直接费用和间接费用组成，直接经费77.</w:t>
      </w:r>
      <w:r>
        <w:rPr>
          <w:rFonts w:ascii="Times New Roman" w:hAnsi="Times New Roman" w:eastAsia="仿宋"/>
          <w:color w:val="000000"/>
          <w:sz w:val="28"/>
          <w:szCs w:val="28"/>
        </w:rPr>
        <w:t>00万元，间接经费</w:t>
      </w:r>
      <w:r>
        <w:rPr>
          <w:rFonts w:hint="eastAsia" w:ascii="Times New Roman" w:hAnsi="Times New Roman" w:eastAsia="仿宋"/>
          <w:color w:val="000000"/>
          <w:sz w:val="28"/>
          <w:szCs w:val="28"/>
        </w:rPr>
        <w:t>23</w:t>
      </w:r>
      <w:r>
        <w:rPr>
          <w:rFonts w:ascii="Times New Roman" w:hAnsi="Times New Roman" w:eastAsia="仿宋"/>
          <w:color w:val="000000"/>
          <w:sz w:val="28"/>
          <w:szCs w:val="28"/>
        </w:rPr>
        <w:t>.00万元。</w:t>
      </w:r>
    </w:p>
    <w:p w14:paraId="04385D1D">
      <w:pPr>
        <w:pStyle w:val="21"/>
        <w:adjustRightInd w:val="0"/>
        <w:snapToGrid w:val="0"/>
        <w:spacing w:line="560" w:lineRule="exact"/>
        <w:ind w:firstLine="562"/>
        <w:jc w:val="both"/>
        <w:rPr>
          <w:rFonts w:ascii="Times New Roman" w:hAnsi="Times New Roman" w:eastAsia="仿宋"/>
          <w:b/>
          <w:color w:val="000000"/>
          <w:sz w:val="28"/>
          <w:szCs w:val="28"/>
        </w:rPr>
      </w:pPr>
      <w:r>
        <w:rPr>
          <w:rFonts w:hint="eastAsia" w:ascii="Times New Roman" w:hAnsi="Times New Roman" w:eastAsia="仿宋"/>
          <w:b/>
          <w:color w:val="000000"/>
          <w:sz w:val="28"/>
          <w:szCs w:val="28"/>
        </w:rPr>
        <w:t>（一）直接费用</w:t>
      </w:r>
    </w:p>
    <w:p w14:paraId="0158E354">
      <w:pPr>
        <w:pStyle w:val="21"/>
        <w:adjustRightInd w:val="0"/>
        <w:snapToGrid w:val="0"/>
        <w:spacing w:line="560" w:lineRule="exact"/>
        <w:ind w:firstLine="562"/>
        <w:jc w:val="both"/>
        <w:rPr>
          <w:rFonts w:ascii="Times New Roman" w:hAnsi="Times New Roman" w:eastAsia="仿宋"/>
          <w:b/>
          <w:color w:val="000000"/>
          <w:sz w:val="28"/>
          <w:szCs w:val="28"/>
        </w:rPr>
      </w:pPr>
      <w:r>
        <w:rPr>
          <w:rFonts w:hint="eastAsia" w:ascii="Times New Roman" w:hAnsi="Times New Roman" w:eastAsia="仿宋"/>
          <w:b/>
          <w:color w:val="000000"/>
          <w:sz w:val="28"/>
          <w:szCs w:val="28"/>
        </w:rPr>
        <w:t>1</w:t>
      </w:r>
      <w:r>
        <w:rPr>
          <w:rFonts w:ascii="Times New Roman" w:hAnsi="Times New Roman" w:eastAsia="仿宋"/>
          <w:b/>
          <w:color w:val="000000"/>
          <w:sz w:val="28"/>
          <w:szCs w:val="28"/>
        </w:rPr>
        <w:t xml:space="preserve">. </w:t>
      </w:r>
      <w:r>
        <w:rPr>
          <w:rFonts w:hint="eastAsia" w:ascii="Times New Roman" w:hAnsi="Times New Roman" w:eastAsia="仿宋"/>
          <w:b/>
          <w:color w:val="000000"/>
          <w:sz w:val="28"/>
          <w:szCs w:val="28"/>
        </w:rPr>
        <w:t>设备费</w:t>
      </w:r>
    </w:p>
    <w:p w14:paraId="6EBC9ED9">
      <w:pPr>
        <w:pStyle w:val="21"/>
        <w:adjustRightInd w:val="0"/>
        <w:snapToGrid w:val="0"/>
        <w:spacing w:line="560" w:lineRule="exact"/>
        <w:ind w:firstLine="560"/>
        <w:jc w:val="both"/>
        <w:rPr>
          <w:rFonts w:ascii="Times New Roman" w:hAnsi="Times New Roman" w:eastAsia="仿宋"/>
          <w:color w:val="000000"/>
          <w:sz w:val="28"/>
          <w:szCs w:val="28"/>
        </w:rPr>
      </w:pPr>
      <w:r>
        <w:rPr>
          <w:rFonts w:hint="eastAsia" w:ascii="Times New Roman" w:hAnsi="Times New Roman" w:eastAsia="仿宋"/>
          <w:color w:val="000000"/>
          <w:sz w:val="28"/>
          <w:szCs w:val="28"/>
        </w:rPr>
        <w:t>设备费共计0.00万元。</w:t>
      </w:r>
    </w:p>
    <w:p w14:paraId="5526E6D6">
      <w:pPr>
        <w:pStyle w:val="21"/>
        <w:adjustRightInd w:val="0"/>
        <w:snapToGrid w:val="0"/>
        <w:spacing w:line="560" w:lineRule="exact"/>
        <w:ind w:firstLine="562"/>
        <w:jc w:val="both"/>
        <w:rPr>
          <w:rFonts w:ascii="Times New Roman" w:hAnsi="Times New Roman" w:eastAsia="仿宋"/>
          <w:b/>
          <w:color w:val="000000"/>
          <w:sz w:val="28"/>
          <w:szCs w:val="28"/>
        </w:rPr>
      </w:pPr>
      <w:r>
        <w:rPr>
          <w:rFonts w:ascii="Times New Roman" w:hAnsi="Times New Roman" w:eastAsia="仿宋"/>
          <w:b/>
          <w:color w:val="000000"/>
          <w:sz w:val="28"/>
          <w:szCs w:val="28"/>
        </w:rPr>
        <w:t xml:space="preserve">2. </w:t>
      </w:r>
      <w:r>
        <w:rPr>
          <w:rFonts w:hint="eastAsia" w:ascii="Times New Roman" w:hAnsi="Times New Roman" w:eastAsia="仿宋"/>
          <w:b/>
          <w:color w:val="000000"/>
          <w:sz w:val="28"/>
          <w:szCs w:val="28"/>
        </w:rPr>
        <w:t>业务费</w:t>
      </w:r>
    </w:p>
    <w:p w14:paraId="50729142">
      <w:pPr>
        <w:pStyle w:val="21"/>
        <w:adjustRightInd w:val="0"/>
        <w:snapToGrid w:val="0"/>
        <w:spacing w:line="560" w:lineRule="exact"/>
        <w:ind w:firstLine="560"/>
        <w:jc w:val="both"/>
        <w:rPr>
          <w:rFonts w:ascii="Times New Roman" w:hAnsi="Times New Roman" w:eastAsia="仿宋"/>
          <w:color w:val="000000"/>
          <w:sz w:val="28"/>
          <w:szCs w:val="28"/>
        </w:rPr>
      </w:pPr>
      <w:r>
        <w:rPr>
          <w:rFonts w:hint="eastAsia" w:ascii="Times New Roman" w:hAnsi="Times New Roman" w:eastAsia="仿宋"/>
          <w:color w:val="000000"/>
          <w:sz w:val="28"/>
          <w:szCs w:val="28"/>
        </w:rPr>
        <w:t>业务费合计</w:t>
      </w:r>
      <w:r>
        <w:rPr>
          <w:rFonts w:ascii="Times New Roman" w:hAnsi="Times New Roman" w:eastAsia="仿宋"/>
          <w:color w:val="000000"/>
          <w:sz w:val="28"/>
          <w:szCs w:val="28"/>
        </w:rPr>
        <w:t>57.00</w:t>
      </w:r>
      <w:r>
        <w:rPr>
          <w:rFonts w:hint="eastAsia" w:ascii="Times New Roman" w:hAnsi="Times New Roman" w:eastAsia="仿宋"/>
          <w:color w:val="000000"/>
          <w:sz w:val="28"/>
          <w:szCs w:val="28"/>
        </w:rPr>
        <w:t>万元，其中省科技厅资金</w:t>
      </w:r>
      <w:r>
        <w:rPr>
          <w:rFonts w:ascii="Times New Roman" w:hAnsi="Times New Roman" w:eastAsia="仿宋"/>
          <w:color w:val="000000"/>
          <w:sz w:val="28"/>
          <w:szCs w:val="28"/>
        </w:rPr>
        <w:t>57.00</w:t>
      </w:r>
      <w:r>
        <w:rPr>
          <w:rFonts w:hint="eastAsia" w:ascii="Times New Roman" w:hAnsi="Times New Roman" w:eastAsia="仿宋"/>
          <w:color w:val="000000"/>
          <w:sz w:val="28"/>
          <w:szCs w:val="28"/>
        </w:rPr>
        <w:t>万元，自筹资金0</w:t>
      </w:r>
      <w:r>
        <w:rPr>
          <w:rFonts w:ascii="Times New Roman" w:hAnsi="Times New Roman" w:eastAsia="仿宋"/>
          <w:color w:val="000000"/>
          <w:sz w:val="28"/>
          <w:szCs w:val="28"/>
        </w:rPr>
        <w:t>.00</w:t>
      </w:r>
      <w:r>
        <w:rPr>
          <w:rFonts w:hint="eastAsia" w:ascii="Times New Roman" w:hAnsi="Times New Roman" w:eastAsia="仿宋"/>
          <w:color w:val="000000"/>
          <w:sz w:val="28"/>
          <w:szCs w:val="28"/>
        </w:rPr>
        <w:t>万元。分项预算如下：</w:t>
      </w:r>
    </w:p>
    <w:p w14:paraId="563B71EF">
      <w:pPr>
        <w:pStyle w:val="21"/>
        <w:adjustRightInd w:val="0"/>
        <w:snapToGrid w:val="0"/>
        <w:spacing w:line="560" w:lineRule="exact"/>
        <w:ind w:firstLine="562"/>
        <w:jc w:val="both"/>
        <w:rPr>
          <w:rFonts w:ascii="Times New Roman" w:hAnsi="Times New Roman" w:eastAsia="仿宋"/>
          <w:color w:val="000000"/>
          <w:sz w:val="28"/>
          <w:szCs w:val="28"/>
        </w:rPr>
      </w:pPr>
      <w:r>
        <w:rPr>
          <w:rFonts w:hint="eastAsia" w:ascii="Times New Roman" w:hAnsi="Times New Roman" w:eastAsia="仿宋"/>
          <w:b/>
          <w:color w:val="000000"/>
          <w:sz w:val="28"/>
          <w:szCs w:val="28"/>
        </w:rPr>
        <w:t>2</w:t>
      </w:r>
      <w:r>
        <w:rPr>
          <w:rFonts w:ascii="Times New Roman" w:hAnsi="Times New Roman" w:eastAsia="仿宋"/>
          <w:b/>
          <w:color w:val="000000"/>
          <w:sz w:val="28"/>
          <w:szCs w:val="28"/>
        </w:rPr>
        <w:t xml:space="preserve">.1 </w:t>
      </w:r>
      <w:r>
        <w:rPr>
          <w:rFonts w:hint="eastAsia" w:ascii="Times New Roman" w:hAnsi="Times New Roman" w:eastAsia="仿宋"/>
          <w:b/>
          <w:color w:val="000000"/>
          <w:sz w:val="28"/>
          <w:szCs w:val="28"/>
        </w:rPr>
        <w:t>材料费：</w:t>
      </w:r>
      <w:r>
        <w:rPr>
          <w:rFonts w:hint="eastAsia" w:ascii="Times New Roman" w:hAnsi="Times New Roman" w:eastAsia="仿宋"/>
          <w:color w:val="000000"/>
          <w:sz w:val="28"/>
          <w:szCs w:val="28"/>
        </w:rPr>
        <w:t>共计1</w:t>
      </w:r>
      <w:r>
        <w:rPr>
          <w:rFonts w:ascii="Times New Roman" w:hAnsi="Times New Roman" w:eastAsia="仿宋"/>
          <w:color w:val="000000"/>
          <w:sz w:val="28"/>
          <w:szCs w:val="28"/>
        </w:rPr>
        <w:t>6.</w:t>
      </w:r>
      <w:r>
        <w:rPr>
          <w:rFonts w:hint="eastAsia" w:ascii="Times New Roman" w:hAnsi="Times New Roman" w:eastAsia="仿宋"/>
          <w:color w:val="000000"/>
          <w:sz w:val="28"/>
          <w:szCs w:val="28"/>
        </w:rPr>
        <w:t>0</w:t>
      </w:r>
      <w:r>
        <w:rPr>
          <w:rFonts w:ascii="Times New Roman" w:hAnsi="Times New Roman" w:eastAsia="仿宋"/>
          <w:color w:val="000000"/>
          <w:sz w:val="28"/>
          <w:szCs w:val="28"/>
        </w:rPr>
        <w:t>0</w:t>
      </w:r>
      <w:r>
        <w:rPr>
          <w:rFonts w:hint="eastAsia" w:ascii="Times New Roman" w:hAnsi="Times New Roman" w:eastAsia="仿宋"/>
          <w:color w:val="000000"/>
          <w:sz w:val="28"/>
          <w:szCs w:val="28"/>
        </w:rPr>
        <w:t>万元，其中省科技厅资金1</w:t>
      </w:r>
      <w:r>
        <w:rPr>
          <w:rFonts w:ascii="Times New Roman" w:hAnsi="Times New Roman" w:eastAsia="仿宋"/>
          <w:color w:val="000000"/>
          <w:sz w:val="28"/>
          <w:szCs w:val="28"/>
        </w:rPr>
        <w:t>6.</w:t>
      </w:r>
      <w:r>
        <w:rPr>
          <w:rFonts w:hint="eastAsia" w:ascii="Times New Roman" w:hAnsi="Times New Roman" w:eastAsia="仿宋"/>
          <w:color w:val="000000"/>
          <w:sz w:val="28"/>
          <w:szCs w:val="28"/>
        </w:rPr>
        <w:t>0</w:t>
      </w:r>
      <w:r>
        <w:rPr>
          <w:rFonts w:ascii="Times New Roman" w:hAnsi="Times New Roman" w:eastAsia="仿宋"/>
          <w:color w:val="000000"/>
          <w:sz w:val="28"/>
          <w:szCs w:val="28"/>
        </w:rPr>
        <w:t>0</w:t>
      </w:r>
      <w:r>
        <w:rPr>
          <w:rFonts w:hint="eastAsia" w:ascii="Times New Roman" w:hAnsi="Times New Roman" w:eastAsia="仿宋"/>
          <w:color w:val="000000"/>
          <w:sz w:val="28"/>
          <w:szCs w:val="28"/>
        </w:rPr>
        <w:t>万元，自筹资金</w:t>
      </w:r>
      <w:r>
        <w:rPr>
          <w:rFonts w:ascii="Times New Roman" w:hAnsi="Times New Roman" w:eastAsia="仿宋"/>
          <w:color w:val="000000"/>
          <w:sz w:val="28"/>
          <w:szCs w:val="28"/>
        </w:rPr>
        <w:t>0.00</w:t>
      </w:r>
      <w:r>
        <w:rPr>
          <w:rFonts w:hint="eastAsia" w:ascii="Times New Roman" w:hAnsi="Times New Roman" w:eastAsia="仿宋"/>
          <w:color w:val="000000"/>
          <w:sz w:val="28"/>
          <w:szCs w:val="28"/>
        </w:rPr>
        <w:t>万元。</w:t>
      </w:r>
    </w:p>
    <w:p w14:paraId="31D7A0D3">
      <w:pPr>
        <w:pStyle w:val="21"/>
        <w:adjustRightInd w:val="0"/>
        <w:snapToGrid w:val="0"/>
        <w:spacing w:line="560" w:lineRule="exact"/>
        <w:ind w:firstLine="560"/>
        <w:jc w:val="both"/>
        <w:rPr>
          <w:rFonts w:ascii="Times New Roman" w:hAnsi="Times New Roman" w:eastAsia="仿宋"/>
          <w:color w:val="000000"/>
          <w:sz w:val="28"/>
          <w:szCs w:val="28"/>
        </w:rPr>
      </w:pPr>
      <w:r>
        <w:rPr>
          <w:rFonts w:hint="eastAsia" w:ascii="Times New Roman" w:hAnsi="Times New Roman" w:eastAsia="仿宋"/>
          <w:color w:val="000000"/>
          <w:sz w:val="28"/>
          <w:szCs w:val="28"/>
        </w:rPr>
        <w:t>省科技厅资金主要用于购置研究过程中消耗的各种原材料、辅助材料、低值易耗品等的采购及运输、装卸、整理、回收处理等。采购空中、水面、水下所用到的通信设备，如无线数传、无线图传、中继器、信号处理板卡、水声通信模块、导航定位模块等费用。</w:t>
      </w:r>
    </w:p>
    <w:p w14:paraId="005E5CF3">
      <w:pPr>
        <w:pStyle w:val="21"/>
        <w:adjustRightInd w:val="0"/>
        <w:snapToGrid w:val="0"/>
        <w:spacing w:line="560" w:lineRule="exact"/>
        <w:ind w:firstLine="562"/>
        <w:jc w:val="both"/>
        <w:rPr>
          <w:rFonts w:ascii="Times New Roman" w:hAnsi="Times New Roman" w:eastAsia="仿宋"/>
          <w:color w:val="000000"/>
          <w:sz w:val="28"/>
          <w:szCs w:val="28"/>
        </w:rPr>
      </w:pPr>
      <w:r>
        <w:rPr>
          <w:rFonts w:hint="eastAsia" w:ascii="Times New Roman" w:hAnsi="Times New Roman" w:eastAsia="仿宋"/>
          <w:b/>
          <w:color w:val="000000"/>
          <w:sz w:val="28"/>
          <w:szCs w:val="28"/>
        </w:rPr>
        <w:t>2</w:t>
      </w:r>
      <w:r>
        <w:rPr>
          <w:rFonts w:ascii="Times New Roman" w:hAnsi="Times New Roman" w:eastAsia="仿宋"/>
          <w:b/>
          <w:color w:val="000000"/>
          <w:sz w:val="28"/>
          <w:szCs w:val="28"/>
        </w:rPr>
        <w:t xml:space="preserve">.2 </w:t>
      </w:r>
      <w:r>
        <w:rPr>
          <w:rFonts w:hint="eastAsia" w:ascii="Times New Roman" w:hAnsi="Times New Roman" w:eastAsia="仿宋"/>
          <w:b/>
          <w:color w:val="000000"/>
          <w:sz w:val="28"/>
          <w:szCs w:val="28"/>
        </w:rPr>
        <w:t>测试化验加工费：</w:t>
      </w:r>
      <w:r>
        <w:rPr>
          <w:rFonts w:hint="eastAsia" w:ascii="Times New Roman" w:hAnsi="Times New Roman" w:eastAsia="仿宋"/>
          <w:color w:val="000000"/>
          <w:sz w:val="28"/>
          <w:szCs w:val="28"/>
        </w:rPr>
        <w:t>共计2</w:t>
      </w:r>
      <w:r>
        <w:rPr>
          <w:rFonts w:ascii="Times New Roman" w:hAnsi="Times New Roman" w:eastAsia="仿宋"/>
          <w:color w:val="000000"/>
          <w:sz w:val="28"/>
          <w:szCs w:val="28"/>
        </w:rPr>
        <w:t>8.</w:t>
      </w:r>
      <w:r>
        <w:rPr>
          <w:rFonts w:hint="eastAsia" w:ascii="Times New Roman" w:hAnsi="Times New Roman" w:eastAsia="仿宋"/>
          <w:color w:val="000000"/>
          <w:sz w:val="28"/>
          <w:szCs w:val="28"/>
        </w:rPr>
        <w:t>0</w:t>
      </w:r>
      <w:r>
        <w:rPr>
          <w:rFonts w:ascii="Times New Roman" w:hAnsi="Times New Roman" w:eastAsia="仿宋"/>
          <w:color w:val="000000"/>
          <w:sz w:val="28"/>
          <w:szCs w:val="28"/>
        </w:rPr>
        <w:t>0</w:t>
      </w:r>
      <w:r>
        <w:rPr>
          <w:rFonts w:hint="eastAsia" w:ascii="Times New Roman" w:hAnsi="Times New Roman" w:eastAsia="仿宋"/>
          <w:color w:val="000000"/>
          <w:sz w:val="28"/>
          <w:szCs w:val="28"/>
        </w:rPr>
        <w:t>万元，其中省科技厅资金2</w:t>
      </w:r>
      <w:r>
        <w:rPr>
          <w:rFonts w:ascii="Times New Roman" w:hAnsi="Times New Roman" w:eastAsia="仿宋"/>
          <w:color w:val="000000"/>
          <w:sz w:val="28"/>
          <w:szCs w:val="28"/>
        </w:rPr>
        <w:t>8.</w:t>
      </w:r>
      <w:r>
        <w:rPr>
          <w:rFonts w:hint="eastAsia" w:ascii="Times New Roman" w:hAnsi="Times New Roman" w:eastAsia="仿宋"/>
          <w:color w:val="000000"/>
          <w:sz w:val="28"/>
          <w:szCs w:val="28"/>
        </w:rPr>
        <w:t>0</w:t>
      </w:r>
      <w:r>
        <w:rPr>
          <w:rFonts w:ascii="Times New Roman" w:hAnsi="Times New Roman" w:eastAsia="仿宋"/>
          <w:color w:val="000000"/>
          <w:sz w:val="28"/>
          <w:szCs w:val="28"/>
        </w:rPr>
        <w:t>0</w:t>
      </w:r>
      <w:r>
        <w:rPr>
          <w:rFonts w:hint="eastAsia" w:ascii="Times New Roman" w:hAnsi="Times New Roman" w:eastAsia="仿宋"/>
          <w:color w:val="000000"/>
          <w:sz w:val="28"/>
          <w:szCs w:val="28"/>
        </w:rPr>
        <w:t>万元，自筹资金</w:t>
      </w:r>
      <w:r>
        <w:rPr>
          <w:rFonts w:ascii="Times New Roman" w:hAnsi="Times New Roman" w:eastAsia="仿宋"/>
          <w:color w:val="000000"/>
          <w:sz w:val="28"/>
          <w:szCs w:val="28"/>
        </w:rPr>
        <w:t>0.00</w:t>
      </w:r>
      <w:r>
        <w:rPr>
          <w:rFonts w:hint="eastAsia" w:ascii="Times New Roman" w:hAnsi="Times New Roman" w:eastAsia="仿宋"/>
          <w:color w:val="000000"/>
          <w:sz w:val="28"/>
          <w:szCs w:val="28"/>
        </w:rPr>
        <w:t>万元</w:t>
      </w:r>
    </w:p>
    <w:p w14:paraId="3F208662">
      <w:pPr>
        <w:pStyle w:val="21"/>
        <w:adjustRightInd w:val="0"/>
        <w:snapToGrid w:val="0"/>
        <w:spacing w:line="560" w:lineRule="exact"/>
        <w:ind w:firstLine="560"/>
        <w:jc w:val="both"/>
        <w:rPr>
          <w:rFonts w:ascii="Times New Roman" w:hAnsi="Times New Roman" w:eastAsia="仿宋"/>
          <w:color w:val="000000"/>
          <w:sz w:val="28"/>
          <w:szCs w:val="28"/>
        </w:rPr>
      </w:pPr>
      <w:r>
        <w:rPr>
          <w:rFonts w:hint="eastAsia" w:ascii="Times New Roman" w:hAnsi="Times New Roman" w:eastAsia="仿宋"/>
          <w:color w:val="000000"/>
          <w:sz w:val="28"/>
          <w:szCs w:val="28"/>
        </w:rPr>
        <w:t>省科技厅资金主要用于项目研究过程中需支付给外单位或依托单位内部检测机构与本课题研究相关检验、测试、化验及加工等费用。</w:t>
      </w:r>
    </w:p>
    <w:p w14:paraId="15B2A3B8">
      <w:pPr>
        <w:pStyle w:val="21"/>
        <w:adjustRightInd w:val="0"/>
        <w:snapToGrid w:val="0"/>
        <w:spacing w:line="560" w:lineRule="exact"/>
        <w:ind w:firstLine="562"/>
        <w:jc w:val="both"/>
        <w:rPr>
          <w:rFonts w:ascii="Times New Roman" w:hAnsi="Times New Roman" w:eastAsia="仿宋"/>
          <w:color w:val="000000"/>
          <w:sz w:val="28"/>
          <w:szCs w:val="28"/>
        </w:rPr>
      </w:pPr>
      <w:r>
        <w:rPr>
          <w:rFonts w:hint="eastAsia" w:ascii="Times New Roman" w:hAnsi="Times New Roman" w:eastAsia="仿宋"/>
          <w:b/>
          <w:color w:val="000000"/>
          <w:sz w:val="28"/>
          <w:szCs w:val="28"/>
        </w:rPr>
        <w:t>2</w:t>
      </w:r>
      <w:r>
        <w:rPr>
          <w:rFonts w:ascii="Times New Roman" w:hAnsi="Times New Roman" w:eastAsia="仿宋"/>
          <w:b/>
          <w:color w:val="000000"/>
          <w:sz w:val="28"/>
          <w:szCs w:val="28"/>
        </w:rPr>
        <w:t xml:space="preserve">.3 </w:t>
      </w:r>
      <w:r>
        <w:rPr>
          <w:rFonts w:hint="eastAsia" w:ascii="Times New Roman" w:hAnsi="Times New Roman" w:eastAsia="仿宋"/>
          <w:b/>
          <w:color w:val="000000"/>
          <w:sz w:val="28"/>
          <w:szCs w:val="28"/>
        </w:rPr>
        <w:t>燃料动力费：</w:t>
      </w:r>
      <w:r>
        <w:rPr>
          <w:rFonts w:hint="eastAsia" w:ascii="Times New Roman" w:hAnsi="Times New Roman" w:eastAsia="仿宋"/>
          <w:color w:val="000000"/>
          <w:sz w:val="28"/>
          <w:szCs w:val="28"/>
        </w:rPr>
        <w:t>共计0</w:t>
      </w:r>
      <w:r>
        <w:rPr>
          <w:rFonts w:ascii="Times New Roman" w:hAnsi="Times New Roman" w:eastAsia="仿宋"/>
          <w:color w:val="000000"/>
          <w:sz w:val="28"/>
          <w:szCs w:val="28"/>
        </w:rPr>
        <w:t>.00</w:t>
      </w:r>
      <w:r>
        <w:rPr>
          <w:rFonts w:hint="eastAsia" w:ascii="Times New Roman" w:hAnsi="Times New Roman" w:eastAsia="仿宋"/>
          <w:color w:val="000000"/>
          <w:sz w:val="28"/>
          <w:szCs w:val="28"/>
        </w:rPr>
        <w:t>万元。</w:t>
      </w:r>
    </w:p>
    <w:p w14:paraId="15159CD3">
      <w:pPr>
        <w:pStyle w:val="21"/>
        <w:adjustRightInd w:val="0"/>
        <w:snapToGrid w:val="0"/>
        <w:spacing w:line="560" w:lineRule="exact"/>
        <w:ind w:firstLine="562"/>
        <w:jc w:val="both"/>
        <w:rPr>
          <w:rFonts w:ascii="Times New Roman" w:hAnsi="Times New Roman" w:eastAsia="仿宋"/>
          <w:color w:val="000000"/>
          <w:sz w:val="28"/>
          <w:szCs w:val="28"/>
        </w:rPr>
      </w:pPr>
      <w:r>
        <w:rPr>
          <w:rFonts w:ascii="Times New Roman" w:hAnsi="Times New Roman" w:eastAsia="仿宋"/>
          <w:b/>
          <w:color w:val="000000"/>
          <w:sz w:val="28"/>
          <w:szCs w:val="28"/>
        </w:rPr>
        <w:t xml:space="preserve">2.4 </w:t>
      </w:r>
      <w:r>
        <w:rPr>
          <w:rFonts w:hint="eastAsia" w:ascii="Times New Roman" w:hAnsi="Times New Roman" w:eastAsia="仿宋"/>
          <w:b/>
          <w:color w:val="000000"/>
          <w:sz w:val="28"/>
          <w:szCs w:val="28"/>
        </w:rPr>
        <w:t>出版</w:t>
      </w:r>
      <w:r>
        <w:rPr>
          <w:rFonts w:ascii="Times New Roman" w:hAnsi="Times New Roman" w:eastAsia="仿宋"/>
          <w:b/>
          <w:color w:val="000000"/>
          <w:sz w:val="28"/>
          <w:szCs w:val="28"/>
        </w:rPr>
        <w:t>/文献/信息传播/知识产权事务费</w:t>
      </w:r>
      <w:r>
        <w:rPr>
          <w:rFonts w:hint="eastAsia" w:ascii="Times New Roman" w:hAnsi="Times New Roman" w:eastAsia="仿宋"/>
          <w:b/>
          <w:color w:val="000000"/>
          <w:sz w:val="28"/>
          <w:szCs w:val="28"/>
        </w:rPr>
        <w:t>：</w:t>
      </w:r>
      <w:r>
        <w:rPr>
          <w:rFonts w:hint="eastAsia" w:ascii="Times New Roman" w:hAnsi="Times New Roman" w:eastAsia="仿宋"/>
          <w:color w:val="000000"/>
          <w:sz w:val="28"/>
          <w:szCs w:val="28"/>
        </w:rPr>
        <w:t>共计4</w:t>
      </w:r>
      <w:r>
        <w:rPr>
          <w:rFonts w:ascii="Times New Roman" w:hAnsi="Times New Roman" w:eastAsia="仿宋"/>
          <w:color w:val="000000"/>
          <w:sz w:val="28"/>
          <w:szCs w:val="28"/>
        </w:rPr>
        <w:t>.</w:t>
      </w:r>
      <w:r>
        <w:rPr>
          <w:rFonts w:hint="eastAsia" w:ascii="Times New Roman" w:hAnsi="Times New Roman" w:eastAsia="仿宋"/>
          <w:color w:val="000000"/>
          <w:sz w:val="28"/>
          <w:szCs w:val="28"/>
        </w:rPr>
        <w:t>0</w:t>
      </w:r>
      <w:r>
        <w:rPr>
          <w:rFonts w:ascii="Times New Roman" w:hAnsi="Times New Roman" w:eastAsia="仿宋"/>
          <w:color w:val="000000"/>
          <w:sz w:val="28"/>
          <w:szCs w:val="28"/>
        </w:rPr>
        <w:t>0</w:t>
      </w:r>
      <w:r>
        <w:rPr>
          <w:rFonts w:hint="eastAsia" w:ascii="Times New Roman" w:hAnsi="Times New Roman" w:eastAsia="仿宋"/>
          <w:color w:val="000000"/>
          <w:sz w:val="28"/>
          <w:szCs w:val="28"/>
        </w:rPr>
        <w:t>万元，其中省科技厅资金4.0</w:t>
      </w:r>
      <w:r>
        <w:rPr>
          <w:rFonts w:ascii="Times New Roman" w:hAnsi="Times New Roman" w:eastAsia="仿宋"/>
          <w:color w:val="000000"/>
          <w:sz w:val="28"/>
          <w:szCs w:val="28"/>
        </w:rPr>
        <w:t>0</w:t>
      </w:r>
      <w:r>
        <w:rPr>
          <w:rFonts w:hint="eastAsia" w:ascii="Times New Roman" w:hAnsi="Times New Roman" w:eastAsia="仿宋"/>
          <w:color w:val="000000"/>
          <w:sz w:val="28"/>
          <w:szCs w:val="28"/>
        </w:rPr>
        <w:t>万元，自筹资金0.00万元</w:t>
      </w:r>
    </w:p>
    <w:p w14:paraId="792E179A">
      <w:pPr>
        <w:pStyle w:val="21"/>
        <w:adjustRightInd w:val="0"/>
        <w:snapToGrid w:val="0"/>
        <w:spacing w:line="560" w:lineRule="exact"/>
        <w:ind w:firstLine="560"/>
        <w:jc w:val="both"/>
        <w:rPr>
          <w:rFonts w:ascii="Times New Roman" w:hAnsi="Times New Roman" w:eastAsia="仿宋"/>
          <w:color w:val="000000"/>
          <w:sz w:val="28"/>
          <w:szCs w:val="28"/>
        </w:rPr>
      </w:pPr>
      <w:r>
        <w:rPr>
          <w:rFonts w:hint="eastAsia" w:ascii="Times New Roman" w:hAnsi="Times New Roman" w:eastAsia="仿宋"/>
          <w:color w:val="000000"/>
          <w:sz w:val="28"/>
          <w:szCs w:val="28"/>
        </w:rPr>
        <w:t>省科技厅资金用于支付项目研究过程中所需出版费、资料费、报告打印费、专利申请及其他知识产权事务等费用。</w:t>
      </w:r>
    </w:p>
    <w:p w14:paraId="24B314C3">
      <w:pPr>
        <w:pStyle w:val="21"/>
        <w:adjustRightInd w:val="0"/>
        <w:snapToGrid w:val="0"/>
        <w:spacing w:line="560" w:lineRule="exact"/>
        <w:ind w:firstLine="562"/>
        <w:jc w:val="both"/>
        <w:rPr>
          <w:rFonts w:ascii="Times New Roman" w:hAnsi="Times New Roman" w:eastAsia="仿宋"/>
          <w:color w:val="000000"/>
          <w:sz w:val="28"/>
          <w:szCs w:val="28"/>
        </w:rPr>
      </w:pPr>
      <w:r>
        <w:rPr>
          <w:rFonts w:ascii="Times New Roman" w:hAnsi="Times New Roman" w:eastAsia="仿宋"/>
          <w:b/>
          <w:color w:val="000000"/>
          <w:sz w:val="28"/>
          <w:szCs w:val="28"/>
        </w:rPr>
        <w:t xml:space="preserve">2.5 </w:t>
      </w:r>
      <w:r>
        <w:rPr>
          <w:rFonts w:hint="eastAsia" w:ascii="Times New Roman" w:hAnsi="Times New Roman" w:eastAsia="仿宋"/>
          <w:b/>
          <w:color w:val="000000"/>
          <w:sz w:val="28"/>
          <w:szCs w:val="28"/>
        </w:rPr>
        <w:t>差旅费</w:t>
      </w:r>
      <w:r>
        <w:rPr>
          <w:rFonts w:ascii="Times New Roman" w:hAnsi="Times New Roman" w:eastAsia="仿宋"/>
          <w:b/>
          <w:color w:val="000000"/>
          <w:sz w:val="28"/>
          <w:szCs w:val="28"/>
        </w:rPr>
        <w:t>/会议费/国际合作与交流费</w:t>
      </w:r>
      <w:r>
        <w:rPr>
          <w:rFonts w:hint="eastAsia" w:ascii="Times New Roman" w:hAnsi="Times New Roman" w:eastAsia="仿宋"/>
          <w:b/>
          <w:color w:val="000000"/>
          <w:sz w:val="28"/>
          <w:szCs w:val="28"/>
        </w:rPr>
        <w:t>：</w:t>
      </w:r>
      <w:r>
        <w:rPr>
          <w:rFonts w:hint="eastAsia" w:ascii="Times New Roman" w:hAnsi="Times New Roman" w:eastAsia="仿宋"/>
          <w:color w:val="000000"/>
          <w:sz w:val="28"/>
          <w:szCs w:val="28"/>
        </w:rPr>
        <w:t>共计8</w:t>
      </w:r>
      <w:r>
        <w:rPr>
          <w:rFonts w:ascii="Times New Roman" w:hAnsi="Times New Roman" w:eastAsia="仿宋"/>
          <w:color w:val="000000"/>
          <w:sz w:val="28"/>
          <w:szCs w:val="28"/>
        </w:rPr>
        <w:t>.</w:t>
      </w:r>
      <w:r>
        <w:rPr>
          <w:rFonts w:hint="eastAsia" w:ascii="Times New Roman" w:hAnsi="Times New Roman" w:eastAsia="仿宋"/>
          <w:color w:val="000000"/>
          <w:sz w:val="28"/>
          <w:szCs w:val="28"/>
        </w:rPr>
        <w:t>0</w:t>
      </w:r>
      <w:r>
        <w:rPr>
          <w:rFonts w:ascii="Times New Roman" w:hAnsi="Times New Roman" w:eastAsia="仿宋"/>
          <w:color w:val="000000"/>
          <w:sz w:val="28"/>
          <w:szCs w:val="28"/>
        </w:rPr>
        <w:t>0</w:t>
      </w:r>
      <w:r>
        <w:rPr>
          <w:rFonts w:hint="eastAsia" w:ascii="Times New Roman" w:hAnsi="Times New Roman" w:eastAsia="仿宋"/>
          <w:color w:val="000000"/>
          <w:sz w:val="28"/>
          <w:szCs w:val="28"/>
        </w:rPr>
        <w:t>万元，其中省科技厅资金8.0</w:t>
      </w:r>
      <w:r>
        <w:rPr>
          <w:rFonts w:ascii="Times New Roman" w:hAnsi="Times New Roman" w:eastAsia="仿宋"/>
          <w:color w:val="000000"/>
          <w:sz w:val="28"/>
          <w:szCs w:val="28"/>
        </w:rPr>
        <w:t>0</w:t>
      </w:r>
      <w:r>
        <w:rPr>
          <w:rFonts w:hint="eastAsia" w:ascii="Times New Roman" w:hAnsi="Times New Roman" w:eastAsia="仿宋"/>
          <w:color w:val="000000"/>
          <w:sz w:val="28"/>
          <w:szCs w:val="28"/>
        </w:rPr>
        <w:t>万元，自筹资金0</w:t>
      </w:r>
      <w:r>
        <w:rPr>
          <w:rFonts w:ascii="Times New Roman" w:hAnsi="Times New Roman" w:eastAsia="仿宋"/>
          <w:color w:val="000000"/>
          <w:sz w:val="28"/>
          <w:szCs w:val="28"/>
        </w:rPr>
        <w:t>.00</w:t>
      </w:r>
      <w:r>
        <w:rPr>
          <w:rFonts w:hint="eastAsia" w:ascii="Times New Roman" w:hAnsi="Times New Roman" w:eastAsia="仿宋"/>
          <w:color w:val="000000"/>
          <w:sz w:val="28"/>
          <w:szCs w:val="28"/>
        </w:rPr>
        <w:t>万元</w:t>
      </w:r>
    </w:p>
    <w:p w14:paraId="05303F01">
      <w:pPr>
        <w:pStyle w:val="21"/>
        <w:adjustRightInd w:val="0"/>
        <w:snapToGrid w:val="0"/>
        <w:spacing w:line="560" w:lineRule="exact"/>
        <w:ind w:firstLine="560"/>
        <w:jc w:val="both"/>
        <w:rPr>
          <w:rFonts w:ascii="Times New Roman" w:hAnsi="Times New Roman" w:eastAsia="仿宋"/>
          <w:color w:val="000000"/>
          <w:sz w:val="28"/>
          <w:szCs w:val="28"/>
        </w:rPr>
      </w:pPr>
      <w:r>
        <w:rPr>
          <w:rFonts w:hint="eastAsia" w:ascii="Times New Roman" w:hAnsi="Times New Roman" w:eastAsia="仿宋"/>
          <w:color w:val="000000"/>
          <w:sz w:val="28"/>
          <w:szCs w:val="28"/>
        </w:rPr>
        <w:t>省科技厅资金用于支付参加国内外学术会议、项目研究过程中开展科学实验（试验）、科学考察、业务调研、学术交流、业务培训等所发生的外埠差旅费、市内交通费用。</w:t>
      </w:r>
    </w:p>
    <w:p w14:paraId="0BAE5C0C">
      <w:pPr>
        <w:pStyle w:val="21"/>
        <w:adjustRightInd w:val="0"/>
        <w:snapToGrid w:val="0"/>
        <w:spacing w:line="560" w:lineRule="exact"/>
        <w:ind w:firstLine="562"/>
        <w:jc w:val="both"/>
        <w:rPr>
          <w:rFonts w:ascii="Times New Roman" w:hAnsi="Times New Roman" w:eastAsia="仿宋"/>
          <w:color w:val="000000"/>
          <w:sz w:val="28"/>
          <w:szCs w:val="28"/>
        </w:rPr>
      </w:pPr>
      <w:r>
        <w:rPr>
          <w:rFonts w:hint="eastAsia" w:ascii="Times New Roman" w:hAnsi="Times New Roman" w:eastAsia="仿宋"/>
          <w:b/>
          <w:color w:val="000000"/>
          <w:sz w:val="28"/>
          <w:szCs w:val="28"/>
        </w:rPr>
        <w:t>2</w:t>
      </w:r>
      <w:r>
        <w:rPr>
          <w:rFonts w:ascii="Times New Roman" w:hAnsi="Times New Roman" w:eastAsia="仿宋"/>
          <w:b/>
          <w:color w:val="000000"/>
          <w:sz w:val="28"/>
          <w:szCs w:val="28"/>
        </w:rPr>
        <w:t xml:space="preserve">.6 </w:t>
      </w:r>
      <w:r>
        <w:rPr>
          <w:rFonts w:hint="eastAsia" w:ascii="Times New Roman" w:hAnsi="Times New Roman" w:eastAsia="仿宋"/>
          <w:b/>
          <w:color w:val="000000"/>
          <w:sz w:val="28"/>
          <w:szCs w:val="28"/>
        </w:rPr>
        <w:t>其他支出：</w:t>
      </w:r>
      <w:r>
        <w:rPr>
          <w:rFonts w:hint="eastAsia" w:ascii="Times New Roman" w:hAnsi="Times New Roman" w:eastAsia="仿宋"/>
          <w:color w:val="000000"/>
          <w:sz w:val="28"/>
          <w:szCs w:val="28"/>
        </w:rPr>
        <w:t>共计0</w:t>
      </w:r>
      <w:r>
        <w:rPr>
          <w:rFonts w:ascii="Times New Roman" w:hAnsi="Times New Roman" w:eastAsia="仿宋"/>
          <w:color w:val="000000"/>
          <w:sz w:val="28"/>
          <w:szCs w:val="28"/>
        </w:rPr>
        <w:t>.00</w:t>
      </w:r>
      <w:r>
        <w:rPr>
          <w:rFonts w:hint="eastAsia" w:ascii="Times New Roman" w:hAnsi="Times New Roman" w:eastAsia="仿宋"/>
          <w:color w:val="000000"/>
          <w:sz w:val="28"/>
          <w:szCs w:val="28"/>
        </w:rPr>
        <w:t>万元。</w:t>
      </w:r>
    </w:p>
    <w:p w14:paraId="1DE13C27">
      <w:pPr>
        <w:pStyle w:val="21"/>
        <w:adjustRightInd w:val="0"/>
        <w:snapToGrid w:val="0"/>
        <w:spacing w:line="560" w:lineRule="exact"/>
        <w:ind w:firstLine="562"/>
        <w:jc w:val="both"/>
        <w:rPr>
          <w:rFonts w:ascii="Times New Roman" w:hAnsi="Times New Roman" w:eastAsia="仿宋"/>
          <w:b/>
          <w:color w:val="000000"/>
          <w:sz w:val="28"/>
          <w:szCs w:val="28"/>
        </w:rPr>
      </w:pPr>
      <w:r>
        <w:rPr>
          <w:rFonts w:ascii="Times New Roman" w:hAnsi="Times New Roman" w:eastAsia="仿宋"/>
          <w:b/>
          <w:color w:val="000000"/>
          <w:sz w:val="28"/>
          <w:szCs w:val="28"/>
        </w:rPr>
        <w:t xml:space="preserve">3. </w:t>
      </w:r>
      <w:r>
        <w:rPr>
          <w:rFonts w:hint="eastAsia" w:ascii="Times New Roman" w:hAnsi="Times New Roman" w:eastAsia="仿宋"/>
          <w:b/>
          <w:color w:val="000000"/>
          <w:sz w:val="28"/>
          <w:szCs w:val="28"/>
        </w:rPr>
        <w:t>直接人力资源成本</w:t>
      </w:r>
    </w:p>
    <w:p w14:paraId="64CD65A7">
      <w:pPr>
        <w:pStyle w:val="21"/>
        <w:adjustRightInd w:val="0"/>
        <w:snapToGrid w:val="0"/>
        <w:spacing w:line="560" w:lineRule="exact"/>
        <w:ind w:firstLine="560"/>
        <w:jc w:val="both"/>
        <w:rPr>
          <w:rFonts w:ascii="Times New Roman" w:hAnsi="Times New Roman" w:eastAsia="仿宋"/>
          <w:color w:val="000000"/>
          <w:sz w:val="28"/>
          <w:szCs w:val="28"/>
        </w:rPr>
      </w:pPr>
      <w:r>
        <w:rPr>
          <w:rFonts w:hint="eastAsia" w:ascii="Times New Roman" w:hAnsi="Times New Roman" w:eastAsia="仿宋"/>
          <w:color w:val="000000"/>
          <w:sz w:val="28"/>
          <w:szCs w:val="28"/>
        </w:rPr>
        <w:t>直接人力资源成本合计20.0</w:t>
      </w:r>
      <w:r>
        <w:rPr>
          <w:rFonts w:ascii="Times New Roman" w:hAnsi="Times New Roman" w:eastAsia="仿宋"/>
          <w:color w:val="000000"/>
          <w:sz w:val="28"/>
          <w:szCs w:val="28"/>
        </w:rPr>
        <w:t>0</w:t>
      </w:r>
      <w:r>
        <w:rPr>
          <w:rFonts w:hint="eastAsia" w:ascii="Times New Roman" w:hAnsi="Times New Roman" w:eastAsia="仿宋"/>
          <w:color w:val="000000"/>
          <w:sz w:val="28"/>
          <w:szCs w:val="28"/>
        </w:rPr>
        <w:t>万元，其中省科技厅资金20.00万元，自筹资金0</w:t>
      </w:r>
      <w:r>
        <w:rPr>
          <w:rFonts w:ascii="Times New Roman" w:hAnsi="Times New Roman" w:eastAsia="仿宋"/>
          <w:color w:val="000000"/>
          <w:sz w:val="28"/>
          <w:szCs w:val="28"/>
        </w:rPr>
        <w:t>.00</w:t>
      </w:r>
      <w:r>
        <w:rPr>
          <w:rFonts w:hint="eastAsia" w:ascii="Times New Roman" w:hAnsi="Times New Roman" w:eastAsia="仿宋"/>
          <w:color w:val="000000"/>
          <w:sz w:val="28"/>
          <w:szCs w:val="28"/>
        </w:rPr>
        <w:t>万元。分项预算如下：</w:t>
      </w:r>
    </w:p>
    <w:p w14:paraId="36C1AE6E">
      <w:pPr>
        <w:pStyle w:val="21"/>
        <w:adjustRightInd w:val="0"/>
        <w:snapToGrid w:val="0"/>
        <w:spacing w:line="560" w:lineRule="exact"/>
        <w:ind w:firstLine="562"/>
        <w:jc w:val="both"/>
        <w:rPr>
          <w:rFonts w:ascii="Times New Roman" w:hAnsi="Times New Roman" w:eastAsia="仿宋"/>
          <w:b/>
          <w:color w:val="000000"/>
          <w:sz w:val="28"/>
          <w:szCs w:val="28"/>
        </w:rPr>
      </w:pPr>
      <w:r>
        <w:rPr>
          <w:rFonts w:hint="eastAsia" w:ascii="Times New Roman" w:hAnsi="Times New Roman" w:eastAsia="仿宋"/>
          <w:b/>
          <w:color w:val="000000"/>
          <w:sz w:val="28"/>
          <w:szCs w:val="28"/>
        </w:rPr>
        <w:t>3</w:t>
      </w:r>
      <w:r>
        <w:rPr>
          <w:rFonts w:ascii="Times New Roman" w:hAnsi="Times New Roman" w:eastAsia="仿宋"/>
          <w:b/>
          <w:color w:val="000000"/>
          <w:sz w:val="28"/>
          <w:szCs w:val="28"/>
        </w:rPr>
        <w:t xml:space="preserve">.1 </w:t>
      </w:r>
      <w:r>
        <w:rPr>
          <w:rFonts w:hint="eastAsia" w:ascii="Times New Roman" w:hAnsi="Times New Roman" w:eastAsia="仿宋"/>
          <w:b/>
          <w:color w:val="000000"/>
          <w:sz w:val="28"/>
          <w:szCs w:val="28"/>
        </w:rPr>
        <w:t>劳务费</w:t>
      </w:r>
    </w:p>
    <w:p w14:paraId="3F4D87FB">
      <w:pPr>
        <w:pStyle w:val="21"/>
        <w:adjustRightInd w:val="0"/>
        <w:snapToGrid w:val="0"/>
        <w:spacing w:line="560" w:lineRule="exact"/>
        <w:ind w:firstLine="560"/>
        <w:jc w:val="both"/>
        <w:rPr>
          <w:rFonts w:ascii="Times New Roman" w:hAnsi="Times New Roman" w:eastAsia="仿宋"/>
          <w:color w:val="000000"/>
          <w:sz w:val="28"/>
          <w:szCs w:val="28"/>
        </w:rPr>
      </w:pPr>
      <w:r>
        <w:rPr>
          <w:rFonts w:hint="eastAsia" w:ascii="Times New Roman" w:hAnsi="Times New Roman" w:eastAsia="仿宋"/>
          <w:color w:val="000000"/>
          <w:sz w:val="28"/>
          <w:szCs w:val="28"/>
        </w:rPr>
        <w:t>劳务性费用共计17</w:t>
      </w:r>
      <w:r>
        <w:rPr>
          <w:rFonts w:ascii="Times New Roman" w:hAnsi="Times New Roman" w:eastAsia="仿宋"/>
          <w:color w:val="000000"/>
          <w:sz w:val="28"/>
          <w:szCs w:val="28"/>
        </w:rPr>
        <w:t>.00</w:t>
      </w:r>
      <w:r>
        <w:rPr>
          <w:rFonts w:hint="eastAsia" w:ascii="Times New Roman" w:hAnsi="Times New Roman" w:eastAsia="仿宋"/>
          <w:color w:val="000000"/>
          <w:sz w:val="28"/>
          <w:szCs w:val="28"/>
        </w:rPr>
        <w:t>万元，其中省科技厅资金1</w:t>
      </w:r>
      <w:r>
        <w:rPr>
          <w:rFonts w:ascii="Times New Roman" w:hAnsi="Times New Roman" w:eastAsia="仿宋"/>
          <w:color w:val="000000"/>
          <w:sz w:val="28"/>
          <w:szCs w:val="28"/>
        </w:rPr>
        <w:t>7.00</w:t>
      </w:r>
      <w:r>
        <w:rPr>
          <w:rFonts w:hint="eastAsia" w:ascii="Times New Roman" w:hAnsi="Times New Roman" w:eastAsia="仿宋"/>
          <w:color w:val="000000"/>
          <w:sz w:val="28"/>
          <w:szCs w:val="28"/>
        </w:rPr>
        <w:t>万元，自筹资金0</w:t>
      </w:r>
      <w:r>
        <w:rPr>
          <w:rFonts w:ascii="Times New Roman" w:hAnsi="Times New Roman" w:eastAsia="仿宋"/>
          <w:color w:val="000000"/>
          <w:sz w:val="28"/>
          <w:szCs w:val="28"/>
        </w:rPr>
        <w:t>.00</w:t>
      </w:r>
      <w:r>
        <w:rPr>
          <w:rFonts w:hint="eastAsia" w:ascii="Times New Roman" w:hAnsi="Times New Roman" w:eastAsia="仿宋"/>
          <w:color w:val="000000"/>
          <w:sz w:val="28"/>
          <w:szCs w:val="28"/>
        </w:rPr>
        <w:t>万元。</w:t>
      </w:r>
    </w:p>
    <w:p w14:paraId="20D99169">
      <w:pPr>
        <w:pStyle w:val="21"/>
        <w:adjustRightInd w:val="0"/>
        <w:snapToGrid w:val="0"/>
        <w:spacing w:line="560" w:lineRule="exact"/>
        <w:ind w:firstLine="560"/>
        <w:jc w:val="both"/>
        <w:rPr>
          <w:rFonts w:ascii="Times New Roman" w:hAnsi="Times New Roman" w:eastAsia="仿宋"/>
          <w:color w:val="000000"/>
          <w:sz w:val="28"/>
          <w:szCs w:val="28"/>
        </w:rPr>
      </w:pPr>
      <w:r>
        <w:rPr>
          <w:rFonts w:hint="eastAsia" w:ascii="Times New Roman" w:hAnsi="Times New Roman" w:eastAsia="仿宋"/>
          <w:color w:val="000000"/>
          <w:sz w:val="28"/>
          <w:szCs w:val="28"/>
        </w:rPr>
        <w:t>省科技厅资金用于支付项目实施过程中支付给参与项目研究的研究生博士后、科研辅助人员以及外场试验临时聘用人员的费用。</w:t>
      </w:r>
    </w:p>
    <w:p w14:paraId="55AC2443">
      <w:pPr>
        <w:pStyle w:val="21"/>
        <w:adjustRightInd w:val="0"/>
        <w:snapToGrid w:val="0"/>
        <w:spacing w:line="560" w:lineRule="exact"/>
        <w:ind w:firstLine="562"/>
        <w:jc w:val="both"/>
        <w:rPr>
          <w:rFonts w:ascii="Times New Roman" w:hAnsi="Times New Roman" w:eastAsia="仿宋"/>
          <w:color w:val="000000"/>
          <w:sz w:val="28"/>
          <w:szCs w:val="28"/>
        </w:rPr>
      </w:pPr>
      <w:r>
        <w:rPr>
          <w:rFonts w:hint="eastAsia" w:ascii="Times New Roman" w:hAnsi="Times New Roman" w:eastAsia="仿宋"/>
          <w:b/>
          <w:color w:val="000000"/>
          <w:sz w:val="28"/>
          <w:szCs w:val="28"/>
        </w:rPr>
        <w:t>3</w:t>
      </w:r>
      <w:r>
        <w:rPr>
          <w:rFonts w:ascii="Times New Roman" w:hAnsi="Times New Roman" w:eastAsia="仿宋"/>
          <w:b/>
          <w:color w:val="000000"/>
          <w:sz w:val="28"/>
          <w:szCs w:val="28"/>
        </w:rPr>
        <w:t xml:space="preserve">.2 </w:t>
      </w:r>
      <w:r>
        <w:rPr>
          <w:rFonts w:hint="eastAsia" w:ascii="Times New Roman" w:hAnsi="Times New Roman" w:eastAsia="仿宋"/>
          <w:b/>
          <w:color w:val="000000"/>
          <w:sz w:val="28"/>
          <w:szCs w:val="28"/>
        </w:rPr>
        <w:t>专家咨询费</w:t>
      </w:r>
    </w:p>
    <w:p w14:paraId="10C79991">
      <w:pPr>
        <w:pStyle w:val="21"/>
        <w:adjustRightInd w:val="0"/>
        <w:snapToGrid w:val="0"/>
        <w:spacing w:line="560" w:lineRule="exact"/>
        <w:ind w:firstLine="560"/>
        <w:jc w:val="both"/>
        <w:rPr>
          <w:rFonts w:ascii="Times New Roman" w:hAnsi="Times New Roman" w:eastAsia="仿宋"/>
          <w:color w:val="000000"/>
          <w:sz w:val="28"/>
          <w:szCs w:val="28"/>
        </w:rPr>
      </w:pPr>
      <w:r>
        <w:rPr>
          <w:rFonts w:hint="eastAsia" w:ascii="Times New Roman" w:hAnsi="Times New Roman" w:eastAsia="仿宋"/>
          <w:color w:val="000000"/>
          <w:sz w:val="28"/>
          <w:szCs w:val="28"/>
        </w:rPr>
        <w:t>专家咨询费共计3.0</w:t>
      </w:r>
      <w:r>
        <w:rPr>
          <w:rFonts w:ascii="Times New Roman" w:hAnsi="Times New Roman" w:eastAsia="仿宋"/>
          <w:color w:val="000000"/>
          <w:sz w:val="28"/>
          <w:szCs w:val="28"/>
        </w:rPr>
        <w:t>0</w:t>
      </w:r>
      <w:r>
        <w:rPr>
          <w:rFonts w:hint="eastAsia" w:ascii="Times New Roman" w:hAnsi="Times New Roman" w:eastAsia="仿宋"/>
          <w:color w:val="000000"/>
          <w:sz w:val="28"/>
          <w:szCs w:val="28"/>
        </w:rPr>
        <w:t>万元，其中省科技厅资金3</w:t>
      </w:r>
      <w:r>
        <w:rPr>
          <w:rFonts w:ascii="Times New Roman" w:hAnsi="Times New Roman" w:eastAsia="仿宋"/>
          <w:color w:val="000000"/>
          <w:sz w:val="28"/>
          <w:szCs w:val="28"/>
        </w:rPr>
        <w:t>.</w:t>
      </w:r>
      <w:r>
        <w:rPr>
          <w:rFonts w:hint="eastAsia" w:ascii="Times New Roman" w:hAnsi="Times New Roman" w:eastAsia="仿宋"/>
          <w:color w:val="000000"/>
          <w:sz w:val="28"/>
          <w:szCs w:val="28"/>
        </w:rPr>
        <w:t>0</w:t>
      </w:r>
      <w:r>
        <w:rPr>
          <w:rFonts w:ascii="Times New Roman" w:hAnsi="Times New Roman" w:eastAsia="仿宋"/>
          <w:color w:val="000000"/>
          <w:sz w:val="28"/>
          <w:szCs w:val="28"/>
        </w:rPr>
        <w:t>0</w:t>
      </w:r>
      <w:r>
        <w:rPr>
          <w:rFonts w:hint="eastAsia" w:ascii="Times New Roman" w:hAnsi="Times New Roman" w:eastAsia="仿宋"/>
          <w:color w:val="000000"/>
          <w:sz w:val="28"/>
          <w:szCs w:val="28"/>
        </w:rPr>
        <w:t>万元，自筹资金0</w:t>
      </w:r>
      <w:r>
        <w:rPr>
          <w:rFonts w:ascii="Times New Roman" w:hAnsi="Times New Roman" w:eastAsia="仿宋"/>
          <w:color w:val="000000"/>
          <w:sz w:val="28"/>
          <w:szCs w:val="28"/>
        </w:rPr>
        <w:t>.00</w:t>
      </w:r>
      <w:r>
        <w:rPr>
          <w:rFonts w:hint="eastAsia" w:ascii="Times New Roman" w:hAnsi="Times New Roman" w:eastAsia="仿宋"/>
          <w:color w:val="000000"/>
          <w:sz w:val="28"/>
          <w:szCs w:val="28"/>
        </w:rPr>
        <w:t>万元，均用于课题研发过程中学术、产业专家相关咨询费用。</w:t>
      </w:r>
    </w:p>
    <w:p w14:paraId="545AF763">
      <w:pPr>
        <w:pStyle w:val="21"/>
        <w:adjustRightInd w:val="0"/>
        <w:snapToGrid w:val="0"/>
        <w:spacing w:line="560" w:lineRule="exact"/>
        <w:ind w:firstLine="562"/>
        <w:jc w:val="both"/>
        <w:rPr>
          <w:rFonts w:ascii="Times New Roman" w:hAnsi="Times New Roman" w:eastAsia="仿宋"/>
          <w:b/>
          <w:color w:val="000000"/>
          <w:sz w:val="28"/>
          <w:szCs w:val="28"/>
        </w:rPr>
      </w:pPr>
      <w:r>
        <w:rPr>
          <w:rFonts w:hint="eastAsia" w:ascii="Times New Roman" w:hAnsi="Times New Roman" w:eastAsia="仿宋"/>
          <w:b/>
          <w:color w:val="000000"/>
          <w:sz w:val="28"/>
          <w:szCs w:val="28"/>
        </w:rPr>
        <w:t>（二）间接费用</w:t>
      </w:r>
    </w:p>
    <w:p w14:paraId="40D17525">
      <w:pPr>
        <w:pStyle w:val="21"/>
        <w:adjustRightInd w:val="0"/>
        <w:snapToGrid w:val="0"/>
        <w:spacing w:line="560" w:lineRule="exact"/>
        <w:ind w:firstLine="560"/>
        <w:jc w:val="both"/>
        <w:rPr>
          <w:rFonts w:ascii="Times New Roman" w:hAnsi="Times New Roman" w:eastAsia="仿宋"/>
          <w:color w:val="000000"/>
          <w:sz w:val="28"/>
          <w:szCs w:val="28"/>
        </w:rPr>
      </w:pPr>
      <w:r>
        <w:rPr>
          <w:rFonts w:hint="eastAsia" w:ascii="Times New Roman" w:hAnsi="Times New Roman" w:eastAsia="仿宋"/>
          <w:color w:val="000000"/>
          <w:sz w:val="28"/>
          <w:szCs w:val="28"/>
        </w:rPr>
        <w:t>间接费用总计23</w:t>
      </w:r>
      <w:r>
        <w:rPr>
          <w:rFonts w:ascii="Times New Roman" w:hAnsi="Times New Roman" w:eastAsia="仿宋"/>
          <w:color w:val="000000"/>
          <w:sz w:val="28"/>
          <w:szCs w:val="28"/>
        </w:rPr>
        <w:t>.00</w:t>
      </w:r>
      <w:r>
        <w:rPr>
          <w:rFonts w:hint="eastAsia" w:ascii="Times New Roman" w:hAnsi="Times New Roman" w:eastAsia="仿宋"/>
          <w:color w:val="000000"/>
          <w:sz w:val="28"/>
          <w:szCs w:val="28"/>
        </w:rPr>
        <w:t>万元，均为省科技厅资金。</w:t>
      </w:r>
    </w:p>
    <w:p w14:paraId="3E87E0A9">
      <w:pPr>
        <w:pStyle w:val="21"/>
        <w:adjustRightInd w:val="0"/>
        <w:snapToGrid w:val="0"/>
        <w:spacing w:line="560" w:lineRule="exact"/>
        <w:ind w:firstLine="560"/>
        <w:jc w:val="both"/>
        <w:rPr>
          <w:rFonts w:ascii="Times New Roman" w:hAnsi="Times New Roman" w:eastAsia="仿宋"/>
          <w:color w:val="000000"/>
          <w:sz w:val="28"/>
          <w:szCs w:val="28"/>
        </w:rPr>
      </w:pPr>
      <w:r>
        <w:rPr>
          <w:rFonts w:hint="eastAsia" w:ascii="Times New Roman" w:hAnsi="Times New Roman" w:eastAsia="仿宋"/>
          <w:color w:val="000000"/>
          <w:sz w:val="28"/>
          <w:szCs w:val="28"/>
        </w:rPr>
        <w:t>1</w:t>
      </w:r>
      <w:r>
        <w:rPr>
          <w:rFonts w:ascii="Times New Roman" w:hAnsi="Times New Roman" w:eastAsia="仿宋"/>
          <w:color w:val="000000"/>
          <w:sz w:val="28"/>
          <w:szCs w:val="28"/>
        </w:rPr>
        <w:t xml:space="preserve">. </w:t>
      </w:r>
      <w:r>
        <w:rPr>
          <w:rFonts w:hint="eastAsia" w:ascii="Times New Roman" w:hAnsi="Times New Roman" w:eastAsia="仿宋"/>
          <w:color w:val="000000"/>
          <w:sz w:val="28"/>
          <w:szCs w:val="28"/>
        </w:rPr>
        <w:t>绩效支出合计13</w:t>
      </w:r>
      <w:r>
        <w:rPr>
          <w:rFonts w:ascii="Times New Roman" w:hAnsi="Times New Roman" w:eastAsia="仿宋"/>
          <w:color w:val="000000"/>
          <w:sz w:val="28"/>
          <w:szCs w:val="28"/>
        </w:rPr>
        <w:t>.</w:t>
      </w:r>
      <w:r>
        <w:rPr>
          <w:rFonts w:hint="eastAsia" w:ascii="Times New Roman" w:hAnsi="Times New Roman" w:eastAsia="仿宋"/>
          <w:color w:val="000000"/>
          <w:sz w:val="28"/>
          <w:szCs w:val="28"/>
        </w:rPr>
        <w:t>77万元；</w:t>
      </w:r>
    </w:p>
    <w:p w14:paraId="7DC29386">
      <w:pPr>
        <w:pStyle w:val="21"/>
        <w:adjustRightInd w:val="0"/>
        <w:snapToGrid w:val="0"/>
        <w:spacing w:line="560" w:lineRule="exact"/>
        <w:ind w:firstLine="560"/>
        <w:jc w:val="both"/>
        <w:rPr>
          <w:rFonts w:ascii="Times New Roman" w:hAnsi="Times New Roman" w:eastAsia="仿宋"/>
          <w:color w:val="000000"/>
          <w:sz w:val="28"/>
          <w:szCs w:val="28"/>
        </w:rPr>
      </w:pPr>
      <w:r>
        <w:rPr>
          <w:rFonts w:hint="eastAsia" w:ascii="Times New Roman" w:hAnsi="Times New Roman" w:eastAsia="仿宋"/>
          <w:color w:val="000000"/>
          <w:sz w:val="28"/>
          <w:szCs w:val="28"/>
        </w:rPr>
        <w:t>2</w:t>
      </w:r>
      <w:r>
        <w:rPr>
          <w:rFonts w:ascii="Times New Roman" w:hAnsi="Times New Roman" w:eastAsia="仿宋"/>
          <w:color w:val="000000"/>
          <w:sz w:val="28"/>
          <w:szCs w:val="28"/>
        </w:rPr>
        <w:t xml:space="preserve">. </w:t>
      </w:r>
      <w:r>
        <w:rPr>
          <w:rFonts w:hint="eastAsia" w:ascii="Times New Roman" w:hAnsi="Times New Roman" w:eastAsia="仿宋"/>
          <w:color w:val="000000"/>
          <w:sz w:val="28"/>
          <w:szCs w:val="28"/>
        </w:rPr>
        <w:t>管理费用支出合计9.23万元；</w:t>
      </w:r>
    </w:p>
    <w:p w14:paraId="2CA27D9B">
      <w:pPr>
        <w:pStyle w:val="21"/>
        <w:adjustRightInd w:val="0"/>
        <w:snapToGrid w:val="0"/>
        <w:spacing w:line="560" w:lineRule="exact"/>
        <w:ind w:firstLine="560"/>
        <w:jc w:val="both"/>
        <w:rPr>
          <w:rFonts w:ascii="Times New Roman" w:hAnsi="Times New Roman" w:eastAsia="仿宋"/>
          <w:color w:val="000000"/>
          <w:sz w:val="28"/>
          <w:szCs w:val="28"/>
        </w:rPr>
      </w:pPr>
      <w:r>
        <w:rPr>
          <w:rFonts w:hint="eastAsia" w:ascii="Times New Roman" w:hAnsi="Times New Roman" w:eastAsia="仿宋"/>
          <w:color w:val="000000"/>
          <w:sz w:val="28"/>
          <w:szCs w:val="28"/>
        </w:rPr>
        <w:t>3</w:t>
      </w:r>
      <w:r>
        <w:rPr>
          <w:rFonts w:ascii="Times New Roman" w:hAnsi="Times New Roman" w:eastAsia="仿宋"/>
          <w:color w:val="000000"/>
          <w:sz w:val="28"/>
          <w:szCs w:val="28"/>
        </w:rPr>
        <w:t>.</w:t>
      </w:r>
      <w:r>
        <w:rPr>
          <w:rFonts w:hint="eastAsia" w:ascii="Times New Roman" w:hAnsi="Times New Roman" w:eastAsia="仿宋"/>
          <w:color w:val="000000"/>
          <w:sz w:val="28"/>
          <w:szCs w:val="28"/>
        </w:rPr>
        <w:t xml:space="preserve"> 其他间接成本合计0</w:t>
      </w:r>
      <w:r>
        <w:rPr>
          <w:rFonts w:ascii="Times New Roman" w:hAnsi="Times New Roman" w:eastAsia="仿宋"/>
          <w:color w:val="000000"/>
          <w:sz w:val="28"/>
          <w:szCs w:val="28"/>
        </w:rPr>
        <w:t>.00</w:t>
      </w:r>
      <w:r>
        <w:rPr>
          <w:rFonts w:hint="eastAsia" w:ascii="Times New Roman" w:hAnsi="Times New Roman" w:eastAsia="仿宋"/>
          <w:color w:val="000000"/>
          <w:sz w:val="28"/>
          <w:szCs w:val="28"/>
        </w:rPr>
        <w:t>万元。</w:t>
      </w:r>
    </w:p>
    <w:p w14:paraId="21E92447">
      <w:pPr>
        <w:pStyle w:val="19"/>
        <w:spacing w:before="156" w:beforeLines="50" w:after="156" w:afterLines="50" w:line="560" w:lineRule="exact"/>
        <w:ind w:firstLine="600"/>
        <w:jc w:val="both"/>
        <w:outlineLvl w:val="0"/>
        <w:rPr>
          <w:rFonts w:hint="eastAsia" w:ascii="Times New Roman" w:hAnsi="Times New Roman"/>
        </w:rPr>
      </w:pPr>
      <w:bookmarkStart w:id="13" w:name="_Toc208340395"/>
      <w:r>
        <w:rPr>
          <w:rFonts w:hint="eastAsia" w:ascii="Times New Roman" w:hAnsi="Times New Roman"/>
        </w:rPr>
        <w:t>四、子课题组织管理机制</w:t>
      </w:r>
      <w:bookmarkEnd w:id="13"/>
    </w:p>
    <w:p w14:paraId="5D1F761F">
      <w:pPr>
        <w:ind w:firstLine="562"/>
        <w:outlineLvl w:val="2"/>
        <w:rPr>
          <w:rFonts w:cs="Times New Roman"/>
          <w:b/>
          <w:bCs/>
        </w:rPr>
      </w:pPr>
      <w:bookmarkStart w:id="14" w:name="_Toc208340396"/>
      <w:r>
        <w:rPr>
          <w:rFonts w:hint="eastAsia" w:cs="Times New Roman"/>
          <w:b/>
          <w:bCs/>
        </w:rPr>
        <w:t>1. 组织管理架构</w:t>
      </w:r>
      <w:bookmarkEnd w:id="14"/>
    </w:p>
    <w:p w14:paraId="2D188C7D">
      <w:pPr>
        <w:ind w:firstLine="560"/>
      </w:pPr>
      <w:r>
        <w:rPr>
          <w:rFonts w:hint="eastAsia"/>
        </w:rPr>
        <w:t>子课题《</w:t>
      </w:r>
      <w:r>
        <w:t>面向任务的异构无人航行器集群协同作业技术</w:t>
      </w:r>
      <w:r>
        <w:rPr>
          <w:rFonts w:hint="eastAsia"/>
        </w:rPr>
        <w:t>》作为总项目《</w:t>
      </w:r>
      <w:r>
        <w:t>空海异构敏捷探测无人装备研发与示范应用</w:t>
      </w:r>
      <w:r>
        <w:rPr>
          <w:rFonts w:hint="eastAsia"/>
        </w:rPr>
        <w:t>》重要组成部分，按照课题的形式独立运行，课题依托哈尔滨工业大学（深圳）开展。</w:t>
      </w:r>
    </w:p>
    <w:p w14:paraId="2854EBD0">
      <w:pPr>
        <w:ind w:firstLine="560"/>
      </w:pPr>
      <w:r>
        <w:rPr>
          <w:rFonts w:hint="eastAsia"/>
        </w:rPr>
        <w:t>组建课题工作小组，负责课题的管理及开展，设置课题负责人、财务负责人及其他研究人员。课题负责人依照项目申请书指标、周期、实施方案组织关键技术攻关及进行团队管理，负责落实课题组的工作安排、采购、管理及验收等工作；财务负责人主要负责预算编制、采购流程、日常财务报销及经费使用情况总结等工作；其他研究人员主要按照课题负责人的安排进行关键技术攻关。</w:t>
      </w:r>
    </w:p>
    <w:p w14:paraId="69E40662">
      <w:pPr>
        <w:ind w:firstLine="562"/>
        <w:outlineLvl w:val="2"/>
        <w:rPr>
          <w:rFonts w:cs="Times New Roman"/>
          <w:b/>
          <w:bCs/>
        </w:rPr>
      </w:pPr>
      <w:bookmarkStart w:id="15" w:name="_Toc208340397"/>
      <w:r>
        <w:rPr>
          <w:rFonts w:hint="eastAsia" w:cs="Times New Roman"/>
          <w:b/>
          <w:bCs/>
        </w:rPr>
        <w:t>2. 组织管理体系</w:t>
      </w:r>
      <w:bookmarkEnd w:id="15"/>
    </w:p>
    <w:p w14:paraId="05CADA9A">
      <w:pPr>
        <w:ind w:firstLine="560"/>
      </w:pPr>
      <w:r>
        <w:rPr>
          <w:rFonts w:hint="eastAsia"/>
        </w:rPr>
        <w:t>本课题的承研单位——哈尔滨工业大学（深圳），一直秉承“规范”、“有序”、“可查”、“高效”的管理原则，在各项工作中始终贯彻“做事有依据、做事有流程、做事有记录、做事有节点”的管理理念，建立了一套非常完备的项目管理体系。</w:t>
      </w:r>
    </w:p>
    <w:p w14:paraId="7641B733">
      <w:pPr>
        <w:widowControl/>
        <w:shd w:val="clear" w:color="auto" w:fill="FFFFFF"/>
        <w:ind w:firstLine="560"/>
      </w:pPr>
      <w:r>
        <w:rPr>
          <w:rFonts w:hint="eastAsia"/>
        </w:rPr>
        <w:t>下面，分别从经费管理、</w:t>
      </w:r>
      <w:r>
        <w:rPr>
          <w:kern w:val="0"/>
          <w:szCs w:val="28"/>
        </w:rPr>
        <w:t>档案管理</w:t>
      </w:r>
      <w:r>
        <w:rPr>
          <w:rFonts w:hint="eastAsia"/>
          <w:kern w:val="0"/>
          <w:szCs w:val="28"/>
        </w:rPr>
        <w:t>、</w:t>
      </w:r>
      <w:r>
        <w:rPr>
          <w:kern w:val="0"/>
          <w:szCs w:val="28"/>
        </w:rPr>
        <w:t>人员管理</w:t>
      </w:r>
      <w:r>
        <w:rPr>
          <w:rFonts w:hint="eastAsia"/>
          <w:kern w:val="0"/>
          <w:szCs w:val="28"/>
        </w:rPr>
        <w:t>、</w:t>
      </w:r>
      <w:r>
        <w:rPr>
          <w:kern w:val="0"/>
          <w:szCs w:val="28"/>
        </w:rPr>
        <w:t>安全管理</w:t>
      </w:r>
      <w:r>
        <w:rPr>
          <w:rFonts w:hint="eastAsia"/>
          <w:kern w:val="0"/>
          <w:szCs w:val="28"/>
        </w:rPr>
        <w:t>等5个方面，</w:t>
      </w:r>
      <w:r>
        <w:rPr>
          <w:rFonts w:hint="eastAsia"/>
        </w:rPr>
        <w:t>详细阐述本预先研究项目的管理体系。</w:t>
      </w:r>
    </w:p>
    <w:p w14:paraId="521E1D42">
      <w:pPr>
        <w:pStyle w:val="17"/>
        <w:widowControl/>
        <w:numPr>
          <w:ilvl w:val="0"/>
          <w:numId w:val="2"/>
        </w:numPr>
        <w:shd w:val="clear" w:color="auto" w:fill="FFFFFF"/>
        <w:spacing w:line="600" w:lineRule="exact"/>
        <w:ind w:firstLineChars="0"/>
        <w:rPr>
          <w:kern w:val="0"/>
          <w:szCs w:val="28"/>
        </w:rPr>
      </w:pPr>
      <w:r>
        <w:rPr>
          <w:rFonts w:hint="eastAsia"/>
          <w:kern w:val="0"/>
          <w:szCs w:val="28"/>
        </w:rPr>
        <w:t>经费管理</w:t>
      </w:r>
    </w:p>
    <w:p w14:paraId="68553F05">
      <w:pPr>
        <w:widowControl/>
        <w:shd w:val="clear" w:color="auto" w:fill="FFFFFF"/>
        <w:spacing w:line="600" w:lineRule="exact"/>
        <w:ind w:firstLine="560"/>
        <w:rPr>
          <w:kern w:val="0"/>
          <w:szCs w:val="28"/>
        </w:rPr>
      </w:pPr>
      <w:r>
        <w:rPr>
          <w:rFonts w:hint="eastAsia"/>
          <w:kern w:val="0"/>
          <w:szCs w:val="28"/>
        </w:rPr>
        <w:t>1）经费管理的基本原则：</w:t>
      </w:r>
    </w:p>
    <w:p w14:paraId="295F9F0D">
      <w:pPr>
        <w:widowControl/>
        <w:shd w:val="clear" w:color="auto" w:fill="FFFFFF"/>
        <w:ind w:firstLine="560"/>
        <w:rPr>
          <w:kern w:val="0"/>
          <w:szCs w:val="28"/>
        </w:rPr>
      </w:pPr>
      <w:r>
        <w:rPr>
          <w:rFonts w:hint="eastAsia"/>
          <w:kern w:val="0"/>
          <w:szCs w:val="28"/>
        </w:rPr>
        <w:t>合理使用经费，做到经费管理规范化、制度化，确保经费安全使用。经费使用范围，必须符合哈尔滨工业大学（深圳）财务管理制度、以广东省科技厅的相关要求，按照项目批准的用途，专款专用。各层级的经费管理人员职责明确、监督有效，确保每一笔开支清晰可查、流程规范。坚持厉行节约的原则。</w:t>
      </w:r>
    </w:p>
    <w:p w14:paraId="54656F57">
      <w:pPr>
        <w:widowControl/>
        <w:shd w:val="clear" w:color="auto" w:fill="FFFFFF"/>
        <w:ind w:firstLine="560"/>
        <w:rPr>
          <w:kern w:val="0"/>
          <w:szCs w:val="28"/>
        </w:rPr>
      </w:pPr>
      <w:r>
        <w:rPr>
          <w:rFonts w:hint="eastAsia"/>
          <w:kern w:val="0"/>
          <w:szCs w:val="28"/>
        </w:rPr>
        <w:t>2）经费管理的具体方法：</w:t>
      </w:r>
    </w:p>
    <w:p w14:paraId="526D5098">
      <w:pPr>
        <w:pStyle w:val="17"/>
        <w:widowControl/>
        <w:numPr>
          <w:ilvl w:val="2"/>
          <w:numId w:val="3"/>
        </w:numPr>
        <w:shd w:val="clear" w:color="auto" w:fill="FFFFFF"/>
        <w:spacing w:line="520" w:lineRule="exact"/>
        <w:ind w:left="0" w:firstLine="567" w:firstLineChars="0"/>
        <w:rPr>
          <w:kern w:val="0"/>
          <w:szCs w:val="28"/>
        </w:rPr>
      </w:pPr>
      <w:r>
        <w:rPr>
          <w:rFonts w:hint="eastAsia"/>
          <w:kern w:val="0"/>
          <w:szCs w:val="28"/>
        </w:rPr>
        <w:t>本课题的经费，由哈尔滨工业大学（深圳）财务处统一管理，课题负责人进行列支、审核、审批。</w:t>
      </w:r>
    </w:p>
    <w:p w14:paraId="46B9B7F3">
      <w:pPr>
        <w:pStyle w:val="17"/>
        <w:widowControl/>
        <w:numPr>
          <w:ilvl w:val="2"/>
          <w:numId w:val="3"/>
        </w:numPr>
        <w:shd w:val="clear" w:color="auto" w:fill="FFFFFF"/>
        <w:spacing w:line="520" w:lineRule="exact"/>
        <w:ind w:left="0" w:firstLine="567" w:firstLineChars="0"/>
        <w:rPr>
          <w:kern w:val="0"/>
          <w:szCs w:val="28"/>
        </w:rPr>
      </w:pPr>
      <w:r>
        <w:rPr>
          <w:rFonts w:hint="eastAsia"/>
          <w:kern w:val="0"/>
          <w:szCs w:val="28"/>
        </w:rPr>
        <w:t>每一笔经费开支，均应做好登记和存档。设备报账单、差旅费报销单、报账用发票、材料清单、合同等单据凭证，均需复印存档。存档材料按照项目分别装订，并按照保障的时间先后顺序，定期整理存档。</w:t>
      </w:r>
    </w:p>
    <w:p w14:paraId="5DD2D239">
      <w:pPr>
        <w:pStyle w:val="17"/>
        <w:widowControl/>
        <w:numPr>
          <w:ilvl w:val="2"/>
          <w:numId w:val="3"/>
        </w:numPr>
        <w:shd w:val="clear" w:color="auto" w:fill="FFFFFF"/>
        <w:spacing w:line="520" w:lineRule="exact"/>
        <w:ind w:left="0" w:firstLine="567" w:firstLineChars="0"/>
        <w:rPr>
          <w:kern w:val="0"/>
          <w:szCs w:val="28"/>
        </w:rPr>
      </w:pPr>
      <w:r>
        <w:rPr>
          <w:rFonts w:hint="eastAsia"/>
          <w:kern w:val="0"/>
          <w:szCs w:val="28"/>
        </w:rPr>
        <w:t>财务负责人整理单据、填写报账单，课题负责人对经费开支进行审批，财务负责人将审批后的材料备份存档，到学校财务部门报账。</w:t>
      </w:r>
    </w:p>
    <w:p w14:paraId="613DEF48">
      <w:pPr>
        <w:pStyle w:val="17"/>
        <w:widowControl/>
        <w:numPr>
          <w:ilvl w:val="0"/>
          <w:numId w:val="2"/>
        </w:numPr>
        <w:shd w:val="clear" w:color="auto" w:fill="FFFFFF"/>
        <w:spacing w:line="600" w:lineRule="exact"/>
        <w:ind w:firstLineChars="0"/>
        <w:rPr>
          <w:kern w:val="0"/>
          <w:szCs w:val="28"/>
        </w:rPr>
      </w:pPr>
      <w:r>
        <w:rPr>
          <w:kern w:val="0"/>
          <w:szCs w:val="28"/>
        </w:rPr>
        <w:t>档案管理</w:t>
      </w:r>
    </w:p>
    <w:p w14:paraId="201190EC">
      <w:pPr>
        <w:widowControl/>
        <w:shd w:val="clear" w:color="auto" w:fill="FFFFFF"/>
        <w:ind w:firstLine="560"/>
        <w:rPr>
          <w:kern w:val="0"/>
          <w:szCs w:val="28"/>
        </w:rPr>
      </w:pPr>
      <w:r>
        <w:rPr>
          <w:rFonts w:hint="eastAsia"/>
          <w:kern w:val="0"/>
          <w:szCs w:val="28"/>
        </w:rPr>
        <w:t>对科研项目档案、研究成果档案、外协外购过程文件，进行分类管理。</w:t>
      </w:r>
    </w:p>
    <w:p w14:paraId="5CF1798F">
      <w:pPr>
        <w:widowControl/>
        <w:shd w:val="clear" w:color="auto" w:fill="FFFFFF"/>
        <w:ind w:firstLine="560"/>
        <w:rPr>
          <w:kern w:val="0"/>
          <w:szCs w:val="28"/>
        </w:rPr>
      </w:pPr>
      <w:r>
        <w:rPr>
          <w:rFonts w:hint="eastAsia"/>
          <w:kern w:val="0"/>
          <w:szCs w:val="28"/>
        </w:rPr>
        <w:t>对本项目的立项申请阶段、推进实施阶段和总结鉴定阶段的各种文档、PPT文件、设计方案、实验数据、实验报告、研究报告等原始资料，进行存档管理。</w:t>
      </w:r>
    </w:p>
    <w:p w14:paraId="18CD2CBE">
      <w:pPr>
        <w:widowControl/>
        <w:shd w:val="clear" w:color="auto" w:fill="FFFFFF"/>
        <w:ind w:firstLine="560"/>
        <w:rPr>
          <w:kern w:val="0"/>
          <w:szCs w:val="28"/>
        </w:rPr>
      </w:pPr>
      <w:r>
        <w:rPr>
          <w:rFonts w:hint="eastAsia"/>
          <w:kern w:val="0"/>
          <w:szCs w:val="28"/>
        </w:rPr>
        <w:t>对论文、专著、专利、奖励等研究成果，进行统一整理和归档。</w:t>
      </w:r>
    </w:p>
    <w:p w14:paraId="123A238F">
      <w:pPr>
        <w:pStyle w:val="17"/>
        <w:widowControl/>
        <w:numPr>
          <w:ilvl w:val="0"/>
          <w:numId w:val="2"/>
        </w:numPr>
        <w:shd w:val="clear" w:color="auto" w:fill="FFFFFF"/>
        <w:spacing w:line="600" w:lineRule="exact"/>
        <w:ind w:firstLineChars="0"/>
        <w:rPr>
          <w:kern w:val="0"/>
          <w:szCs w:val="28"/>
        </w:rPr>
      </w:pPr>
      <w:r>
        <w:rPr>
          <w:kern w:val="0"/>
          <w:szCs w:val="28"/>
        </w:rPr>
        <w:t>人员管理</w:t>
      </w:r>
    </w:p>
    <w:p w14:paraId="5B72D0B5">
      <w:pPr>
        <w:widowControl/>
        <w:shd w:val="clear" w:color="auto" w:fill="FFFFFF"/>
        <w:ind w:firstLine="560"/>
        <w:rPr>
          <w:kern w:val="0"/>
          <w:szCs w:val="28"/>
        </w:rPr>
      </w:pPr>
      <w:r>
        <w:rPr>
          <w:rFonts w:hint="eastAsia"/>
          <w:kern w:val="0"/>
          <w:szCs w:val="28"/>
        </w:rPr>
        <w:t>加强项目组人员管理，增强团队成员的主人翁意识，提高工作效率和积极性，明确职责要求，确保科研工作的顺利展开。</w:t>
      </w:r>
    </w:p>
    <w:p w14:paraId="5EBD8C97">
      <w:pPr>
        <w:widowControl/>
        <w:shd w:val="clear" w:color="auto" w:fill="FFFFFF"/>
        <w:ind w:firstLine="560"/>
        <w:rPr>
          <w:kern w:val="0"/>
          <w:szCs w:val="28"/>
        </w:rPr>
      </w:pPr>
      <w:r>
        <w:rPr>
          <w:rFonts w:hint="eastAsia"/>
          <w:kern w:val="0"/>
          <w:szCs w:val="28"/>
        </w:rPr>
        <w:t>对科研团队实施分级管理：第一级为课题负责人、哈尔滨工业大学（深圳）在编教师（含博士后）；第二级为聘用研究人员；第三级为博士/硕士研究生。采用树形结构，逐级管理项目团队所属人员。</w:t>
      </w:r>
    </w:p>
    <w:p w14:paraId="28C758B8">
      <w:pPr>
        <w:widowControl/>
        <w:shd w:val="clear" w:color="auto" w:fill="FFFFFF"/>
        <w:ind w:firstLine="560"/>
        <w:rPr>
          <w:kern w:val="0"/>
          <w:szCs w:val="28"/>
        </w:rPr>
      </w:pPr>
      <w:r>
        <w:rPr>
          <w:rFonts w:hint="eastAsia"/>
          <w:kern w:val="0"/>
          <w:szCs w:val="28"/>
        </w:rPr>
        <w:t>定期召开工作例会，制定工作计划、总结前段工作，根据实际情况进行必要调整。</w:t>
      </w:r>
    </w:p>
    <w:p w14:paraId="02A358D9">
      <w:pPr>
        <w:pStyle w:val="17"/>
        <w:widowControl/>
        <w:numPr>
          <w:ilvl w:val="0"/>
          <w:numId w:val="2"/>
        </w:numPr>
        <w:shd w:val="clear" w:color="auto" w:fill="FFFFFF"/>
        <w:spacing w:line="600" w:lineRule="exact"/>
        <w:ind w:firstLineChars="0"/>
        <w:rPr>
          <w:kern w:val="0"/>
          <w:szCs w:val="28"/>
        </w:rPr>
      </w:pPr>
      <w:r>
        <w:rPr>
          <w:kern w:val="0"/>
          <w:szCs w:val="28"/>
        </w:rPr>
        <w:t>安全管理</w:t>
      </w:r>
    </w:p>
    <w:p w14:paraId="038F728F">
      <w:pPr>
        <w:widowControl/>
        <w:shd w:val="clear" w:color="auto" w:fill="FFFFFF"/>
        <w:ind w:firstLine="560"/>
        <w:rPr>
          <w:kern w:val="0"/>
          <w:szCs w:val="28"/>
        </w:rPr>
      </w:pPr>
      <w:r>
        <w:rPr>
          <w:rFonts w:hint="eastAsia"/>
          <w:kern w:val="0"/>
          <w:szCs w:val="28"/>
        </w:rPr>
        <w:t>本课题的实施地点，位于深圳市南山区深圳大学城哈工大园区，为了保证课题的顺利实施，拟制定专门的安全管理制度，覆盖人员安全、消防安全、实验安全、保密安全、财产安全等方面。坚持“安全第一”的理念，做到安全责任落实到人。</w:t>
      </w:r>
    </w:p>
    <w:p w14:paraId="312A81FC">
      <w:pPr>
        <w:widowControl/>
        <w:shd w:val="clear" w:color="auto" w:fill="FFFFFF"/>
        <w:ind w:firstLine="560"/>
        <w:rPr>
          <w:kern w:val="0"/>
          <w:szCs w:val="28"/>
        </w:rPr>
      </w:pPr>
      <w:r>
        <w:rPr>
          <w:rFonts w:hint="eastAsia"/>
          <w:kern w:val="0"/>
          <w:szCs w:val="28"/>
        </w:rPr>
        <w:t>在项目团队，定期（半年一次）集中开展安全警示教育，使项目团队所有人员（包括教师、工程师、研究生、劳务聘用人员），都能熟知安全规范，严格遵守安全管理制度，以提高安全意识、增强责任感。</w:t>
      </w:r>
    </w:p>
    <w:p w14:paraId="46C97691">
      <w:pPr>
        <w:widowControl/>
        <w:shd w:val="clear" w:color="auto" w:fill="FFFFFF"/>
        <w:ind w:firstLine="560"/>
        <w:rPr>
          <w:kern w:val="0"/>
          <w:szCs w:val="28"/>
        </w:rPr>
      </w:pPr>
      <w:r>
        <w:rPr>
          <w:rFonts w:hint="eastAsia"/>
          <w:kern w:val="0"/>
          <w:szCs w:val="28"/>
        </w:rPr>
        <w:t>不定期开展安全检查，不留死角。对违反安全管理制度的人员，根据情节轻重和责任大小，做出严肃处理。防患于未然。</w:t>
      </w:r>
    </w:p>
    <w:p w14:paraId="01C260D6">
      <w:pPr>
        <w:ind w:firstLine="562"/>
        <w:outlineLvl w:val="2"/>
        <w:rPr>
          <w:rFonts w:cs="Times New Roman"/>
          <w:b/>
          <w:bCs/>
        </w:rPr>
      </w:pPr>
      <w:bookmarkStart w:id="16" w:name="_Toc208340398"/>
      <w:r>
        <w:rPr>
          <w:rFonts w:hint="eastAsia" w:cs="Times New Roman"/>
          <w:b/>
          <w:bCs/>
        </w:rPr>
        <w:t>3. 组织管理举措</w:t>
      </w:r>
      <w:bookmarkEnd w:id="16"/>
    </w:p>
    <w:p w14:paraId="33B5FC0D">
      <w:pPr>
        <w:ind w:firstLine="560"/>
      </w:pPr>
      <w:r>
        <w:rPr>
          <w:rFonts w:hint="eastAsia"/>
        </w:rPr>
        <w:t>对于本课题，拟采取以下组织管理措施，有序推进课题的研究开发。</w:t>
      </w:r>
    </w:p>
    <w:p w14:paraId="232B9EAB">
      <w:pPr>
        <w:ind w:firstLine="560"/>
      </w:pPr>
      <w:r>
        <w:rPr>
          <w:rFonts w:hint="eastAsia"/>
        </w:rPr>
        <w:t>课题负责人：岳程斐教授。全面负责项目的组织、研究计划制定、阶段性节点把控，落实各管理部门的要求。</w:t>
      </w:r>
    </w:p>
    <w:p w14:paraId="2390559C">
      <w:pPr>
        <w:ind w:firstLine="560"/>
        <w:rPr>
          <w:color w:val="000000"/>
        </w:rPr>
      </w:pPr>
      <w:r>
        <w:rPr>
          <w:rFonts w:hint="eastAsia"/>
          <w:color w:val="000000"/>
        </w:rPr>
        <w:t>由课题负责人统一协调，课题小组研究人员进行详细方案的实施。上层统一管理，基层分工负责制度，重点把控按计划进度开展工作的情况。</w:t>
      </w:r>
    </w:p>
    <w:p w14:paraId="5B609EBC">
      <w:pPr>
        <w:ind w:firstLine="560"/>
        <w:rPr>
          <w:color w:val="000000"/>
        </w:rPr>
      </w:pPr>
      <w:r>
        <w:rPr>
          <w:rFonts w:hint="eastAsia"/>
          <w:color w:val="000000"/>
        </w:rPr>
        <w:t>具体措施如下：</w:t>
      </w:r>
    </w:p>
    <w:p w14:paraId="24B671D5">
      <w:pPr>
        <w:ind w:firstLine="560"/>
        <w:rPr>
          <w:color w:val="000000"/>
        </w:rPr>
      </w:pPr>
      <w:r>
        <w:rPr>
          <w:rFonts w:hint="eastAsia"/>
          <w:color w:val="000000"/>
        </w:rPr>
        <w:t>（1）</w:t>
      </w:r>
      <w:bookmarkStart w:id="17" w:name="_Toc261334603"/>
      <w:bookmarkStart w:id="18" w:name="_Toc261338595"/>
      <w:bookmarkStart w:id="19" w:name="_Toc277143637"/>
      <w:bookmarkStart w:id="20" w:name="_Toc364964081"/>
      <w:bookmarkStart w:id="21" w:name="_Toc169962379"/>
      <w:r>
        <w:rPr>
          <w:rFonts w:hint="eastAsia"/>
          <w:color w:val="000000"/>
        </w:rPr>
        <w:t>制定详尽技术流程及研制计划</w:t>
      </w:r>
      <w:bookmarkEnd w:id="17"/>
      <w:bookmarkEnd w:id="18"/>
      <w:bookmarkEnd w:id="19"/>
      <w:bookmarkEnd w:id="20"/>
      <w:bookmarkEnd w:id="21"/>
    </w:p>
    <w:p w14:paraId="0639C290">
      <w:pPr>
        <w:ind w:firstLine="560"/>
        <w:rPr>
          <w:color w:val="000000"/>
        </w:rPr>
      </w:pPr>
      <w:r>
        <w:rPr>
          <w:rFonts w:hint="eastAsia"/>
          <w:color w:val="000000"/>
        </w:rPr>
        <w:t>组织细化梳理项目技术流程及研制计划，并不断完善相关内容，使其有效率的指导后续工作，具备可实施性和工作预见性.</w:t>
      </w:r>
    </w:p>
    <w:p w14:paraId="70E9BB0B">
      <w:pPr>
        <w:ind w:firstLine="560"/>
        <w:rPr>
          <w:color w:val="000000"/>
        </w:rPr>
      </w:pPr>
      <w:bookmarkStart w:id="22" w:name="_Toc261334604"/>
      <w:bookmarkStart w:id="23" w:name="_Toc277143638"/>
      <w:bookmarkStart w:id="24" w:name="_Toc169962380"/>
      <w:bookmarkStart w:id="25" w:name="_Toc261338596"/>
      <w:bookmarkStart w:id="26" w:name="_Toc364964082"/>
      <w:r>
        <w:rPr>
          <w:rFonts w:hint="eastAsia"/>
          <w:color w:val="000000"/>
        </w:rPr>
        <w:t>（2）定期汇报进展，统一协调</w:t>
      </w:r>
      <w:bookmarkEnd w:id="22"/>
      <w:bookmarkEnd w:id="23"/>
      <w:bookmarkEnd w:id="24"/>
      <w:bookmarkEnd w:id="25"/>
      <w:bookmarkEnd w:id="26"/>
    </w:p>
    <w:p w14:paraId="51B97FB1">
      <w:pPr>
        <w:ind w:firstLine="560"/>
        <w:rPr>
          <w:color w:val="000000"/>
        </w:rPr>
      </w:pPr>
      <w:r>
        <w:rPr>
          <w:rFonts w:hint="eastAsia"/>
          <w:color w:val="000000"/>
        </w:rPr>
        <w:t>组织课题组定期召开工作进展情况汇报会，课题研究人员介绍各自研究内容进展状态及存在问题，统一协调解决，并制定下期工作计划落实责任人。</w:t>
      </w:r>
    </w:p>
    <w:p w14:paraId="54649C51">
      <w:pPr>
        <w:ind w:firstLine="560"/>
        <w:rPr>
          <w:color w:val="000000"/>
        </w:rPr>
      </w:pPr>
      <w:r>
        <w:rPr>
          <w:rFonts w:hint="eastAsia"/>
          <w:color w:val="000000"/>
        </w:rPr>
        <w:t>（</w:t>
      </w:r>
      <w:r>
        <w:rPr>
          <w:color w:val="000000"/>
        </w:rPr>
        <w:t>3</w:t>
      </w:r>
      <w:r>
        <w:rPr>
          <w:rFonts w:hint="eastAsia"/>
          <w:color w:val="000000"/>
        </w:rPr>
        <w:t>）加强队伍建设</w:t>
      </w:r>
    </w:p>
    <w:p w14:paraId="32CDA24C">
      <w:pPr>
        <w:ind w:firstLine="560"/>
        <w:rPr>
          <w:b/>
          <w:sz w:val="32"/>
          <w:szCs w:val="32"/>
        </w:rPr>
      </w:pPr>
      <w:r>
        <w:rPr>
          <w:rFonts w:hint="eastAsia"/>
          <w:color w:val="000000"/>
        </w:rPr>
        <w:t>注重队伍建设，充分吸收博士和硕士研究生参加研究工作，在资料调研、关键技术攻关和系统仿真等方面发挥重要作用，成为本课题研究的重要力量。</w:t>
      </w:r>
    </w:p>
    <w:p w14:paraId="15D81368">
      <w:pPr>
        <w:ind w:firstLine="560"/>
        <w:rPr>
          <w:color w:val="000000"/>
        </w:rPr>
      </w:pPr>
      <w:r>
        <w:rPr>
          <w:rFonts w:hint="eastAsia"/>
          <w:color w:val="000000"/>
        </w:rPr>
        <w:t>（</w:t>
      </w:r>
      <w:r>
        <w:rPr>
          <w:color w:val="000000"/>
        </w:rPr>
        <w:t>4</w:t>
      </w:r>
      <w:r>
        <w:rPr>
          <w:rFonts w:hint="eastAsia"/>
          <w:color w:val="000000"/>
        </w:rPr>
        <w:t>）加强顶层设计及内部技术讨论</w:t>
      </w:r>
    </w:p>
    <w:p w14:paraId="426AF51D">
      <w:pPr>
        <w:ind w:firstLine="560"/>
      </w:pPr>
      <w:r>
        <w:rPr>
          <w:rFonts w:hint="eastAsia"/>
          <w:color w:val="000000"/>
        </w:rPr>
        <w:t>注重课题研究的顶层设计，积极借鉴其他课题的课题管理及研究经验，与其他课题及项目总体单位结成紧密的联合体，对课题关键技术进行攻关。组内部定期举行技术讨论会，形成良好的科研氛围，促进课题的研究工作。</w:t>
      </w:r>
    </w:p>
    <w:p w14:paraId="0582DB02">
      <w:pPr>
        <w:pStyle w:val="19"/>
        <w:spacing w:before="156" w:beforeLines="50" w:after="156" w:afterLines="50" w:line="560" w:lineRule="exact"/>
        <w:ind w:firstLine="600"/>
        <w:jc w:val="both"/>
        <w:outlineLvl w:val="0"/>
        <w:rPr>
          <w:rFonts w:hint="eastAsia" w:ascii="Times New Roman" w:hAnsi="Times New Roman"/>
        </w:rPr>
      </w:pPr>
      <w:bookmarkStart w:id="27" w:name="_Toc208340399"/>
      <w:r>
        <w:rPr>
          <w:rFonts w:hint="eastAsia" w:ascii="Times New Roman" w:hAnsi="Times New Roman"/>
        </w:rPr>
        <w:t>五、子课题</w:t>
      </w:r>
      <w:r>
        <w:rPr>
          <w:rFonts w:ascii="Times New Roman" w:hAnsi="Times New Roman"/>
        </w:rPr>
        <w:t>成果呈现形式及测试方法</w:t>
      </w:r>
      <w:bookmarkEnd w:id="27"/>
    </w:p>
    <w:p w14:paraId="0D8B6F13">
      <w:pPr>
        <w:ind w:firstLine="560"/>
      </w:pPr>
      <w:r>
        <w:rPr>
          <w:rFonts w:hint="eastAsia"/>
        </w:rPr>
        <w:t>本课题的主要成果呈现形式为异构无人多航行器集群任务规划与协同控制理论的新理论和新方法，考核指标为：适用于不少于5个航行器空中、海面、海下3种场景的协同作业任务；数值仿真中可实现协同作业时位置误差小于2m，姿态误差小于0.5°。</w:t>
      </w:r>
    </w:p>
    <w:p w14:paraId="2C212C67">
      <w:pPr>
        <w:ind w:firstLine="560"/>
      </w:pPr>
      <w:r>
        <w:rPr>
          <w:rFonts w:hint="eastAsia"/>
        </w:rPr>
        <w:t>测试方法：数值仿真中根据仿真结果中误差数据进行统计特性分析后评测；实物测试中由任务指标完成度和实际位置/姿态跟踪误差进行评测。</w:t>
      </w:r>
    </w:p>
    <w:p w14:paraId="1DC95184">
      <w:pPr>
        <w:ind w:firstLine="560"/>
      </w:pPr>
    </w:p>
    <w:p w14:paraId="3B1AD4DC">
      <w:pPr>
        <w:ind w:firstLine="560"/>
      </w:pPr>
    </w:p>
    <w:p w14:paraId="26A396F8">
      <w:pPr>
        <w:ind w:firstLine="560"/>
      </w:pPr>
    </w:p>
    <w:p w14:paraId="69B57C47">
      <w:pPr>
        <w:ind w:firstLine="560"/>
      </w:pPr>
    </w:p>
    <w:p w14:paraId="72033DF7">
      <w:pPr>
        <w:ind w:firstLine="560"/>
      </w:pPr>
    </w:p>
    <w:p w14:paraId="531FAD0E">
      <w:pPr>
        <w:ind w:firstLine="560"/>
      </w:pPr>
    </w:p>
    <w:p w14:paraId="7AF46E7A">
      <w:pPr>
        <w:ind w:firstLine="560"/>
        <w:rPr>
          <w:rFonts w:cs="Times New Roman"/>
        </w:rPr>
      </w:pPr>
    </w:p>
    <w:sectPr>
      <w:headerReference r:id="rId11" w:type="default"/>
      <w:footerReference r:id="rId12" w:type="default"/>
      <w:pgSz w:w="11906" w:h="16838"/>
      <w:pgMar w:top="1440" w:right="1800" w:bottom="1440" w:left="1800" w:header="851" w:footer="992" w:gutter="0"/>
      <w:pgNumType w:start="1"/>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560"/>
      </w:pPr>
      <w:r>
        <w:separator/>
      </w:r>
    </w:p>
  </w:endnote>
  <w:endnote w:type="continuationSeparator" w:id="1">
    <w:p>
      <w:pPr>
        <w:spacing w:line="240" w:lineRule="auto"/>
        <w:ind w:firstLine="56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Math">
    <w:panose1 w:val="02040503050406030204"/>
    <w:charset w:val="00"/>
    <w:family w:val="auto"/>
    <w:pitch w:val="default"/>
    <w:sig w:usb0="E00006FF" w:usb1="420024FF" w:usb2="02000000" w:usb3="00000000" w:csb0="2000019F" w:csb1="00000000"/>
  </w:font>
  <w:font w:name="等线">
    <w:panose1 w:val="02010600030101010101"/>
    <w:charset w:val="86"/>
    <w:family w:val="auto"/>
    <w:pitch w:val="default"/>
    <w:sig w:usb0="A00002BF" w:usb1="38CF7CFA" w:usb2="00000016" w:usb3="00000000" w:csb0="0004000F" w:csb1="00000000"/>
  </w:font>
  <w:font w:name="仿宋">
    <w:panose1 w:val="02010609060101010101"/>
    <w:charset w:val="86"/>
    <w:family w:val="modern"/>
    <w:pitch w:val="default"/>
    <w:sig w:usb0="800002BF" w:usb1="38CF7CFA" w:usb2="00000016" w:usb3="00000000" w:csb0="00040001" w:csb1="00000000"/>
  </w:font>
  <w:font w:name="等线 Light">
    <w:panose1 w:val="02010600030101010101"/>
    <w:charset w:val="86"/>
    <w:family w:val="auto"/>
    <w:pitch w:val="default"/>
    <w:sig w:usb0="A00002BF" w:usb1="38CF7CFA" w:usb2="00000016" w:usb3="00000000" w:csb0="0004000F" w:csb1="00000000"/>
  </w:font>
  <w:font w:name="华文仿宋">
    <w:panose1 w:val="02010600040101010101"/>
    <w:charset w:val="86"/>
    <w:family w:val="auto"/>
    <w:pitch w:val="default"/>
    <w:sig w:usb0="00000287" w:usb1="080F0000" w:usb2="00000000" w:usb3="00000000" w:csb0="0004009F" w:csb1="DFD70000"/>
  </w:font>
  <w:font w:name="Helvetica">
    <w:altName w:val="Arial"/>
    <w:panose1 w:val="020B0604020202020204"/>
    <w:charset w:val="00"/>
    <w:family w:val="swiss"/>
    <w:pitch w:val="default"/>
    <w:sig w:usb0="00000000" w:usb1="00000000" w:usb2="00000009" w:usb3="00000000" w:csb0="000001FF" w:csb1="00000000"/>
  </w:font>
  <w:font w:name="Arial">
    <w:panose1 w:val="020B0604020202020204"/>
    <w:charset w:val="00"/>
    <w:family w:val="auto"/>
    <w:pitch w:val="default"/>
    <w:sig w:usb0="E0002EFF" w:usb1="C000785B"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502D31">
    <w:pPr>
      <w:pStyle w:val="6"/>
      <w:ind w:firstLine="360"/>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73C467">
    <w:pPr>
      <w:pStyle w:val="6"/>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AFAB7B">
    <w:pPr>
      <w:pStyle w:val="6"/>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194914013"/>
      <w:docPartObj>
        <w:docPartGallery w:val="AutoText"/>
      </w:docPartObj>
    </w:sdtPr>
    <w:sdtContent>
      <w:p w14:paraId="7C341C16">
        <w:pPr>
          <w:pStyle w:val="6"/>
          <w:ind w:firstLine="360"/>
          <w:jc w:val="center"/>
        </w:pPr>
        <w:r>
          <w:fldChar w:fldCharType="begin"/>
        </w:r>
        <w:r>
          <w:instrText xml:space="preserve">PAGE   \* MERGEFORMAT</w:instrText>
        </w:r>
        <w:r>
          <w:fldChar w:fldCharType="separate"/>
        </w:r>
        <w:r>
          <w:rPr>
            <w:lang w:val="zh-CN"/>
          </w:rPr>
          <w:t>2</w:t>
        </w:r>
        <w: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560"/>
      </w:pPr>
      <w:r>
        <w:separator/>
      </w:r>
    </w:p>
  </w:footnote>
  <w:footnote w:type="continuationSeparator" w:id="1">
    <w:p>
      <w:pPr>
        <w:spacing w:line="240" w:lineRule="auto"/>
        <w:ind w:firstLine="56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EDF2BF">
    <w:pPr>
      <w:ind w:firstLine="0" w:firstLineChars="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D79D43">
    <w:pPr>
      <w:pStyle w:val="7"/>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F98944">
    <w:pPr>
      <w:pStyle w:val="7"/>
      <w:ind w:firstLine="36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6CF4FA">
    <w:pPr>
      <w:ind w:firstLine="0" w:firstLineChars="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711742E"/>
    <w:multiLevelType w:val="multilevel"/>
    <w:tmpl w:val="2711742E"/>
    <w:lvl w:ilvl="0" w:tentative="0">
      <w:start w:val="1"/>
      <w:numFmt w:val="decimal"/>
      <w:lvlText w:val="（%1）"/>
      <w:lvlJc w:val="left"/>
      <w:pPr>
        <w:ind w:left="840" w:hanging="420"/>
      </w:pPr>
      <w:rPr>
        <w:rFonts w:hint="default"/>
        <w:lang w:val="en-US"/>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1">
    <w:nsid w:val="29DB710D"/>
    <w:multiLevelType w:val="multilevel"/>
    <w:tmpl w:val="29DB710D"/>
    <w:lvl w:ilvl="0" w:tentative="0">
      <w:start w:val="1"/>
      <w:numFmt w:val="bullet"/>
      <w:lvlText w:val=""/>
      <w:lvlJc w:val="left"/>
      <w:pPr>
        <w:ind w:left="980" w:hanging="420"/>
      </w:pPr>
      <w:rPr>
        <w:rFonts w:hint="default" w:ascii="Wingdings" w:hAnsi="Wingdings"/>
      </w:rPr>
    </w:lvl>
    <w:lvl w:ilvl="1" w:tentative="0">
      <w:start w:val="1"/>
      <w:numFmt w:val="bullet"/>
      <w:lvlText w:val=""/>
      <w:lvlJc w:val="left"/>
      <w:pPr>
        <w:ind w:left="1400" w:hanging="420"/>
      </w:pPr>
      <w:rPr>
        <w:rFonts w:hint="default" w:ascii="Wingdings" w:hAnsi="Wingdings"/>
      </w:rPr>
    </w:lvl>
    <w:lvl w:ilvl="2" w:tentative="0">
      <w:start w:val="1"/>
      <w:numFmt w:val="bullet"/>
      <w:lvlText w:val=""/>
      <w:lvlJc w:val="left"/>
      <w:pPr>
        <w:ind w:left="1820" w:hanging="420"/>
      </w:pPr>
      <w:rPr>
        <w:rFonts w:hint="default" w:ascii="Wingdings" w:hAnsi="Wingdings"/>
      </w:rPr>
    </w:lvl>
    <w:lvl w:ilvl="3" w:tentative="0">
      <w:start w:val="1"/>
      <w:numFmt w:val="bullet"/>
      <w:lvlText w:val=""/>
      <w:lvlJc w:val="left"/>
      <w:pPr>
        <w:ind w:left="2240" w:hanging="420"/>
      </w:pPr>
      <w:rPr>
        <w:rFonts w:hint="default" w:ascii="Wingdings" w:hAnsi="Wingdings"/>
      </w:rPr>
    </w:lvl>
    <w:lvl w:ilvl="4" w:tentative="0">
      <w:start w:val="1"/>
      <w:numFmt w:val="bullet"/>
      <w:lvlText w:val=""/>
      <w:lvlJc w:val="left"/>
      <w:pPr>
        <w:ind w:left="2660" w:hanging="420"/>
      </w:pPr>
      <w:rPr>
        <w:rFonts w:hint="default" w:ascii="Wingdings" w:hAnsi="Wingdings"/>
      </w:rPr>
    </w:lvl>
    <w:lvl w:ilvl="5" w:tentative="0">
      <w:start w:val="1"/>
      <w:numFmt w:val="bullet"/>
      <w:lvlText w:val=""/>
      <w:lvlJc w:val="left"/>
      <w:pPr>
        <w:ind w:left="3080" w:hanging="420"/>
      </w:pPr>
      <w:rPr>
        <w:rFonts w:hint="default" w:ascii="Wingdings" w:hAnsi="Wingdings"/>
      </w:rPr>
    </w:lvl>
    <w:lvl w:ilvl="6" w:tentative="0">
      <w:start w:val="1"/>
      <w:numFmt w:val="bullet"/>
      <w:lvlText w:val=""/>
      <w:lvlJc w:val="left"/>
      <w:pPr>
        <w:ind w:left="3500" w:hanging="420"/>
      </w:pPr>
      <w:rPr>
        <w:rFonts w:hint="default" w:ascii="Wingdings" w:hAnsi="Wingdings"/>
      </w:rPr>
    </w:lvl>
    <w:lvl w:ilvl="7" w:tentative="0">
      <w:start w:val="1"/>
      <w:numFmt w:val="bullet"/>
      <w:lvlText w:val=""/>
      <w:lvlJc w:val="left"/>
      <w:pPr>
        <w:ind w:left="3920" w:hanging="420"/>
      </w:pPr>
      <w:rPr>
        <w:rFonts w:hint="default" w:ascii="Wingdings" w:hAnsi="Wingdings"/>
      </w:rPr>
    </w:lvl>
    <w:lvl w:ilvl="8" w:tentative="0">
      <w:start w:val="1"/>
      <w:numFmt w:val="bullet"/>
      <w:lvlText w:val=""/>
      <w:lvlJc w:val="left"/>
      <w:pPr>
        <w:ind w:left="4340" w:hanging="420"/>
      </w:pPr>
      <w:rPr>
        <w:rFonts w:hint="default" w:ascii="Wingdings" w:hAnsi="Wingdings"/>
      </w:rPr>
    </w:lvl>
  </w:abstractNum>
  <w:abstractNum w:abstractNumId="2">
    <w:nsid w:val="6EA32F66"/>
    <w:multiLevelType w:val="multilevel"/>
    <w:tmpl w:val="6EA32F66"/>
    <w:lvl w:ilvl="0" w:tentative="0">
      <w:start w:val="1"/>
      <w:numFmt w:val="decimal"/>
      <w:lvlText w:val="%1."/>
      <w:lvlJc w:val="left"/>
      <w:pPr>
        <w:ind w:left="922" w:hanging="360"/>
      </w:pPr>
      <w:rPr>
        <w:rFonts w:hint="default"/>
      </w:rPr>
    </w:lvl>
    <w:lvl w:ilvl="1" w:tentative="0">
      <w:start w:val="1"/>
      <w:numFmt w:val="lowerLetter"/>
      <w:lvlText w:val="%2)"/>
      <w:lvlJc w:val="left"/>
      <w:pPr>
        <w:ind w:left="1442" w:hanging="440"/>
      </w:pPr>
    </w:lvl>
    <w:lvl w:ilvl="2" w:tentative="0">
      <w:start w:val="1"/>
      <w:numFmt w:val="lowerRoman"/>
      <w:lvlText w:val="%3."/>
      <w:lvlJc w:val="right"/>
      <w:pPr>
        <w:ind w:left="1882" w:hanging="440"/>
      </w:pPr>
    </w:lvl>
    <w:lvl w:ilvl="3" w:tentative="0">
      <w:start w:val="1"/>
      <w:numFmt w:val="decimal"/>
      <w:lvlText w:val="%4."/>
      <w:lvlJc w:val="left"/>
      <w:pPr>
        <w:ind w:left="2322" w:hanging="440"/>
      </w:pPr>
    </w:lvl>
    <w:lvl w:ilvl="4" w:tentative="0">
      <w:start w:val="1"/>
      <w:numFmt w:val="lowerLetter"/>
      <w:lvlText w:val="%5)"/>
      <w:lvlJc w:val="left"/>
      <w:pPr>
        <w:ind w:left="2762" w:hanging="440"/>
      </w:pPr>
    </w:lvl>
    <w:lvl w:ilvl="5" w:tentative="0">
      <w:start w:val="1"/>
      <w:numFmt w:val="lowerRoman"/>
      <w:lvlText w:val="%6."/>
      <w:lvlJc w:val="right"/>
      <w:pPr>
        <w:ind w:left="3202" w:hanging="440"/>
      </w:pPr>
    </w:lvl>
    <w:lvl w:ilvl="6" w:tentative="0">
      <w:start w:val="1"/>
      <w:numFmt w:val="decimal"/>
      <w:lvlText w:val="%7."/>
      <w:lvlJc w:val="left"/>
      <w:pPr>
        <w:ind w:left="3642" w:hanging="440"/>
      </w:pPr>
    </w:lvl>
    <w:lvl w:ilvl="7" w:tentative="0">
      <w:start w:val="1"/>
      <w:numFmt w:val="lowerLetter"/>
      <w:lvlText w:val="%8)"/>
      <w:lvlJc w:val="left"/>
      <w:pPr>
        <w:ind w:left="4082" w:hanging="440"/>
      </w:pPr>
    </w:lvl>
    <w:lvl w:ilvl="8" w:tentative="0">
      <w:start w:val="1"/>
      <w:numFmt w:val="lowerRoman"/>
      <w:lvlText w:val="%9."/>
      <w:lvlJc w:val="right"/>
      <w:pPr>
        <w:ind w:left="4522" w:hanging="44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1"/>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1534"/>
    <w:rsid w:val="00003381"/>
    <w:rsid w:val="0001707C"/>
    <w:rsid w:val="00060CCB"/>
    <w:rsid w:val="000F1DF7"/>
    <w:rsid w:val="000F467D"/>
    <w:rsid w:val="00105299"/>
    <w:rsid w:val="00115710"/>
    <w:rsid w:val="001214A6"/>
    <w:rsid w:val="0016669C"/>
    <w:rsid w:val="00172542"/>
    <w:rsid w:val="00192CBB"/>
    <w:rsid w:val="001C56C9"/>
    <w:rsid w:val="002313DF"/>
    <w:rsid w:val="00256BF7"/>
    <w:rsid w:val="00266FC5"/>
    <w:rsid w:val="00295BE0"/>
    <w:rsid w:val="00297A05"/>
    <w:rsid w:val="002A2404"/>
    <w:rsid w:val="002F42B7"/>
    <w:rsid w:val="002F54CE"/>
    <w:rsid w:val="00306383"/>
    <w:rsid w:val="00385B1A"/>
    <w:rsid w:val="00391811"/>
    <w:rsid w:val="00395030"/>
    <w:rsid w:val="003A7DE5"/>
    <w:rsid w:val="003C74F8"/>
    <w:rsid w:val="003E3CA2"/>
    <w:rsid w:val="003F2654"/>
    <w:rsid w:val="00434AA6"/>
    <w:rsid w:val="004513DB"/>
    <w:rsid w:val="0049568B"/>
    <w:rsid w:val="004B354D"/>
    <w:rsid w:val="004C6FA1"/>
    <w:rsid w:val="004C7170"/>
    <w:rsid w:val="004F7FA4"/>
    <w:rsid w:val="005269B5"/>
    <w:rsid w:val="00556A38"/>
    <w:rsid w:val="00573404"/>
    <w:rsid w:val="00574D18"/>
    <w:rsid w:val="0058045D"/>
    <w:rsid w:val="0059334B"/>
    <w:rsid w:val="005965A3"/>
    <w:rsid w:val="005A68D8"/>
    <w:rsid w:val="005C2FF1"/>
    <w:rsid w:val="005E5B72"/>
    <w:rsid w:val="00611297"/>
    <w:rsid w:val="00673526"/>
    <w:rsid w:val="00676C5D"/>
    <w:rsid w:val="006925B9"/>
    <w:rsid w:val="006A1901"/>
    <w:rsid w:val="006C2FA6"/>
    <w:rsid w:val="006E29C0"/>
    <w:rsid w:val="007017AA"/>
    <w:rsid w:val="00725526"/>
    <w:rsid w:val="0074309F"/>
    <w:rsid w:val="007605EC"/>
    <w:rsid w:val="00774D8F"/>
    <w:rsid w:val="00794212"/>
    <w:rsid w:val="00797066"/>
    <w:rsid w:val="007A54F9"/>
    <w:rsid w:val="007B364C"/>
    <w:rsid w:val="007B6083"/>
    <w:rsid w:val="007D49D8"/>
    <w:rsid w:val="008309BB"/>
    <w:rsid w:val="008422C6"/>
    <w:rsid w:val="0085528B"/>
    <w:rsid w:val="008673EA"/>
    <w:rsid w:val="00885765"/>
    <w:rsid w:val="008E32B6"/>
    <w:rsid w:val="008E3ED8"/>
    <w:rsid w:val="008F6DBA"/>
    <w:rsid w:val="009159FA"/>
    <w:rsid w:val="00921F73"/>
    <w:rsid w:val="009671C5"/>
    <w:rsid w:val="009B780A"/>
    <w:rsid w:val="009E2A8D"/>
    <w:rsid w:val="009F4AB6"/>
    <w:rsid w:val="00A02EE6"/>
    <w:rsid w:val="00A274D1"/>
    <w:rsid w:val="00A36147"/>
    <w:rsid w:val="00A538EC"/>
    <w:rsid w:val="00A54DD8"/>
    <w:rsid w:val="00A60F8C"/>
    <w:rsid w:val="00A67B03"/>
    <w:rsid w:val="00A90496"/>
    <w:rsid w:val="00A96A93"/>
    <w:rsid w:val="00AA2DE6"/>
    <w:rsid w:val="00AD2986"/>
    <w:rsid w:val="00B022A3"/>
    <w:rsid w:val="00B034B2"/>
    <w:rsid w:val="00B04197"/>
    <w:rsid w:val="00B153FD"/>
    <w:rsid w:val="00B256E3"/>
    <w:rsid w:val="00B26CB3"/>
    <w:rsid w:val="00B34F0C"/>
    <w:rsid w:val="00B81534"/>
    <w:rsid w:val="00B93ED7"/>
    <w:rsid w:val="00BB318C"/>
    <w:rsid w:val="00BC40AC"/>
    <w:rsid w:val="00C343A7"/>
    <w:rsid w:val="00C96105"/>
    <w:rsid w:val="00CD7C36"/>
    <w:rsid w:val="00CF06EC"/>
    <w:rsid w:val="00D50A5D"/>
    <w:rsid w:val="00D5560E"/>
    <w:rsid w:val="00DA078C"/>
    <w:rsid w:val="00DA2A75"/>
    <w:rsid w:val="00DD1743"/>
    <w:rsid w:val="00E058E3"/>
    <w:rsid w:val="00E147BA"/>
    <w:rsid w:val="00E37495"/>
    <w:rsid w:val="00E46FFE"/>
    <w:rsid w:val="00E85807"/>
    <w:rsid w:val="00EB3F38"/>
    <w:rsid w:val="00EC18EC"/>
    <w:rsid w:val="00F105E0"/>
    <w:rsid w:val="00F53413"/>
    <w:rsid w:val="00FB3A62"/>
    <w:rsid w:val="00FB62C0"/>
    <w:rsid w:val="15B559D5"/>
    <w:rsid w:val="457C4AF8"/>
    <w:rsid w:val="5849424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560" w:lineRule="exact"/>
      <w:ind w:firstLine="200" w:firstLineChars="200"/>
      <w:jc w:val="both"/>
    </w:pPr>
    <w:rPr>
      <w:rFonts w:ascii="Times New Roman" w:hAnsi="Times New Roman" w:eastAsia="仿宋" w:cstheme="minorBidi"/>
      <w:kern w:val="2"/>
      <w:sz w:val="28"/>
      <w:szCs w:val="22"/>
      <w:lang w:val="en-US" w:eastAsia="zh-CN" w:bidi="ar-SA"/>
    </w:rPr>
  </w:style>
  <w:style w:type="paragraph" w:styleId="2">
    <w:name w:val="heading 1"/>
    <w:basedOn w:val="1"/>
    <w:next w:val="1"/>
    <w:link w:val="22"/>
    <w:qFormat/>
    <w:uiPriority w:val="9"/>
    <w:pPr>
      <w:keepNext/>
      <w:keepLines/>
      <w:spacing w:before="340" w:after="330" w:line="578" w:lineRule="atLeast"/>
      <w:outlineLvl w:val="0"/>
    </w:pPr>
    <w:rPr>
      <w:b/>
      <w:bCs/>
      <w:kern w:val="44"/>
      <w:sz w:val="44"/>
      <w:szCs w:val="44"/>
    </w:rPr>
  </w:style>
  <w:style w:type="character" w:default="1" w:styleId="12">
    <w:name w:val="Default Paragraph Font"/>
    <w:semiHidden/>
    <w:unhideWhenUsed/>
    <w:qFormat/>
    <w:uiPriority w:val="1"/>
  </w:style>
  <w:style w:type="table" w:default="1" w:styleId="10">
    <w:name w:val="Normal Table"/>
    <w:semiHidden/>
    <w:unhideWhenUsed/>
    <w:qFormat/>
    <w:uiPriority w:val="99"/>
    <w:tblPr>
      <w:tblCellMar>
        <w:top w:w="0" w:type="dxa"/>
        <w:left w:w="108" w:type="dxa"/>
        <w:bottom w:w="0" w:type="dxa"/>
        <w:right w:w="108" w:type="dxa"/>
      </w:tblCellMar>
    </w:tblPr>
  </w:style>
  <w:style w:type="paragraph" w:styleId="3">
    <w:name w:val="caption"/>
    <w:basedOn w:val="1"/>
    <w:next w:val="1"/>
    <w:unhideWhenUsed/>
    <w:qFormat/>
    <w:uiPriority w:val="35"/>
    <w:pPr>
      <w:spacing w:line="240" w:lineRule="auto"/>
      <w:ind w:firstLine="0" w:firstLineChars="0"/>
      <w:jc w:val="center"/>
    </w:pPr>
    <w:rPr>
      <w:rFonts w:eastAsia="黑体" w:cstheme="majorBidi"/>
      <w:sz w:val="20"/>
      <w:szCs w:val="20"/>
    </w:rPr>
  </w:style>
  <w:style w:type="paragraph" w:styleId="4">
    <w:name w:val="annotation text"/>
    <w:basedOn w:val="1"/>
    <w:link w:val="24"/>
    <w:semiHidden/>
    <w:unhideWhenUsed/>
    <w:qFormat/>
    <w:uiPriority w:val="99"/>
    <w:pPr>
      <w:jc w:val="left"/>
    </w:pPr>
    <w:rPr>
      <w:rFonts w:eastAsia="华文仿宋"/>
      <w:szCs w:val="24"/>
      <w14:ligatures w14:val="standardContextual"/>
    </w:rPr>
  </w:style>
  <w:style w:type="paragraph" w:styleId="5">
    <w:name w:val="toc 3"/>
    <w:basedOn w:val="1"/>
    <w:next w:val="1"/>
    <w:autoRedefine/>
    <w:unhideWhenUsed/>
    <w:qFormat/>
    <w:uiPriority w:val="39"/>
    <w:pPr>
      <w:tabs>
        <w:tab w:val="left" w:pos="1540"/>
        <w:tab w:val="right" w:leader="dot" w:pos="8296"/>
      </w:tabs>
      <w:autoSpaceDE w:val="0"/>
      <w:spacing w:before="120" w:after="120" w:line="460" w:lineRule="exact"/>
      <w:ind w:left="561" w:firstLine="0" w:firstLineChars="0"/>
      <w:jc w:val="left"/>
    </w:pPr>
    <w:rPr>
      <w:rFonts w:cstheme="minorHAnsi"/>
      <w:i/>
      <w:iCs/>
      <w:sz w:val="20"/>
      <w:szCs w:val="20"/>
    </w:rPr>
  </w:style>
  <w:style w:type="paragraph" w:styleId="6">
    <w:name w:val="footer"/>
    <w:basedOn w:val="1"/>
    <w:link w:val="16"/>
    <w:unhideWhenUsed/>
    <w:qFormat/>
    <w:uiPriority w:val="99"/>
    <w:pPr>
      <w:tabs>
        <w:tab w:val="center" w:pos="4153"/>
        <w:tab w:val="right" w:pos="8306"/>
      </w:tabs>
      <w:snapToGrid w:val="0"/>
      <w:spacing w:line="240" w:lineRule="atLeast"/>
      <w:jc w:val="left"/>
    </w:pPr>
    <w:rPr>
      <w:sz w:val="18"/>
      <w:szCs w:val="18"/>
    </w:rPr>
  </w:style>
  <w:style w:type="paragraph" w:styleId="7">
    <w:name w:val="header"/>
    <w:basedOn w:val="1"/>
    <w:link w:val="15"/>
    <w:unhideWhenUsed/>
    <w:qFormat/>
    <w:uiPriority w:val="99"/>
    <w:pPr>
      <w:pBdr>
        <w:bottom w:val="single" w:color="auto" w:sz="6" w:space="1"/>
      </w:pBdr>
      <w:tabs>
        <w:tab w:val="center" w:pos="4153"/>
        <w:tab w:val="right" w:pos="8306"/>
      </w:tabs>
      <w:snapToGrid w:val="0"/>
      <w:spacing w:line="240" w:lineRule="atLeast"/>
      <w:jc w:val="center"/>
    </w:pPr>
    <w:rPr>
      <w:sz w:val="18"/>
      <w:szCs w:val="18"/>
    </w:rPr>
  </w:style>
  <w:style w:type="paragraph" w:styleId="8">
    <w:name w:val="toc 1"/>
    <w:basedOn w:val="1"/>
    <w:next w:val="1"/>
    <w:unhideWhenUsed/>
    <w:qFormat/>
    <w:uiPriority w:val="39"/>
    <w:pPr>
      <w:autoSpaceDE w:val="0"/>
      <w:spacing w:before="120" w:after="120"/>
      <w:jc w:val="left"/>
    </w:pPr>
    <w:rPr>
      <w:rFonts w:cstheme="minorHAnsi"/>
      <w:b/>
      <w:bCs/>
      <w:caps/>
      <w:sz w:val="20"/>
      <w:szCs w:val="20"/>
    </w:rPr>
  </w:style>
  <w:style w:type="paragraph" w:styleId="9">
    <w:name w:val="toc 2"/>
    <w:basedOn w:val="1"/>
    <w:next w:val="1"/>
    <w:autoRedefine/>
    <w:unhideWhenUsed/>
    <w:qFormat/>
    <w:uiPriority w:val="39"/>
    <w:pPr>
      <w:tabs>
        <w:tab w:val="right" w:leader="dot" w:pos="8296"/>
      </w:tabs>
      <w:autoSpaceDE w:val="0"/>
      <w:spacing w:line="460" w:lineRule="exact"/>
      <w:ind w:firstLine="0" w:firstLineChars="0"/>
      <w:jc w:val="left"/>
    </w:pPr>
    <w:rPr>
      <w:rFonts w:ascii="黑体" w:hAnsi="黑体" w:eastAsia="黑体" w:cs="Times New Roman"/>
      <w:b/>
      <w:bCs/>
      <w:smallCaps/>
      <w:szCs w:val="20"/>
    </w:rPr>
  </w:style>
  <w:style w:type="table" w:styleId="11">
    <w:name w:val="Table Grid"/>
    <w:basedOn w:val="10"/>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3">
    <w:name w:val="Hyperlink"/>
    <w:basedOn w:val="12"/>
    <w:unhideWhenUsed/>
    <w:qFormat/>
    <w:uiPriority w:val="99"/>
    <w:rPr>
      <w:color w:val="0563C1" w:themeColor="hyperlink"/>
      <w:u w:val="single"/>
      <w14:textFill>
        <w14:solidFill>
          <w14:schemeClr w14:val="hlink"/>
        </w14:solidFill>
      </w14:textFill>
    </w:rPr>
  </w:style>
  <w:style w:type="character" w:styleId="14">
    <w:name w:val="annotation reference"/>
    <w:basedOn w:val="12"/>
    <w:semiHidden/>
    <w:unhideWhenUsed/>
    <w:qFormat/>
    <w:uiPriority w:val="99"/>
    <w:rPr>
      <w:sz w:val="21"/>
      <w:szCs w:val="21"/>
    </w:rPr>
  </w:style>
  <w:style w:type="character" w:customStyle="1" w:styleId="15">
    <w:name w:val="页眉 字符"/>
    <w:basedOn w:val="12"/>
    <w:link w:val="7"/>
    <w:qFormat/>
    <w:uiPriority w:val="99"/>
    <w:rPr>
      <w:rFonts w:eastAsia="仿宋"/>
      <w:sz w:val="18"/>
      <w:szCs w:val="18"/>
    </w:rPr>
  </w:style>
  <w:style w:type="character" w:customStyle="1" w:styleId="16">
    <w:name w:val="页脚 字符"/>
    <w:basedOn w:val="12"/>
    <w:link w:val="6"/>
    <w:qFormat/>
    <w:uiPriority w:val="99"/>
    <w:rPr>
      <w:rFonts w:eastAsia="仿宋"/>
      <w:sz w:val="18"/>
      <w:szCs w:val="18"/>
    </w:rPr>
  </w:style>
  <w:style w:type="paragraph" w:styleId="17">
    <w:name w:val="List Paragraph"/>
    <w:basedOn w:val="1"/>
    <w:qFormat/>
    <w:uiPriority w:val="34"/>
    <w:pPr>
      <w:ind w:firstLine="420"/>
    </w:pPr>
  </w:style>
  <w:style w:type="character" w:customStyle="1" w:styleId="18">
    <w:name w:val="正文文本 (3)_"/>
    <w:basedOn w:val="12"/>
    <w:link w:val="19"/>
    <w:qFormat/>
    <w:uiPriority w:val="0"/>
    <w:rPr>
      <w:rFonts w:ascii="黑体" w:hAnsi="黑体" w:eastAsia="黑体" w:cs="黑体"/>
      <w:sz w:val="30"/>
      <w:szCs w:val="30"/>
    </w:rPr>
  </w:style>
  <w:style w:type="paragraph" w:customStyle="1" w:styleId="19">
    <w:name w:val="正文文本 (3)"/>
    <w:basedOn w:val="1"/>
    <w:link w:val="18"/>
    <w:qFormat/>
    <w:uiPriority w:val="0"/>
    <w:pPr>
      <w:spacing w:line="629" w:lineRule="exact"/>
      <w:ind w:firstLine="640"/>
      <w:jc w:val="left"/>
    </w:pPr>
    <w:rPr>
      <w:rFonts w:ascii="黑体" w:hAnsi="黑体" w:eastAsia="黑体" w:cs="黑体"/>
      <w:sz w:val="30"/>
      <w:szCs w:val="30"/>
    </w:rPr>
  </w:style>
  <w:style w:type="character" w:customStyle="1" w:styleId="20">
    <w:name w:val="正文文本_"/>
    <w:basedOn w:val="12"/>
    <w:link w:val="21"/>
    <w:qFormat/>
    <w:uiPriority w:val="0"/>
    <w:rPr>
      <w:rFonts w:ascii="宋体" w:hAnsi="宋体" w:eastAsia="宋体" w:cs="宋体"/>
      <w:sz w:val="30"/>
      <w:szCs w:val="30"/>
    </w:rPr>
  </w:style>
  <w:style w:type="paragraph" w:customStyle="1" w:styleId="21">
    <w:name w:val="正文文本1"/>
    <w:basedOn w:val="1"/>
    <w:link w:val="20"/>
    <w:qFormat/>
    <w:uiPriority w:val="0"/>
    <w:pPr>
      <w:spacing w:line="442" w:lineRule="auto"/>
      <w:ind w:firstLine="400"/>
      <w:jc w:val="left"/>
    </w:pPr>
    <w:rPr>
      <w:rFonts w:ascii="宋体" w:hAnsi="宋体" w:eastAsia="宋体" w:cs="宋体"/>
      <w:sz w:val="30"/>
      <w:szCs w:val="30"/>
    </w:rPr>
  </w:style>
  <w:style w:type="character" w:customStyle="1" w:styleId="22">
    <w:name w:val="标题 1 字符"/>
    <w:basedOn w:val="12"/>
    <w:link w:val="2"/>
    <w:qFormat/>
    <w:uiPriority w:val="9"/>
    <w:rPr>
      <w:rFonts w:eastAsia="仿宋"/>
      <w:b/>
      <w:bCs/>
      <w:kern w:val="44"/>
      <w:sz w:val="44"/>
      <w:szCs w:val="44"/>
    </w:rPr>
  </w:style>
  <w:style w:type="paragraph" w:customStyle="1" w:styleId="23">
    <w:name w:val="TOC Heading"/>
    <w:basedOn w:val="2"/>
    <w:next w:val="1"/>
    <w:unhideWhenUsed/>
    <w:qFormat/>
    <w:uiPriority w:val="39"/>
    <w:pPr>
      <w:widowControl/>
      <w:spacing w:before="240" w:after="0" w:line="259" w:lineRule="auto"/>
      <w:jc w:val="left"/>
      <w:outlineLvl w:val="9"/>
    </w:pPr>
    <w:rPr>
      <w:rFonts w:asciiTheme="majorHAnsi" w:hAnsiTheme="majorHAnsi" w:eastAsiaTheme="majorEastAsia" w:cstheme="majorBidi"/>
      <w:b w:val="0"/>
      <w:bCs w:val="0"/>
      <w:color w:val="2E75B6" w:themeColor="accent1" w:themeShade="BF"/>
      <w:kern w:val="0"/>
      <w:sz w:val="32"/>
      <w:szCs w:val="32"/>
    </w:rPr>
  </w:style>
  <w:style w:type="character" w:customStyle="1" w:styleId="24">
    <w:name w:val="批注文字 字符"/>
    <w:basedOn w:val="12"/>
    <w:link w:val="4"/>
    <w:semiHidden/>
    <w:qFormat/>
    <w:uiPriority w:val="99"/>
    <w:rPr>
      <w:rFonts w:ascii="Times New Roman" w:hAnsi="Times New Roman" w:eastAsia="华文仿宋"/>
      <w:sz w:val="28"/>
      <w:szCs w:val="24"/>
      <w14:ligatures w14:val="standardContextual"/>
    </w:rPr>
  </w:style>
  <w:style w:type="paragraph" w:customStyle="1" w:styleId="25">
    <w:name w:val="图片"/>
    <w:basedOn w:val="1"/>
    <w:link w:val="26"/>
    <w:qFormat/>
    <w:uiPriority w:val="0"/>
    <w:pPr>
      <w:spacing w:line="240" w:lineRule="auto"/>
      <w:ind w:firstLine="0" w:firstLineChars="0"/>
      <w:jc w:val="center"/>
    </w:pPr>
    <w:rPr>
      <w:rFonts w:cs="Times New Roman"/>
    </w:rPr>
  </w:style>
  <w:style w:type="character" w:customStyle="1" w:styleId="26">
    <w:name w:val="图片 字符"/>
    <w:basedOn w:val="12"/>
    <w:link w:val="25"/>
    <w:qFormat/>
    <w:uiPriority w:val="0"/>
    <w:rPr>
      <w:rFonts w:ascii="Times New Roman" w:hAnsi="Times New Roman" w:eastAsia="仿宋" w:cs="Times New Roman"/>
      <w:sz w:val="28"/>
    </w:rPr>
  </w:style>
  <w:style w:type="character" w:customStyle="1" w:styleId="27">
    <w:name w:val="MTEquationSection"/>
    <w:basedOn w:val="12"/>
    <w:qFormat/>
    <w:uiPriority w:val="0"/>
    <w:rPr>
      <w:vanish/>
      <w:color w:val="FF0000"/>
    </w:rPr>
  </w:style>
  <w:style w:type="paragraph" w:customStyle="1" w:styleId="28">
    <w:name w:val="MTDisplayEquation"/>
    <w:basedOn w:val="1"/>
    <w:next w:val="1"/>
    <w:link w:val="29"/>
    <w:qFormat/>
    <w:uiPriority w:val="0"/>
    <w:pPr>
      <w:tabs>
        <w:tab w:val="center" w:pos="4160"/>
        <w:tab w:val="right" w:pos="8300"/>
      </w:tabs>
      <w:ind w:firstLine="560"/>
    </w:pPr>
    <w:rPr>
      <w:rFonts w:asciiTheme="minorHAnsi" w:hAnsiTheme="minorHAnsi"/>
      <w:color w:val="000000"/>
    </w:rPr>
  </w:style>
  <w:style w:type="character" w:customStyle="1" w:styleId="29">
    <w:name w:val="MTDisplayEquation 字符"/>
    <w:basedOn w:val="12"/>
    <w:link w:val="28"/>
    <w:qFormat/>
    <w:uiPriority w:val="0"/>
    <w:rPr>
      <w:rFonts w:eastAsia="仿宋"/>
      <w:color w:val="000000"/>
      <w:sz w:val="28"/>
    </w:rPr>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38.bin"/><Relationship Id="rId98" Type="http://schemas.openxmlformats.org/officeDocument/2006/relationships/image" Target="media/image45.wmf"/><Relationship Id="rId97" Type="http://schemas.openxmlformats.org/officeDocument/2006/relationships/oleObject" Target="embeddings/oleObject37.bin"/><Relationship Id="rId96" Type="http://schemas.openxmlformats.org/officeDocument/2006/relationships/image" Target="media/image44.wmf"/><Relationship Id="rId95" Type="http://schemas.openxmlformats.org/officeDocument/2006/relationships/oleObject" Target="embeddings/oleObject36.bin"/><Relationship Id="rId94" Type="http://schemas.openxmlformats.org/officeDocument/2006/relationships/image" Target="media/image43.wmf"/><Relationship Id="rId93" Type="http://schemas.openxmlformats.org/officeDocument/2006/relationships/oleObject" Target="embeddings/oleObject35.bin"/><Relationship Id="rId92" Type="http://schemas.openxmlformats.org/officeDocument/2006/relationships/image" Target="media/image42.wmf"/><Relationship Id="rId91" Type="http://schemas.openxmlformats.org/officeDocument/2006/relationships/oleObject" Target="embeddings/oleObject34.bin"/><Relationship Id="rId90" Type="http://schemas.openxmlformats.org/officeDocument/2006/relationships/image" Target="media/image41.wmf"/><Relationship Id="rId9" Type="http://schemas.openxmlformats.org/officeDocument/2006/relationships/footer" Target="footer2.xml"/><Relationship Id="rId89" Type="http://schemas.openxmlformats.org/officeDocument/2006/relationships/oleObject" Target="embeddings/oleObject33.bin"/><Relationship Id="rId88" Type="http://schemas.openxmlformats.org/officeDocument/2006/relationships/image" Target="media/image40.wmf"/><Relationship Id="rId87" Type="http://schemas.openxmlformats.org/officeDocument/2006/relationships/oleObject" Target="embeddings/oleObject32.bin"/><Relationship Id="rId86" Type="http://schemas.openxmlformats.org/officeDocument/2006/relationships/image" Target="media/image39.wmf"/><Relationship Id="rId85" Type="http://schemas.openxmlformats.org/officeDocument/2006/relationships/oleObject" Target="embeddings/oleObject31.bin"/><Relationship Id="rId84" Type="http://schemas.openxmlformats.org/officeDocument/2006/relationships/image" Target="media/image38.wmf"/><Relationship Id="rId83" Type="http://schemas.openxmlformats.org/officeDocument/2006/relationships/oleObject" Target="embeddings/oleObject30.bin"/><Relationship Id="rId82" Type="http://schemas.openxmlformats.org/officeDocument/2006/relationships/image" Target="media/image37.wmf"/><Relationship Id="rId81" Type="http://schemas.openxmlformats.org/officeDocument/2006/relationships/oleObject" Target="embeddings/oleObject29.bin"/><Relationship Id="rId80" Type="http://schemas.openxmlformats.org/officeDocument/2006/relationships/image" Target="media/image36.wmf"/><Relationship Id="rId8" Type="http://schemas.openxmlformats.org/officeDocument/2006/relationships/footer" Target="footer1.xml"/><Relationship Id="rId79" Type="http://schemas.openxmlformats.org/officeDocument/2006/relationships/oleObject" Target="embeddings/oleObject28.bin"/><Relationship Id="rId78" Type="http://schemas.openxmlformats.org/officeDocument/2006/relationships/image" Target="media/image35.wmf"/><Relationship Id="rId77" Type="http://schemas.openxmlformats.org/officeDocument/2006/relationships/oleObject" Target="embeddings/oleObject27.bin"/><Relationship Id="rId76" Type="http://schemas.openxmlformats.org/officeDocument/2006/relationships/image" Target="media/image34.wmf"/><Relationship Id="rId75" Type="http://schemas.openxmlformats.org/officeDocument/2006/relationships/oleObject" Target="embeddings/oleObject26.bin"/><Relationship Id="rId74" Type="http://schemas.openxmlformats.org/officeDocument/2006/relationships/image" Target="media/image33.wmf"/><Relationship Id="rId73" Type="http://schemas.openxmlformats.org/officeDocument/2006/relationships/oleObject" Target="embeddings/oleObject25.bin"/><Relationship Id="rId72" Type="http://schemas.openxmlformats.org/officeDocument/2006/relationships/image" Target="media/image32.wmf"/><Relationship Id="rId71" Type="http://schemas.openxmlformats.org/officeDocument/2006/relationships/oleObject" Target="embeddings/oleObject24.bin"/><Relationship Id="rId70" Type="http://schemas.openxmlformats.org/officeDocument/2006/relationships/image" Target="media/image31.wmf"/><Relationship Id="rId7" Type="http://schemas.openxmlformats.org/officeDocument/2006/relationships/header" Target="header3.xml"/><Relationship Id="rId69" Type="http://schemas.openxmlformats.org/officeDocument/2006/relationships/oleObject" Target="embeddings/oleObject23.bin"/><Relationship Id="rId68" Type="http://schemas.openxmlformats.org/officeDocument/2006/relationships/image" Target="media/image30.wmf"/><Relationship Id="rId67" Type="http://schemas.openxmlformats.org/officeDocument/2006/relationships/oleObject" Target="embeddings/oleObject22.bin"/><Relationship Id="rId66" Type="http://schemas.openxmlformats.org/officeDocument/2006/relationships/image" Target="media/image29.wmf"/><Relationship Id="rId65" Type="http://schemas.openxmlformats.org/officeDocument/2006/relationships/oleObject" Target="embeddings/oleObject21.bin"/><Relationship Id="rId64" Type="http://schemas.openxmlformats.org/officeDocument/2006/relationships/image" Target="media/image28.wmf"/><Relationship Id="rId63" Type="http://schemas.openxmlformats.org/officeDocument/2006/relationships/oleObject" Target="embeddings/oleObject20.bin"/><Relationship Id="rId62" Type="http://schemas.openxmlformats.org/officeDocument/2006/relationships/image" Target="media/image27.wmf"/><Relationship Id="rId61" Type="http://schemas.openxmlformats.org/officeDocument/2006/relationships/oleObject" Target="embeddings/oleObject19.bin"/><Relationship Id="rId60" Type="http://schemas.openxmlformats.org/officeDocument/2006/relationships/image" Target="media/image26.wmf"/><Relationship Id="rId6" Type="http://schemas.openxmlformats.org/officeDocument/2006/relationships/header" Target="header2.xml"/><Relationship Id="rId59" Type="http://schemas.openxmlformats.org/officeDocument/2006/relationships/oleObject" Target="embeddings/oleObject18.bin"/><Relationship Id="rId58" Type="http://schemas.openxmlformats.org/officeDocument/2006/relationships/image" Target="media/image25.wmf"/><Relationship Id="rId57" Type="http://schemas.openxmlformats.org/officeDocument/2006/relationships/oleObject" Target="embeddings/oleObject17.bin"/><Relationship Id="rId56" Type="http://schemas.openxmlformats.org/officeDocument/2006/relationships/image" Target="media/image24.wmf"/><Relationship Id="rId55" Type="http://schemas.openxmlformats.org/officeDocument/2006/relationships/oleObject" Target="embeddings/oleObject16.bin"/><Relationship Id="rId54" Type="http://schemas.openxmlformats.org/officeDocument/2006/relationships/image" Target="media/image23.wmf"/><Relationship Id="rId53" Type="http://schemas.openxmlformats.org/officeDocument/2006/relationships/oleObject" Target="embeddings/oleObject15.bin"/><Relationship Id="rId52" Type="http://schemas.openxmlformats.org/officeDocument/2006/relationships/image" Target="media/image22.wmf"/><Relationship Id="rId51" Type="http://schemas.openxmlformats.org/officeDocument/2006/relationships/oleObject" Target="embeddings/oleObject14.bin"/><Relationship Id="rId50" Type="http://schemas.openxmlformats.org/officeDocument/2006/relationships/image" Target="media/image21.wmf"/><Relationship Id="rId5" Type="http://schemas.openxmlformats.org/officeDocument/2006/relationships/header" Target="header1.xml"/><Relationship Id="rId49" Type="http://schemas.openxmlformats.org/officeDocument/2006/relationships/oleObject" Target="embeddings/oleObject13.bin"/><Relationship Id="rId48" Type="http://schemas.openxmlformats.org/officeDocument/2006/relationships/image" Target="media/image20.wmf"/><Relationship Id="rId47" Type="http://schemas.openxmlformats.org/officeDocument/2006/relationships/oleObject" Target="embeddings/oleObject12.bin"/><Relationship Id="rId46" Type="http://schemas.openxmlformats.org/officeDocument/2006/relationships/image" Target="media/image19.wmf"/><Relationship Id="rId45" Type="http://schemas.openxmlformats.org/officeDocument/2006/relationships/oleObject" Target="embeddings/oleObject11.bin"/><Relationship Id="rId44" Type="http://schemas.openxmlformats.org/officeDocument/2006/relationships/image" Target="media/image18.wmf"/><Relationship Id="rId43" Type="http://schemas.openxmlformats.org/officeDocument/2006/relationships/oleObject" Target="embeddings/oleObject10.bin"/><Relationship Id="rId42" Type="http://schemas.openxmlformats.org/officeDocument/2006/relationships/image" Target="media/image17.wmf"/><Relationship Id="rId41" Type="http://schemas.openxmlformats.org/officeDocument/2006/relationships/oleObject" Target="embeddings/oleObject9.bin"/><Relationship Id="rId40" Type="http://schemas.openxmlformats.org/officeDocument/2006/relationships/image" Target="media/image16.wmf"/><Relationship Id="rId4" Type="http://schemas.openxmlformats.org/officeDocument/2006/relationships/endnotes" Target="endnotes.xml"/><Relationship Id="rId39" Type="http://schemas.openxmlformats.org/officeDocument/2006/relationships/oleObject" Target="embeddings/oleObject8.bin"/><Relationship Id="rId38" Type="http://schemas.openxmlformats.org/officeDocument/2006/relationships/image" Target="media/image15.wmf"/><Relationship Id="rId37" Type="http://schemas.openxmlformats.org/officeDocument/2006/relationships/oleObject" Target="embeddings/oleObject7.bin"/><Relationship Id="rId36" Type="http://schemas.openxmlformats.org/officeDocument/2006/relationships/image" Target="media/image14.wmf"/><Relationship Id="rId359" Type="http://schemas.openxmlformats.org/officeDocument/2006/relationships/fontTable" Target="fontTable.xml"/><Relationship Id="rId358" Type="http://schemas.openxmlformats.org/officeDocument/2006/relationships/customXml" Target="../customXml/item1.xml"/><Relationship Id="rId357" Type="http://schemas.openxmlformats.org/officeDocument/2006/relationships/numbering" Target="numbering.xml"/><Relationship Id="rId356" Type="http://schemas.openxmlformats.org/officeDocument/2006/relationships/image" Target="media/image166.emf"/><Relationship Id="rId355" Type="http://schemas.openxmlformats.org/officeDocument/2006/relationships/package" Target="embeddings/Microsoft_Visio___5.vsdx"/><Relationship Id="rId354" Type="http://schemas.openxmlformats.org/officeDocument/2006/relationships/image" Target="media/image165.wmf"/><Relationship Id="rId353" Type="http://schemas.openxmlformats.org/officeDocument/2006/relationships/oleObject" Target="embeddings/oleObject172.bin"/><Relationship Id="rId352" Type="http://schemas.openxmlformats.org/officeDocument/2006/relationships/image" Target="media/image164.wmf"/><Relationship Id="rId351" Type="http://schemas.openxmlformats.org/officeDocument/2006/relationships/oleObject" Target="embeddings/oleObject171.bin"/><Relationship Id="rId350" Type="http://schemas.openxmlformats.org/officeDocument/2006/relationships/oleObject" Target="embeddings/oleObject170.bin"/><Relationship Id="rId35" Type="http://schemas.openxmlformats.org/officeDocument/2006/relationships/oleObject" Target="embeddings/oleObject6.bin"/><Relationship Id="rId349" Type="http://schemas.openxmlformats.org/officeDocument/2006/relationships/image" Target="media/image163.wmf"/><Relationship Id="rId348" Type="http://schemas.openxmlformats.org/officeDocument/2006/relationships/oleObject" Target="embeddings/oleObject169.bin"/><Relationship Id="rId347" Type="http://schemas.openxmlformats.org/officeDocument/2006/relationships/oleObject" Target="embeddings/oleObject168.bin"/><Relationship Id="rId346" Type="http://schemas.openxmlformats.org/officeDocument/2006/relationships/oleObject" Target="embeddings/oleObject167.bin"/><Relationship Id="rId345" Type="http://schemas.openxmlformats.org/officeDocument/2006/relationships/image" Target="media/image162.wmf"/><Relationship Id="rId344" Type="http://schemas.openxmlformats.org/officeDocument/2006/relationships/oleObject" Target="embeddings/oleObject166.bin"/><Relationship Id="rId343" Type="http://schemas.openxmlformats.org/officeDocument/2006/relationships/image" Target="media/image161.wmf"/><Relationship Id="rId342" Type="http://schemas.openxmlformats.org/officeDocument/2006/relationships/oleObject" Target="embeddings/oleObject165.bin"/><Relationship Id="rId341" Type="http://schemas.openxmlformats.org/officeDocument/2006/relationships/image" Target="media/image160.wmf"/><Relationship Id="rId340" Type="http://schemas.openxmlformats.org/officeDocument/2006/relationships/oleObject" Target="embeddings/oleObject164.bin"/><Relationship Id="rId34" Type="http://schemas.openxmlformats.org/officeDocument/2006/relationships/image" Target="media/image13.wmf"/><Relationship Id="rId339" Type="http://schemas.openxmlformats.org/officeDocument/2006/relationships/image" Target="media/image159.wmf"/><Relationship Id="rId338" Type="http://schemas.openxmlformats.org/officeDocument/2006/relationships/oleObject" Target="embeddings/oleObject163.bin"/><Relationship Id="rId337" Type="http://schemas.openxmlformats.org/officeDocument/2006/relationships/image" Target="media/image158.wmf"/><Relationship Id="rId336" Type="http://schemas.openxmlformats.org/officeDocument/2006/relationships/oleObject" Target="embeddings/oleObject162.bin"/><Relationship Id="rId335" Type="http://schemas.openxmlformats.org/officeDocument/2006/relationships/image" Target="media/image157.wmf"/><Relationship Id="rId334" Type="http://schemas.openxmlformats.org/officeDocument/2006/relationships/oleObject" Target="embeddings/oleObject161.bin"/><Relationship Id="rId333" Type="http://schemas.openxmlformats.org/officeDocument/2006/relationships/image" Target="media/image156.wmf"/><Relationship Id="rId332" Type="http://schemas.openxmlformats.org/officeDocument/2006/relationships/oleObject" Target="embeddings/oleObject160.bin"/><Relationship Id="rId331" Type="http://schemas.openxmlformats.org/officeDocument/2006/relationships/image" Target="media/image155.wmf"/><Relationship Id="rId330" Type="http://schemas.openxmlformats.org/officeDocument/2006/relationships/oleObject" Target="embeddings/oleObject159.bin"/><Relationship Id="rId33" Type="http://schemas.openxmlformats.org/officeDocument/2006/relationships/oleObject" Target="embeddings/oleObject5.bin"/><Relationship Id="rId329" Type="http://schemas.openxmlformats.org/officeDocument/2006/relationships/image" Target="media/image154.wmf"/><Relationship Id="rId328" Type="http://schemas.openxmlformats.org/officeDocument/2006/relationships/oleObject" Target="embeddings/oleObject158.bin"/><Relationship Id="rId327" Type="http://schemas.openxmlformats.org/officeDocument/2006/relationships/image" Target="media/image153.wmf"/><Relationship Id="rId326" Type="http://schemas.openxmlformats.org/officeDocument/2006/relationships/oleObject" Target="embeddings/oleObject157.bin"/><Relationship Id="rId325" Type="http://schemas.openxmlformats.org/officeDocument/2006/relationships/oleObject" Target="embeddings/oleObject156.bin"/><Relationship Id="rId324" Type="http://schemas.openxmlformats.org/officeDocument/2006/relationships/oleObject" Target="embeddings/oleObject155.bin"/><Relationship Id="rId323" Type="http://schemas.openxmlformats.org/officeDocument/2006/relationships/oleObject" Target="embeddings/oleObject154.bin"/><Relationship Id="rId322" Type="http://schemas.openxmlformats.org/officeDocument/2006/relationships/image" Target="media/image152.wmf"/><Relationship Id="rId321" Type="http://schemas.openxmlformats.org/officeDocument/2006/relationships/oleObject" Target="embeddings/oleObject153.bin"/><Relationship Id="rId320" Type="http://schemas.openxmlformats.org/officeDocument/2006/relationships/image" Target="media/image151.wmf"/><Relationship Id="rId32" Type="http://schemas.openxmlformats.org/officeDocument/2006/relationships/image" Target="media/image12.wmf"/><Relationship Id="rId319" Type="http://schemas.openxmlformats.org/officeDocument/2006/relationships/oleObject" Target="embeddings/oleObject152.bin"/><Relationship Id="rId318" Type="http://schemas.openxmlformats.org/officeDocument/2006/relationships/oleObject" Target="embeddings/oleObject151.bin"/><Relationship Id="rId317" Type="http://schemas.openxmlformats.org/officeDocument/2006/relationships/image" Target="media/image150.wmf"/><Relationship Id="rId316" Type="http://schemas.openxmlformats.org/officeDocument/2006/relationships/oleObject" Target="embeddings/oleObject150.bin"/><Relationship Id="rId315" Type="http://schemas.openxmlformats.org/officeDocument/2006/relationships/image" Target="media/image149.wmf"/><Relationship Id="rId314" Type="http://schemas.openxmlformats.org/officeDocument/2006/relationships/oleObject" Target="embeddings/oleObject149.bin"/><Relationship Id="rId313" Type="http://schemas.openxmlformats.org/officeDocument/2006/relationships/image" Target="media/image148.wmf"/><Relationship Id="rId312" Type="http://schemas.openxmlformats.org/officeDocument/2006/relationships/oleObject" Target="embeddings/oleObject148.bin"/><Relationship Id="rId311" Type="http://schemas.openxmlformats.org/officeDocument/2006/relationships/image" Target="media/image147.wmf"/><Relationship Id="rId310" Type="http://schemas.openxmlformats.org/officeDocument/2006/relationships/oleObject" Target="embeddings/oleObject147.bin"/><Relationship Id="rId31" Type="http://schemas.openxmlformats.org/officeDocument/2006/relationships/oleObject" Target="embeddings/oleObject4.bin"/><Relationship Id="rId309" Type="http://schemas.openxmlformats.org/officeDocument/2006/relationships/image" Target="media/image146.wmf"/><Relationship Id="rId308" Type="http://schemas.openxmlformats.org/officeDocument/2006/relationships/oleObject" Target="embeddings/oleObject146.bin"/><Relationship Id="rId307" Type="http://schemas.openxmlformats.org/officeDocument/2006/relationships/image" Target="media/image145.wmf"/><Relationship Id="rId306" Type="http://schemas.openxmlformats.org/officeDocument/2006/relationships/oleObject" Target="embeddings/oleObject145.bin"/><Relationship Id="rId305" Type="http://schemas.openxmlformats.org/officeDocument/2006/relationships/image" Target="media/image144.wmf"/><Relationship Id="rId304" Type="http://schemas.openxmlformats.org/officeDocument/2006/relationships/oleObject" Target="embeddings/oleObject144.bin"/><Relationship Id="rId303" Type="http://schemas.openxmlformats.org/officeDocument/2006/relationships/image" Target="media/image143.wmf"/><Relationship Id="rId302" Type="http://schemas.openxmlformats.org/officeDocument/2006/relationships/oleObject" Target="embeddings/oleObject143.bin"/><Relationship Id="rId301" Type="http://schemas.openxmlformats.org/officeDocument/2006/relationships/image" Target="media/image142.wmf"/><Relationship Id="rId300" Type="http://schemas.openxmlformats.org/officeDocument/2006/relationships/oleObject" Target="embeddings/oleObject142.bin"/><Relationship Id="rId30" Type="http://schemas.openxmlformats.org/officeDocument/2006/relationships/image" Target="media/image11.wmf"/><Relationship Id="rId3" Type="http://schemas.openxmlformats.org/officeDocument/2006/relationships/footnotes" Target="footnotes.xml"/><Relationship Id="rId299" Type="http://schemas.openxmlformats.org/officeDocument/2006/relationships/image" Target="media/image141.wmf"/><Relationship Id="rId298" Type="http://schemas.openxmlformats.org/officeDocument/2006/relationships/oleObject" Target="embeddings/oleObject141.bin"/><Relationship Id="rId297" Type="http://schemas.openxmlformats.org/officeDocument/2006/relationships/image" Target="media/image140.wmf"/><Relationship Id="rId296" Type="http://schemas.openxmlformats.org/officeDocument/2006/relationships/oleObject" Target="embeddings/oleObject140.bin"/><Relationship Id="rId295" Type="http://schemas.openxmlformats.org/officeDocument/2006/relationships/image" Target="media/image139.wmf"/><Relationship Id="rId294" Type="http://schemas.openxmlformats.org/officeDocument/2006/relationships/oleObject" Target="embeddings/oleObject139.bin"/><Relationship Id="rId293" Type="http://schemas.openxmlformats.org/officeDocument/2006/relationships/image" Target="media/image138.wmf"/><Relationship Id="rId292" Type="http://schemas.openxmlformats.org/officeDocument/2006/relationships/oleObject" Target="embeddings/oleObject138.bin"/><Relationship Id="rId291" Type="http://schemas.openxmlformats.org/officeDocument/2006/relationships/image" Target="media/image137.png"/><Relationship Id="rId290" Type="http://schemas.openxmlformats.org/officeDocument/2006/relationships/image" Target="media/image136.emf"/><Relationship Id="rId29" Type="http://schemas.openxmlformats.org/officeDocument/2006/relationships/oleObject" Target="embeddings/oleObject3.bin"/><Relationship Id="rId289" Type="http://schemas.openxmlformats.org/officeDocument/2006/relationships/package" Target="embeddings/Microsoft_Visio___4.vsdx"/><Relationship Id="rId288" Type="http://schemas.openxmlformats.org/officeDocument/2006/relationships/image" Target="media/image135.wmf"/><Relationship Id="rId287" Type="http://schemas.openxmlformats.org/officeDocument/2006/relationships/oleObject" Target="embeddings/oleObject137.bin"/><Relationship Id="rId286" Type="http://schemas.openxmlformats.org/officeDocument/2006/relationships/image" Target="media/image134.wmf"/><Relationship Id="rId285" Type="http://schemas.openxmlformats.org/officeDocument/2006/relationships/oleObject" Target="embeddings/oleObject136.bin"/><Relationship Id="rId284" Type="http://schemas.openxmlformats.org/officeDocument/2006/relationships/oleObject" Target="embeddings/oleObject135.bin"/><Relationship Id="rId283" Type="http://schemas.openxmlformats.org/officeDocument/2006/relationships/oleObject" Target="embeddings/oleObject134.bin"/><Relationship Id="rId282" Type="http://schemas.openxmlformats.org/officeDocument/2006/relationships/image" Target="media/image133.wmf"/><Relationship Id="rId281" Type="http://schemas.openxmlformats.org/officeDocument/2006/relationships/oleObject" Target="embeddings/oleObject133.bin"/><Relationship Id="rId280" Type="http://schemas.openxmlformats.org/officeDocument/2006/relationships/image" Target="media/image132.wmf"/><Relationship Id="rId28" Type="http://schemas.openxmlformats.org/officeDocument/2006/relationships/image" Target="media/image10.wmf"/><Relationship Id="rId279" Type="http://schemas.openxmlformats.org/officeDocument/2006/relationships/oleObject" Target="embeddings/oleObject132.bin"/><Relationship Id="rId278" Type="http://schemas.openxmlformats.org/officeDocument/2006/relationships/image" Target="media/image131.wmf"/><Relationship Id="rId277" Type="http://schemas.openxmlformats.org/officeDocument/2006/relationships/oleObject" Target="embeddings/oleObject131.bin"/><Relationship Id="rId276" Type="http://schemas.openxmlformats.org/officeDocument/2006/relationships/image" Target="media/image130.wmf"/><Relationship Id="rId275" Type="http://schemas.openxmlformats.org/officeDocument/2006/relationships/oleObject" Target="embeddings/oleObject130.bin"/><Relationship Id="rId274" Type="http://schemas.openxmlformats.org/officeDocument/2006/relationships/oleObject" Target="embeddings/oleObject129.bin"/><Relationship Id="rId273" Type="http://schemas.openxmlformats.org/officeDocument/2006/relationships/oleObject" Target="embeddings/oleObject128.bin"/><Relationship Id="rId272" Type="http://schemas.openxmlformats.org/officeDocument/2006/relationships/image" Target="media/image129.wmf"/><Relationship Id="rId271" Type="http://schemas.openxmlformats.org/officeDocument/2006/relationships/oleObject" Target="embeddings/oleObject127.bin"/><Relationship Id="rId270" Type="http://schemas.openxmlformats.org/officeDocument/2006/relationships/image" Target="media/image128.wmf"/><Relationship Id="rId27" Type="http://schemas.openxmlformats.org/officeDocument/2006/relationships/oleObject" Target="embeddings/oleObject2.bin"/><Relationship Id="rId269" Type="http://schemas.openxmlformats.org/officeDocument/2006/relationships/oleObject" Target="embeddings/oleObject126.bin"/><Relationship Id="rId268" Type="http://schemas.openxmlformats.org/officeDocument/2006/relationships/image" Target="media/image127.wmf"/><Relationship Id="rId267" Type="http://schemas.openxmlformats.org/officeDocument/2006/relationships/oleObject" Target="embeddings/oleObject125.bin"/><Relationship Id="rId266" Type="http://schemas.openxmlformats.org/officeDocument/2006/relationships/oleObject" Target="embeddings/oleObject124.bin"/><Relationship Id="rId265" Type="http://schemas.openxmlformats.org/officeDocument/2006/relationships/oleObject" Target="embeddings/oleObject123.bin"/><Relationship Id="rId264" Type="http://schemas.openxmlformats.org/officeDocument/2006/relationships/image" Target="media/image126.wmf"/><Relationship Id="rId263" Type="http://schemas.openxmlformats.org/officeDocument/2006/relationships/oleObject" Target="embeddings/oleObject122.bin"/><Relationship Id="rId262" Type="http://schemas.openxmlformats.org/officeDocument/2006/relationships/image" Target="media/image125.wmf"/><Relationship Id="rId261" Type="http://schemas.openxmlformats.org/officeDocument/2006/relationships/oleObject" Target="embeddings/oleObject121.bin"/><Relationship Id="rId260" Type="http://schemas.openxmlformats.org/officeDocument/2006/relationships/image" Target="media/image124.wmf"/><Relationship Id="rId26" Type="http://schemas.openxmlformats.org/officeDocument/2006/relationships/image" Target="media/image9.emf"/><Relationship Id="rId259" Type="http://schemas.openxmlformats.org/officeDocument/2006/relationships/oleObject" Target="embeddings/oleObject120.bin"/><Relationship Id="rId258" Type="http://schemas.openxmlformats.org/officeDocument/2006/relationships/image" Target="media/image123.wmf"/><Relationship Id="rId257" Type="http://schemas.openxmlformats.org/officeDocument/2006/relationships/oleObject" Target="embeddings/oleObject119.bin"/><Relationship Id="rId256" Type="http://schemas.openxmlformats.org/officeDocument/2006/relationships/image" Target="media/image122.wmf"/><Relationship Id="rId255" Type="http://schemas.openxmlformats.org/officeDocument/2006/relationships/oleObject" Target="embeddings/oleObject118.bin"/><Relationship Id="rId254" Type="http://schemas.openxmlformats.org/officeDocument/2006/relationships/image" Target="media/image121.wmf"/><Relationship Id="rId253" Type="http://schemas.openxmlformats.org/officeDocument/2006/relationships/oleObject" Target="embeddings/oleObject117.bin"/><Relationship Id="rId252" Type="http://schemas.openxmlformats.org/officeDocument/2006/relationships/image" Target="media/image120.wmf"/><Relationship Id="rId251" Type="http://schemas.openxmlformats.org/officeDocument/2006/relationships/oleObject" Target="embeddings/oleObject116.bin"/><Relationship Id="rId250" Type="http://schemas.openxmlformats.org/officeDocument/2006/relationships/image" Target="media/image119.wmf"/><Relationship Id="rId25" Type="http://schemas.openxmlformats.org/officeDocument/2006/relationships/package" Target="embeddings/Microsoft_Visio___3.vsdx"/><Relationship Id="rId249" Type="http://schemas.openxmlformats.org/officeDocument/2006/relationships/oleObject" Target="embeddings/oleObject115.bin"/><Relationship Id="rId248" Type="http://schemas.openxmlformats.org/officeDocument/2006/relationships/image" Target="media/image118.wmf"/><Relationship Id="rId247" Type="http://schemas.openxmlformats.org/officeDocument/2006/relationships/oleObject" Target="embeddings/oleObject114.bin"/><Relationship Id="rId246" Type="http://schemas.openxmlformats.org/officeDocument/2006/relationships/image" Target="media/image117.wmf"/><Relationship Id="rId245" Type="http://schemas.openxmlformats.org/officeDocument/2006/relationships/oleObject" Target="embeddings/oleObject113.bin"/><Relationship Id="rId244" Type="http://schemas.openxmlformats.org/officeDocument/2006/relationships/image" Target="media/image116.wmf"/><Relationship Id="rId243" Type="http://schemas.openxmlformats.org/officeDocument/2006/relationships/oleObject" Target="embeddings/oleObject112.bin"/><Relationship Id="rId242" Type="http://schemas.openxmlformats.org/officeDocument/2006/relationships/image" Target="media/image115.wmf"/><Relationship Id="rId241" Type="http://schemas.openxmlformats.org/officeDocument/2006/relationships/oleObject" Target="embeddings/oleObject111.bin"/><Relationship Id="rId240" Type="http://schemas.openxmlformats.org/officeDocument/2006/relationships/image" Target="media/image114.wmf"/><Relationship Id="rId24" Type="http://schemas.openxmlformats.org/officeDocument/2006/relationships/image" Target="media/image8.jpeg"/><Relationship Id="rId239" Type="http://schemas.openxmlformats.org/officeDocument/2006/relationships/oleObject" Target="embeddings/oleObject110.bin"/><Relationship Id="rId238" Type="http://schemas.openxmlformats.org/officeDocument/2006/relationships/image" Target="media/image113.wmf"/><Relationship Id="rId237" Type="http://schemas.openxmlformats.org/officeDocument/2006/relationships/oleObject" Target="embeddings/oleObject109.bin"/><Relationship Id="rId236" Type="http://schemas.openxmlformats.org/officeDocument/2006/relationships/image" Target="media/image112.wmf"/><Relationship Id="rId235" Type="http://schemas.openxmlformats.org/officeDocument/2006/relationships/oleObject" Target="embeddings/oleObject108.bin"/><Relationship Id="rId234" Type="http://schemas.openxmlformats.org/officeDocument/2006/relationships/image" Target="media/image111.wmf"/><Relationship Id="rId233" Type="http://schemas.openxmlformats.org/officeDocument/2006/relationships/oleObject" Target="embeddings/oleObject107.bin"/><Relationship Id="rId232" Type="http://schemas.openxmlformats.org/officeDocument/2006/relationships/image" Target="media/image110.wmf"/><Relationship Id="rId231" Type="http://schemas.openxmlformats.org/officeDocument/2006/relationships/oleObject" Target="embeddings/oleObject106.bin"/><Relationship Id="rId230" Type="http://schemas.openxmlformats.org/officeDocument/2006/relationships/image" Target="media/image109.wmf"/><Relationship Id="rId23" Type="http://schemas.openxmlformats.org/officeDocument/2006/relationships/image" Target="media/image7.png"/><Relationship Id="rId229" Type="http://schemas.openxmlformats.org/officeDocument/2006/relationships/oleObject" Target="embeddings/oleObject105.bin"/><Relationship Id="rId228" Type="http://schemas.openxmlformats.org/officeDocument/2006/relationships/image" Target="media/image108.wmf"/><Relationship Id="rId227" Type="http://schemas.openxmlformats.org/officeDocument/2006/relationships/oleObject" Target="embeddings/oleObject104.bin"/><Relationship Id="rId226" Type="http://schemas.openxmlformats.org/officeDocument/2006/relationships/image" Target="media/image107.wmf"/><Relationship Id="rId225" Type="http://schemas.openxmlformats.org/officeDocument/2006/relationships/oleObject" Target="embeddings/oleObject103.bin"/><Relationship Id="rId224" Type="http://schemas.openxmlformats.org/officeDocument/2006/relationships/image" Target="media/image106.wmf"/><Relationship Id="rId223" Type="http://schemas.openxmlformats.org/officeDocument/2006/relationships/oleObject" Target="embeddings/oleObject102.bin"/><Relationship Id="rId222" Type="http://schemas.openxmlformats.org/officeDocument/2006/relationships/image" Target="media/image105.wmf"/><Relationship Id="rId221" Type="http://schemas.openxmlformats.org/officeDocument/2006/relationships/oleObject" Target="embeddings/oleObject101.bin"/><Relationship Id="rId220" Type="http://schemas.openxmlformats.org/officeDocument/2006/relationships/image" Target="media/image104.wmf"/><Relationship Id="rId22" Type="http://schemas.openxmlformats.org/officeDocument/2006/relationships/image" Target="media/image6.png"/><Relationship Id="rId219" Type="http://schemas.openxmlformats.org/officeDocument/2006/relationships/oleObject" Target="embeddings/oleObject100.bin"/><Relationship Id="rId218" Type="http://schemas.openxmlformats.org/officeDocument/2006/relationships/image" Target="media/image103.wmf"/><Relationship Id="rId217" Type="http://schemas.openxmlformats.org/officeDocument/2006/relationships/oleObject" Target="embeddings/oleObject99.bin"/><Relationship Id="rId216" Type="http://schemas.openxmlformats.org/officeDocument/2006/relationships/image" Target="media/image102.wmf"/><Relationship Id="rId215" Type="http://schemas.openxmlformats.org/officeDocument/2006/relationships/oleObject" Target="embeddings/oleObject98.bin"/><Relationship Id="rId214" Type="http://schemas.openxmlformats.org/officeDocument/2006/relationships/image" Target="media/image101.wmf"/><Relationship Id="rId213" Type="http://schemas.openxmlformats.org/officeDocument/2006/relationships/oleObject" Target="embeddings/oleObject97.bin"/><Relationship Id="rId212" Type="http://schemas.openxmlformats.org/officeDocument/2006/relationships/image" Target="media/image100.wmf"/><Relationship Id="rId211" Type="http://schemas.openxmlformats.org/officeDocument/2006/relationships/oleObject" Target="embeddings/oleObject96.bin"/><Relationship Id="rId210" Type="http://schemas.openxmlformats.org/officeDocument/2006/relationships/image" Target="media/image99.wmf"/><Relationship Id="rId21" Type="http://schemas.openxmlformats.org/officeDocument/2006/relationships/image" Target="media/image5.png"/><Relationship Id="rId209" Type="http://schemas.openxmlformats.org/officeDocument/2006/relationships/oleObject" Target="embeddings/oleObject95.bin"/><Relationship Id="rId208" Type="http://schemas.openxmlformats.org/officeDocument/2006/relationships/image" Target="media/image98.wmf"/><Relationship Id="rId207" Type="http://schemas.openxmlformats.org/officeDocument/2006/relationships/oleObject" Target="embeddings/oleObject94.bin"/><Relationship Id="rId206" Type="http://schemas.openxmlformats.org/officeDocument/2006/relationships/image" Target="media/image97.wmf"/><Relationship Id="rId205" Type="http://schemas.openxmlformats.org/officeDocument/2006/relationships/oleObject" Target="embeddings/oleObject93.bin"/><Relationship Id="rId204" Type="http://schemas.openxmlformats.org/officeDocument/2006/relationships/image" Target="media/image96.wmf"/><Relationship Id="rId203" Type="http://schemas.openxmlformats.org/officeDocument/2006/relationships/oleObject" Target="embeddings/oleObject92.bin"/><Relationship Id="rId202" Type="http://schemas.openxmlformats.org/officeDocument/2006/relationships/image" Target="media/image95.wmf"/><Relationship Id="rId201" Type="http://schemas.openxmlformats.org/officeDocument/2006/relationships/oleObject" Target="embeddings/oleObject91.bin"/><Relationship Id="rId200" Type="http://schemas.openxmlformats.org/officeDocument/2006/relationships/image" Target="media/image94.wmf"/><Relationship Id="rId20" Type="http://schemas.openxmlformats.org/officeDocument/2006/relationships/image" Target="media/image4.emf"/><Relationship Id="rId2" Type="http://schemas.openxmlformats.org/officeDocument/2006/relationships/settings" Target="settings.xml"/><Relationship Id="rId199" Type="http://schemas.openxmlformats.org/officeDocument/2006/relationships/oleObject" Target="embeddings/oleObject90.bin"/><Relationship Id="rId198" Type="http://schemas.openxmlformats.org/officeDocument/2006/relationships/image" Target="media/image93.wmf"/><Relationship Id="rId197" Type="http://schemas.openxmlformats.org/officeDocument/2006/relationships/oleObject" Target="embeddings/oleObject89.bin"/><Relationship Id="rId196" Type="http://schemas.openxmlformats.org/officeDocument/2006/relationships/image" Target="media/image92.wmf"/><Relationship Id="rId195" Type="http://schemas.openxmlformats.org/officeDocument/2006/relationships/oleObject" Target="embeddings/oleObject88.bin"/><Relationship Id="rId194" Type="http://schemas.openxmlformats.org/officeDocument/2006/relationships/image" Target="media/image91.wmf"/><Relationship Id="rId193" Type="http://schemas.openxmlformats.org/officeDocument/2006/relationships/oleObject" Target="embeddings/oleObject87.bin"/><Relationship Id="rId192" Type="http://schemas.openxmlformats.org/officeDocument/2006/relationships/image" Target="media/image90.wmf"/><Relationship Id="rId191" Type="http://schemas.openxmlformats.org/officeDocument/2006/relationships/oleObject" Target="embeddings/oleObject86.bin"/><Relationship Id="rId190" Type="http://schemas.openxmlformats.org/officeDocument/2006/relationships/image" Target="media/image89.wmf"/><Relationship Id="rId19" Type="http://schemas.openxmlformats.org/officeDocument/2006/relationships/oleObject" Target="embeddings/oleObject1.bin"/><Relationship Id="rId189" Type="http://schemas.openxmlformats.org/officeDocument/2006/relationships/oleObject" Target="embeddings/oleObject85.bin"/><Relationship Id="rId188" Type="http://schemas.openxmlformats.org/officeDocument/2006/relationships/image" Target="media/image88.wmf"/><Relationship Id="rId187" Type="http://schemas.openxmlformats.org/officeDocument/2006/relationships/oleObject" Target="embeddings/oleObject84.bin"/><Relationship Id="rId186" Type="http://schemas.openxmlformats.org/officeDocument/2006/relationships/image" Target="media/image87.wmf"/><Relationship Id="rId185" Type="http://schemas.openxmlformats.org/officeDocument/2006/relationships/oleObject" Target="embeddings/oleObject83.bin"/><Relationship Id="rId184" Type="http://schemas.openxmlformats.org/officeDocument/2006/relationships/image" Target="media/image86.wmf"/><Relationship Id="rId183" Type="http://schemas.openxmlformats.org/officeDocument/2006/relationships/oleObject" Target="embeddings/oleObject82.bin"/><Relationship Id="rId182" Type="http://schemas.openxmlformats.org/officeDocument/2006/relationships/image" Target="media/image85.wmf"/><Relationship Id="rId181" Type="http://schemas.openxmlformats.org/officeDocument/2006/relationships/oleObject" Target="embeddings/oleObject81.bin"/><Relationship Id="rId180" Type="http://schemas.openxmlformats.org/officeDocument/2006/relationships/image" Target="media/image84.wmf"/><Relationship Id="rId18" Type="http://schemas.openxmlformats.org/officeDocument/2006/relationships/image" Target="media/image3.emf"/><Relationship Id="rId179" Type="http://schemas.openxmlformats.org/officeDocument/2006/relationships/oleObject" Target="embeddings/oleObject80.bin"/><Relationship Id="rId178" Type="http://schemas.openxmlformats.org/officeDocument/2006/relationships/image" Target="media/image83.wmf"/><Relationship Id="rId177" Type="http://schemas.openxmlformats.org/officeDocument/2006/relationships/oleObject" Target="embeddings/oleObject79.bin"/><Relationship Id="rId176" Type="http://schemas.openxmlformats.org/officeDocument/2006/relationships/image" Target="media/image82.wmf"/><Relationship Id="rId175" Type="http://schemas.openxmlformats.org/officeDocument/2006/relationships/oleObject" Target="embeddings/oleObject78.bin"/><Relationship Id="rId174" Type="http://schemas.openxmlformats.org/officeDocument/2006/relationships/image" Target="media/image81.wmf"/><Relationship Id="rId173" Type="http://schemas.openxmlformats.org/officeDocument/2006/relationships/oleObject" Target="embeddings/oleObject77.bin"/><Relationship Id="rId172" Type="http://schemas.openxmlformats.org/officeDocument/2006/relationships/image" Target="media/image80.wmf"/><Relationship Id="rId171" Type="http://schemas.openxmlformats.org/officeDocument/2006/relationships/oleObject" Target="embeddings/oleObject76.bin"/><Relationship Id="rId170" Type="http://schemas.openxmlformats.org/officeDocument/2006/relationships/image" Target="media/image79.wmf"/><Relationship Id="rId17" Type="http://schemas.openxmlformats.org/officeDocument/2006/relationships/package" Target="embeddings/Microsoft_Visio___2.vsdx"/><Relationship Id="rId169" Type="http://schemas.openxmlformats.org/officeDocument/2006/relationships/oleObject" Target="embeddings/oleObject75.bin"/><Relationship Id="rId168" Type="http://schemas.openxmlformats.org/officeDocument/2006/relationships/image" Target="media/image78.wmf"/><Relationship Id="rId167" Type="http://schemas.openxmlformats.org/officeDocument/2006/relationships/oleObject" Target="embeddings/oleObject74.bin"/><Relationship Id="rId166" Type="http://schemas.openxmlformats.org/officeDocument/2006/relationships/image" Target="media/image77.wmf"/><Relationship Id="rId165" Type="http://schemas.openxmlformats.org/officeDocument/2006/relationships/oleObject" Target="embeddings/oleObject73.bin"/><Relationship Id="rId164" Type="http://schemas.openxmlformats.org/officeDocument/2006/relationships/image" Target="media/image76.wmf"/><Relationship Id="rId163" Type="http://schemas.openxmlformats.org/officeDocument/2006/relationships/oleObject" Target="embeddings/oleObject72.bin"/><Relationship Id="rId162" Type="http://schemas.openxmlformats.org/officeDocument/2006/relationships/image" Target="media/image75.wmf"/><Relationship Id="rId161" Type="http://schemas.openxmlformats.org/officeDocument/2006/relationships/oleObject" Target="embeddings/oleObject71.bin"/><Relationship Id="rId160" Type="http://schemas.openxmlformats.org/officeDocument/2006/relationships/image" Target="media/image74.wmf"/><Relationship Id="rId16" Type="http://schemas.openxmlformats.org/officeDocument/2006/relationships/image" Target="media/image2.emf"/><Relationship Id="rId159" Type="http://schemas.openxmlformats.org/officeDocument/2006/relationships/oleObject" Target="embeddings/oleObject70.bin"/><Relationship Id="rId158" Type="http://schemas.openxmlformats.org/officeDocument/2006/relationships/image" Target="media/image73.wmf"/><Relationship Id="rId157" Type="http://schemas.openxmlformats.org/officeDocument/2006/relationships/oleObject" Target="embeddings/oleObject69.bin"/><Relationship Id="rId156" Type="http://schemas.openxmlformats.org/officeDocument/2006/relationships/image" Target="media/image72.wmf"/><Relationship Id="rId155" Type="http://schemas.openxmlformats.org/officeDocument/2006/relationships/oleObject" Target="embeddings/oleObject68.bin"/><Relationship Id="rId154" Type="http://schemas.openxmlformats.org/officeDocument/2006/relationships/image" Target="media/image71.wmf"/><Relationship Id="rId153" Type="http://schemas.openxmlformats.org/officeDocument/2006/relationships/oleObject" Target="embeddings/oleObject67.bin"/><Relationship Id="rId152" Type="http://schemas.openxmlformats.org/officeDocument/2006/relationships/image" Target="media/image70.wmf"/><Relationship Id="rId151" Type="http://schemas.openxmlformats.org/officeDocument/2006/relationships/oleObject" Target="embeddings/oleObject66.bin"/><Relationship Id="rId150" Type="http://schemas.openxmlformats.org/officeDocument/2006/relationships/image" Target="media/image69.wmf"/><Relationship Id="rId15" Type="http://schemas.openxmlformats.org/officeDocument/2006/relationships/package" Target="embeddings/Microsoft_Visio___1.vsdx"/><Relationship Id="rId149" Type="http://schemas.openxmlformats.org/officeDocument/2006/relationships/oleObject" Target="embeddings/oleObject65.bin"/><Relationship Id="rId148" Type="http://schemas.openxmlformats.org/officeDocument/2006/relationships/image" Target="media/image68.wmf"/><Relationship Id="rId147" Type="http://schemas.openxmlformats.org/officeDocument/2006/relationships/oleObject" Target="embeddings/oleObject64.bin"/><Relationship Id="rId146" Type="http://schemas.openxmlformats.org/officeDocument/2006/relationships/image" Target="media/image67.wmf"/><Relationship Id="rId145" Type="http://schemas.openxmlformats.org/officeDocument/2006/relationships/oleObject" Target="embeddings/oleObject63.bin"/><Relationship Id="rId144" Type="http://schemas.openxmlformats.org/officeDocument/2006/relationships/image" Target="media/image66.wmf"/><Relationship Id="rId143" Type="http://schemas.openxmlformats.org/officeDocument/2006/relationships/oleObject" Target="embeddings/oleObject62.bin"/><Relationship Id="rId142" Type="http://schemas.openxmlformats.org/officeDocument/2006/relationships/image" Target="media/image65.wmf"/><Relationship Id="rId141" Type="http://schemas.openxmlformats.org/officeDocument/2006/relationships/oleObject" Target="embeddings/oleObject61.bin"/><Relationship Id="rId140" Type="http://schemas.openxmlformats.org/officeDocument/2006/relationships/image" Target="media/image64.wmf"/><Relationship Id="rId14" Type="http://schemas.openxmlformats.org/officeDocument/2006/relationships/image" Target="media/image1.png"/><Relationship Id="rId139" Type="http://schemas.openxmlformats.org/officeDocument/2006/relationships/oleObject" Target="embeddings/oleObject60.bin"/><Relationship Id="rId138" Type="http://schemas.openxmlformats.org/officeDocument/2006/relationships/image" Target="media/image63.wmf"/><Relationship Id="rId137" Type="http://schemas.openxmlformats.org/officeDocument/2006/relationships/oleObject" Target="embeddings/oleObject59.bin"/><Relationship Id="rId136" Type="http://schemas.openxmlformats.org/officeDocument/2006/relationships/image" Target="media/image62.wmf"/><Relationship Id="rId135" Type="http://schemas.openxmlformats.org/officeDocument/2006/relationships/oleObject" Target="embeddings/oleObject58.bin"/><Relationship Id="rId134" Type="http://schemas.openxmlformats.org/officeDocument/2006/relationships/oleObject" Target="embeddings/oleObject57.bin"/><Relationship Id="rId133" Type="http://schemas.openxmlformats.org/officeDocument/2006/relationships/image" Target="media/image61.wmf"/><Relationship Id="rId132" Type="http://schemas.openxmlformats.org/officeDocument/2006/relationships/oleObject" Target="embeddings/oleObject56.bin"/><Relationship Id="rId131" Type="http://schemas.openxmlformats.org/officeDocument/2006/relationships/oleObject" Target="embeddings/oleObject55.bin"/><Relationship Id="rId130" Type="http://schemas.openxmlformats.org/officeDocument/2006/relationships/oleObject" Target="embeddings/oleObject54.bin"/><Relationship Id="rId13" Type="http://schemas.openxmlformats.org/officeDocument/2006/relationships/theme" Target="theme/theme1.xml"/><Relationship Id="rId129" Type="http://schemas.openxmlformats.org/officeDocument/2006/relationships/oleObject" Target="embeddings/oleObject53.bin"/><Relationship Id="rId128" Type="http://schemas.openxmlformats.org/officeDocument/2006/relationships/image" Target="media/image60.wmf"/><Relationship Id="rId127" Type="http://schemas.openxmlformats.org/officeDocument/2006/relationships/oleObject" Target="embeddings/oleObject52.bin"/><Relationship Id="rId126" Type="http://schemas.openxmlformats.org/officeDocument/2006/relationships/image" Target="media/image59.wmf"/><Relationship Id="rId125" Type="http://schemas.openxmlformats.org/officeDocument/2006/relationships/oleObject" Target="embeddings/oleObject51.bin"/><Relationship Id="rId124" Type="http://schemas.openxmlformats.org/officeDocument/2006/relationships/image" Target="media/image58.wmf"/><Relationship Id="rId123" Type="http://schemas.openxmlformats.org/officeDocument/2006/relationships/oleObject" Target="embeddings/oleObject50.bin"/><Relationship Id="rId122" Type="http://schemas.openxmlformats.org/officeDocument/2006/relationships/image" Target="media/image57.wmf"/><Relationship Id="rId121" Type="http://schemas.openxmlformats.org/officeDocument/2006/relationships/oleObject" Target="embeddings/oleObject49.bin"/><Relationship Id="rId120" Type="http://schemas.openxmlformats.org/officeDocument/2006/relationships/image" Target="media/image56.wmf"/><Relationship Id="rId12" Type="http://schemas.openxmlformats.org/officeDocument/2006/relationships/footer" Target="footer4.xml"/><Relationship Id="rId119" Type="http://schemas.openxmlformats.org/officeDocument/2006/relationships/oleObject" Target="embeddings/oleObject48.bin"/><Relationship Id="rId118" Type="http://schemas.openxmlformats.org/officeDocument/2006/relationships/image" Target="media/image55.wmf"/><Relationship Id="rId117" Type="http://schemas.openxmlformats.org/officeDocument/2006/relationships/oleObject" Target="embeddings/oleObject47.bin"/><Relationship Id="rId116" Type="http://schemas.openxmlformats.org/officeDocument/2006/relationships/image" Target="media/image54.wmf"/><Relationship Id="rId115" Type="http://schemas.openxmlformats.org/officeDocument/2006/relationships/oleObject" Target="embeddings/oleObject46.bin"/><Relationship Id="rId114" Type="http://schemas.openxmlformats.org/officeDocument/2006/relationships/image" Target="media/image53.wmf"/><Relationship Id="rId113" Type="http://schemas.openxmlformats.org/officeDocument/2006/relationships/oleObject" Target="embeddings/oleObject45.bin"/><Relationship Id="rId112" Type="http://schemas.openxmlformats.org/officeDocument/2006/relationships/image" Target="media/image52.wmf"/><Relationship Id="rId111" Type="http://schemas.openxmlformats.org/officeDocument/2006/relationships/oleObject" Target="embeddings/oleObject44.bin"/><Relationship Id="rId110" Type="http://schemas.openxmlformats.org/officeDocument/2006/relationships/image" Target="media/image51.wmf"/><Relationship Id="rId11" Type="http://schemas.openxmlformats.org/officeDocument/2006/relationships/header" Target="header4.xml"/><Relationship Id="rId109" Type="http://schemas.openxmlformats.org/officeDocument/2006/relationships/oleObject" Target="embeddings/oleObject43.bin"/><Relationship Id="rId108" Type="http://schemas.openxmlformats.org/officeDocument/2006/relationships/image" Target="media/image50.wmf"/><Relationship Id="rId107" Type="http://schemas.openxmlformats.org/officeDocument/2006/relationships/oleObject" Target="embeddings/oleObject42.bin"/><Relationship Id="rId106" Type="http://schemas.openxmlformats.org/officeDocument/2006/relationships/image" Target="media/image49.wmf"/><Relationship Id="rId105" Type="http://schemas.openxmlformats.org/officeDocument/2006/relationships/oleObject" Target="embeddings/oleObject41.bin"/><Relationship Id="rId104" Type="http://schemas.openxmlformats.org/officeDocument/2006/relationships/image" Target="media/image48.wmf"/><Relationship Id="rId103" Type="http://schemas.openxmlformats.org/officeDocument/2006/relationships/oleObject" Target="embeddings/oleObject40.bin"/><Relationship Id="rId102" Type="http://schemas.openxmlformats.org/officeDocument/2006/relationships/image" Target="media/image47.wmf"/><Relationship Id="rId101" Type="http://schemas.openxmlformats.org/officeDocument/2006/relationships/oleObject" Target="embeddings/oleObject39.bin"/><Relationship Id="rId100" Type="http://schemas.openxmlformats.org/officeDocument/2006/relationships/image" Target="media/image46.wmf"/><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24B9F1-8F7F-49D7-938C-78CCB191E6C0}">
  <ds:schemaRefs/>
</ds:datastoreItem>
</file>

<file path=docProps/app.xml><?xml version="1.0" encoding="utf-8"?>
<Properties xmlns="http://schemas.openxmlformats.org/officeDocument/2006/extended-properties" xmlns:vt="http://schemas.openxmlformats.org/officeDocument/2006/docPropsVTypes">
  <Template>Normal.dotm</Template>
  <Pages>47</Pages>
  <Words>22415</Words>
  <Characters>23235</Characters>
  <Lines>220</Lines>
  <Paragraphs>62</Paragraphs>
  <TotalTime>60</TotalTime>
  <ScaleCrop>false</ScaleCrop>
  <LinksUpToDate>false</LinksUpToDate>
  <CharactersWithSpaces>23894</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2025-08-17T10:18:00Z</dcterms:created>
  <dc:creator>霍涛</dc:creator>
  <cp:lastModifiedBy>白潇</cp:lastModifiedBy>
  <dcterms:modified xsi:type="dcterms:W3CDTF">2026-04-13T08:13:15Z</dcterms:modified>
  <cp:revision>33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eyJoZGlkIjoiMzVlYWQ0ZDY4ODQ0MDhjMjBmZTIyNGJmZDM2N2U5ZTgiLCJ1c2VySWQiOiI0MDkwNzQ1NjEifQ==</vt:lpwstr>
  </property>
  <property fmtid="{D5CDD505-2E9C-101B-9397-08002B2CF9AE}" pid="3" name="KSOProductBuildVer">
    <vt:lpwstr>2052-12.1.0.25225</vt:lpwstr>
  </property>
  <property fmtid="{D5CDD505-2E9C-101B-9397-08002B2CF9AE}" pid="4" name="ICV">
    <vt:lpwstr>0E39F87A91D84EEA868FE506F5B0B666_12</vt:lpwstr>
  </property>
</Properties>
</file>