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73B" w14:textId="53939396" w:rsidR="001A744B" w:rsidRDefault="001A744B" w:rsidP="005D0CE7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bCs/>
          <w:color w:val="262626" w:themeColor="text1" w:themeTint="D9"/>
          <w:sz w:val="22"/>
          <w:szCs w:val="22"/>
        </w:rPr>
      </w:pPr>
    </w:p>
    <w:p w14:paraId="5F91C871" w14:textId="62D71D93" w:rsidR="009178F8" w:rsidRPr="009178F8" w:rsidRDefault="009178F8" w:rsidP="009178F8">
      <w:pPr>
        <w:pStyle w:val="Piedepgina"/>
        <w:tabs>
          <w:tab w:val="clear" w:pos="4419"/>
          <w:tab w:val="clear" w:pos="8838"/>
        </w:tabs>
        <w:jc w:val="center"/>
        <w:rPr>
          <w:rFonts w:ascii="Arial" w:hAnsi="Arial" w:cs="Arial"/>
          <w:b/>
          <w:color w:val="262626" w:themeColor="text1" w:themeTint="D9"/>
          <w:sz w:val="44"/>
          <w:szCs w:val="44"/>
        </w:rPr>
      </w:pPr>
      <w:r w:rsidRPr="009178F8">
        <w:rPr>
          <w:rFonts w:ascii="Arial" w:hAnsi="Arial" w:cs="Arial"/>
          <w:b/>
          <w:color w:val="262626" w:themeColor="text1" w:themeTint="D9"/>
          <w:sz w:val="44"/>
          <w:szCs w:val="44"/>
        </w:rPr>
        <w:t>EJEMPLO TIPO EVALUACION 1</w:t>
      </w:r>
    </w:p>
    <w:p w14:paraId="461BC67A" w14:textId="77777777" w:rsidR="009178F8" w:rsidRDefault="009178F8" w:rsidP="005D0CE7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bCs/>
          <w:color w:val="262626" w:themeColor="text1" w:themeTint="D9"/>
          <w:sz w:val="22"/>
          <w:szCs w:val="22"/>
        </w:rPr>
      </w:pPr>
    </w:p>
    <w:tbl>
      <w:tblPr>
        <w:tblStyle w:val="Tablaconcuadrcula"/>
        <w:tblW w:w="10433" w:type="dxa"/>
        <w:tblInd w:w="-714" w:type="dxa"/>
        <w:tblLook w:val="04A0" w:firstRow="1" w:lastRow="0" w:firstColumn="1" w:lastColumn="0" w:noHBand="0" w:noVBand="1"/>
      </w:tblPr>
      <w:tblGrid>
        <w:gridCol w:w="10433"/>
      </w:tblGrid>
      <w:tr w:rsidR="005D33A8" w:rsidRPr="001A744B" w14:paraId="6DA1F8FC" w14:textId="77777777" w:rsidTr="2193065A">
        <w:tc>
          <w:tcPr>
            <w:tcW w:w="10433" w:type="dxa"/>
          </w:tcPr>
          <w:p w14:paraId="79F83BB4" w14:textId="77777777" w:rsidR="005D33A8" w:rsidRPr="001A744B" w:rsidRDefault="005D33A8" w:rsidP="00C67ED4">
            <w:pPr>
              <w:pStyle w:val="Encabezad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14:paraId="43177089" w14:textId="1C978CCB" w:rsidR="001A744B" w:rsidRDefault="2193065A" w:rsidP="40468302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</w:pP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A continuación, se presentan un </w:t>
            </w:r>
            <w:r w:rsidRPr="2193065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ejemplo</w:t>
            </w: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 de evaluación Parcial N°1.</w:t>
            </w:r>
          </w:p>
          <w:p w14:paraId="077771C0" w14:textId="7654ED1D" w:rsidR="40468302" w:rsidRDefault="2193065A" w:rsidP="2193065A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</w:pP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Esta evaluación es solo </w:t>
            </w:r>
            <w:r w:rsidRPr="2193065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es referencial</w:t>
            </w: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, se recomienda que el docente realiza cambios sobre los requerimientos manteniendo la estructura del enunciado y el contexto definido.</w:t>
            </w:r>
          </w:p>
          <w:p w14:paraId="3CBDB0C4" w14:textId="49203A72" w:rsidR="40468302" w:rsidRPr="00A11DB0" w:rsidRDefault="40468302" w:rsidP="40468302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</w:pP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Se recomienda modificar el tipo de pregunta, la cantidad y/o forma en función de su sección, siendo este el </w:t>
            </w:r>
            <w:r w:rsidRPr="00A11D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material base.</w:t>
            </w:r>
          </w:p>
          <w:p w14:paraId="76009C7F" w14:textId="5BC485BD" w:rsidR="005D33A8" w:rsidRPr="00A11DB0" w:rsidRDefault="2193065A" w:rsidP="2193065A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Al momento de elaborar los ítems (preguntas), considere dar cumplimiento a los </w:t>
            </w:r>
            <w:r w:rsidRPr="00A11D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resultados de aprendizaje (RA)</w:t>
            </w: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 a través de sus indicadores de logro y/o evaluación </w:t>
            </w:r>
            <w:r w:rsidRPr="00A11D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(ver tabla de especificaciones)</w:t>
            </w: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, declarados en el plan de maleta didáctica </w:t>
            </w:r>
            <w:r w:rsidRPr="00A11D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(PMD)</w:t>
            </w: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 de esta asignatura. </w:t>
            </w:r>
          </w:p>
          <w:p w14:paraId="01A4BEF4" w14:textId="5531A093" w:rsidR="40468302" w:rsidRPr="00A11DB0" w:rsidRDefault="2193065A" w:rsidP="40468302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A11DB0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El desarrollo de la evaluación se debe realizar de forma local, sin acceso a internet.</w:t>
            </w:r>
          </w:p>
          <w:p w14:paraId="7409151A" w14:textId="1FD62F42" w:rsidR="2193065A" w:rsidRDefault="2193065A" w:rsidP="2193065A">
            <w:pPr>
              <w:pStyle w:val="Encabezado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</w:pPr>
            <w:r w:rsidRPr="00A11DB0">
              <w:rPr>
                <w:rFonts w:ascii="Arial" w:hAnsi="Arial" w:cs="Arial"/>
                <w:color w:val="000000" w:themeColor="text1"/>
                <w:sz w:val="22"/>
                <w:szCs w:val="22"/>
              </w:rPr>
              <w:t>El desarrollo de la evaluación, por parte del estudiante, debe ser ejecutada durante el tiempo asignado</w:t>
            </w:r>
            <w:r w:rsidRPr="2193065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concluye con la entrega subida al AVA como hito de cumplimiento.</w:t>
            </w:r>
          </w:p>
          <w:p w14:paraId="075FBA99" w14:textId="50347F8A" w:rsidR="2193065A" w:rsidRDefault="2193065A" w:rsidP="2193065A">
            <w:pPr>
              <w:pStyle w:val="Encabezado"/>
              <w:jc w:val="both"/>
              <w:rPr>
                <w:rFonts w:ascii="Arial" w:hAnsi="Arial" w:cs="Arial"/>
                <w:b/>
                <w:bCs/>
                <w:color w:val="000000" w:themeColor="text1"/>
                <w:highlight w:val="yellow"/>
                <w:lang w:val="es-MX"/>
              </w:rPr>
            </w:pPr>
          </w:p>
          <w:p w14:paraId="78D6BF3D" w14:textId="4E458BB4" w:rsidR="007A4047" w:rsidRPr="001A744B" w:rsidRDefault="2193065A" w:rsidP="00EEC052">
            <w:pPr>
              <w:pStyle w:val="Encabezado"/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2193065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 xml:space="preserve">Ejemplo: </w:t>
            </w:r>
          </w:p>
          <w:p w14:paraId="1CBE2126" w14:textId="7F6EDD81" w:rsidR="2193065A" w:rsidRPr="00A11DB0" w:rsidRDefault="2193065A" w:rsidP="00A11DB0">
            <w:pPr>
              <w:pStyle w:val="Piedepgin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A11D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Implementación de un Sistema de Registro de Asignaturas para un Instituto</w:t>
            </w:r>
          </w:p>
          <w:p w14:paraId="20FAC3FB" w14:textId="40E311DD" w:rsidR="2193065A" w:rsidRDefault="2193065A" w:rsidP="00A11DB0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MX"/>
              </w:rPr>
            </w:pPr>
          </w:p>
          <w:p w14:paraId="48D3E6BB" w14:textId="77777777" w:rsidR="00A11DB0" w:rsidRDefault="2193065A" w:rsidP="2193065A">
            <w:pP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2193065A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Contexto</w:t>
            </w: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:</w:t>
            </w:r>
          </w:p>
          <w:p w14:paraId="50E16CC0" w14:textId="6FAFDD91" w:rsidR="2193065A" w:rsidRDefault="2193065A" w:rsidP="2193065A">
            <w:pP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Un instituto moderniza los registros de las asignaturas que los alumnos cursan durante el semestre, </w:t>
            </w:r>
            <w:r w:rsidRPr="00A11DB0">
              <w:rPr>
                <w:rFonts w:ascii="Arial" w:eastAsia="Arial" w:hAnsi="Arial" w:cs="Arial"/>
                <w:color w:val="auto"/>
                <w:sz w:val="22"/>
                <w:szCs w:val="22"/>
              </w:rPr>
              <w:t>por lo que ha contratado sus</w:t>
            </w: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servicios para desarrollar un sistema que permita almacenar la información de las notas registradas por sus estudiantes durante el semestre y poder calcular la situación final del alumno. Para calcular la nota final, se requiere información básica del estudiante, asignatura y docente que la imparte.</w:t>
            </w:r>
          </w:p>
          <w:p w14:paraId="00DE2DB2" w14:textId="07199938" w:rsidR="2193065A" w:rsidRDefault="2193065A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Requerimiento Inicial: El sistema deberá registrar la información esencial de cada Estudiante, como su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rut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, nombre, edad y fecha de nacimiento. De cada Docente, considerar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rut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nro_docente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, nombre, fecha de ingreso y sede en la que trabaja (Se considera que puede impartir clases solo en una sede). De la Sede, se interesa almacenar el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nro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único de la sede, su nombre y comuna. Respecto a la Asignatura, almacenar el código único de la asignatura, el nombre de la asignatura, el nombre del estudiante y docente que la dicta, además de las notas parciales (nota1, nota2 y nota3)</w:t>
            </w:r>
            <w:r w:rsidR="00A11DB0">
              <w:rPr>
                <w:rFonts w:ascii="Arial" w:eastAsia="Arial" w:hAnsi="Arial" w:cs="Arial"/>
                <w:color w:val="auto"/>
                <w:sz w:val="22"/>
                <w:szCs w:val="22"/>
              </w:rPr>
              <w:t>.</w:t>
            </w:r>
          </w:p>
          <w:p w14:paraId="33310741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69C289AC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16F44E19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793207CE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4B06F059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6FAF5A44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2B49C497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  <w:p w14:paraId="6819679A" w14:textId="77777777" w:rsidR="00A11DB0" w:rsidRDefault="00A11DB0" w:rsidP="2193065A">
            <w:pPr>
              <w:pStyle w:val="Piedepgina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</w:p>
          <w:p w14:paraId="2E8BFEB1" w14:textId="7139B71A" w:rsidR="2193065A" w:rsidRDefault="2193065A" w:rsidP="2193065A">
            <w:pP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</w:p>
          <w:p w14:paraId="5F9A06B3" w14:textId="67695E75" w:rsidR="2193065A" w:rsidRDefault="2193065A" w:rsidP="2193065A">
            <w:pPr>
              <w:widowControl w:val="0"/>
              <w:spacing w:after="160" w:line="278" w:lineRule="auto"/>
              <w:ind w:left="102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Una vez creadas las clases con sus atributos y métodos (constructores,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getters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setters</w:t>
            </w:r>
            <w:proofErr w:type="spellEnd"/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), se deben implementar las siguientes reglas de negocio:</w:t>
            </w:r>
          </w:p>
          <w:p w14:paraId="2C7243BA" w14:textId="0C360C86" w:rsidR="2193065A" w:rsidRDefault="2193065A" w:rsidP="2193065A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821"/>
              </w:tabs>
              <w:spacing w:before="196" w:after="160" w:line="259" w:lineRule="auto"/>
              <w:ind w:left="822" w:hanging="361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Un método que calcule la nota de presentación a examen considerando que las notas ponderan: </w:t>
            </w:r>
          </w:p>
          <w:p w14:paraId="5FA92968" w14:textId="17E1842E" w:rsidR="2193065A" w:rsidRDefault="2193065A" w:rsidP="2193065A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821"/>
              </w:tabs>
              <w:spacing w:before="196" w:after="160" w:line="259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nota1 (30%), </w:t>
            </w:r>
          </w:p>
          <w:p w14:paraId="20621744" w14:textId="5B46BCB3" w:rsidR="2193065A" w:rsidRDefault="2193065A" w:rsidP="2193065A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821"/>
              </w:tabs>
              <w:spacing w:before="196" w:after="160" w:line="259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lastRenderedPageBreak/>
              <w:t xml:space="preserve">nota2 (30%) y, </w:t>
            </w:r>
          </w:p>
          <w:p w14:paraId="06A0B4E3" w14:textId="7F11F10B" w:rsidR="2193065A" w:rsidRDefault="2193065A" w:rsidP="2193065A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821"/>
              </w:tabs>
              <w:spacing w:before="196" w:after="160" w:line="259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nota3 (40%).</w:t>
            </w:r>
          </w:p>
          <w:p w14:paraId="2A38FC35" w14:textId="251BF872" w:rsidR="2193065A" w:rsidRDefault="2193065A" w:rsidP="2193065A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821"/>
              </w:tabs>
              <w:spacing w:before="196" w:after="160" w:line="259" w:lineRule="auto"/>
              <w:ind w:left="822" w:hanging="361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Un método que calcule, dado la nota de presentación, si el estudiante está eximido. Considerar nota de eximición si es mayor o igual 5.0.</w:t>
            </w:r>
          </w:p>
          <w:p w14:paraId="3D80BF13" w14:textId="0986320B" w:rsidR="2193065A" w:rsidRDefault="2193065A" w:rsidP="2193065A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821"/>
              </w:tabs>
              <w:spacing w:before="41" w:after="160" w:line="259" w:lineRule="auto"/>
              <w:ind w:left="822" w:hanging="361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Construir un método que, ingresada la nota del examen, calcular la nota final y si está “</w:t>
            </w:r>
            <w:r w:rsidRPr="2193065A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aprobado</w:t>
            </w: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” o </w:t>
            </w:r>
            <w:r w:rsidRPr="2193065A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reprobado</w:t>
            </w: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”. </w:t>
            </w:r>
            <w:r w:rsidR="00A11DB0"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Hay que considerar</w:t>
            </w: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que la nota de presentación corresponde a un 60% y el examen un 40%.</w:t>
            </w:r>
          </w:p>
          <w:p w14:paraId="4360CF50" w14:textId="62D3020D" w:rsidR="2193065A" w:rsidRDefault="2193065A" w:rsidP="2193065A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821"/>
              </w:tabs>
              <w:spacing w:before="41" w:after="160" w:line="259" w:lineRule="auto"/>
              <w:ind w:left="822" w:hanging="361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La nota de aprobación debe ser mayor o igual a 4.0</w:t>
            </w:r>
          </w:p>
          <w:p w14:paraId="754A34C4" w14:textId="522247F8" w:rsidR="2193065A" w:rsidRDefault="2193065A" w:rsidP="2193065A">
            <w:pPr>
              <w:widowControl w:val="0"/>
              <w:tabs>
                <w:tab w:val="left" w:pos="821"/>
              </w:tabs>
              <w:spacing w:before="41" w:after="160" w:line="259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</w:p>
          <w:p w14:paraId="3EB80975" w14:textId="1DC575CC" w:rsidR="2193065A" w:rsidRDefault="2193065A" w:rsidP="2193065A">
            <w:pPr>
              <w:pStyle w:val="Ttulo2"/>
              <w:widowControl w:val="0"/>
              <w:spacing w:line="259" w:lineRule="auto"/>
              <w:ind w:left="102" w:hanging="10"/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Validaciones</w:t>
            </w:r>
          </w:p>
          <w:p w14:paraId="30D6D5BD" w14:textId="3921C094" w:rsidR="2193065A" w:rsidRDefault="2193065A" w:rsidP="2193065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spacing w:after="160" w:line="259" w:lineRule="auto"/>
              <w:ind w:left="822" w:hanging="361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El nombre del estudiante y docente no puede estar no debe estar vacío</w:t>
            </w:r>
          </w:p>
          <w:p w14:paraId="57E5E63E" w14:textId="30C1BDCB" w:rsidR="2193065A" w:rsidRDefault="2193065A" w:rsidP="2193065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spacing w:before="41" w:after="160" w:line="259" w:lineRule="auto"/>
              <w:ind w:left="822" w:hanging="361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La edad del estudiante debe ser mayor o igual a 18 y menor que 100</w:t>
            </w:r>
          </w:p>
          <w:p w14:paraId="13F1ECE5" w14:textId="05B76E66" w:rsidR="2193065A" w:rsidRDefault="2193065A" w:rsidP="2193065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821"/>
              </w:tabs>
              <w:spacing w:before="41" w:after="160" w:line="259" w:lineRule="auto"/>
              <w:ind w:left="822" w:hanging="361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La fecha de ingreso del docente no puede ser posterior a hoy.</w:t>
            </w:r>
          </w:p>
          <w:p w14:paraId="320EB9EC" w14:textId="0C5816F5" w:rsidR="2193065A" w:rsidRDefault="2193065A" w:rsidP="2193065A">
            <w:pPr>
              <w:pStyle w:val="Ttulo2"/>
              <w:widowControl w:val="0"/>
              <w:spacing w:line="259" w:lineRule="auto"/>
              <w:ind w:left="92"/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Pruebas de funcionamiento</w:t>
            </w:r>
          </w:p>
          <w:p w14:paraId="378D8B54" w14:textId="723118AD" w:rsidR="2193065A" w:rsidRDefault="2193065A" w:rsidP="2193065A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pacing w:before="45" w:after="160" w:line="259" w:lineRule="auto"/>
              <w:ind w:right="115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En el método principal, generar un menú inicial donde se puedan ejecutar las funciones requeridas (las validaciones, se deben ejecutar en el momento que se ingresa el dato). </w:t>
            </w:r>
          </w:p>
          <w:p w14:paraId="4F498F17" w14:textId="5537383F" w:rsidR="2193065A" w:rsidRDefault="2193065A" w:rsidP="2193065A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pacing w:before="45" w:after="160" w:line="259" w:lineRule="auto"/>
              <w:ind w:right="115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Tener en cuenta que para el ingreso de una asignatura debe estar previamente ingresar el estudiante y el docente.</w:t>
            </w:r>
          </w:p>
          <w:p w14:paraId="516324EF" w14:textId="57667BAF" w:rsidR="2193065A" w:rsidRDefault="2193065A" w:rsidP="2193065A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821"/>
              </w:tabs>
              <w:spacing w:before="45" w:after="160" w:line="259" w:lineRule="auto"/>
              <w:ind w:right="115"/>
              <w:jc w:val="both"/>
              <w:rPr>
                <w:rFonts w:ascii="Arial" w:eastAsia="Arial" w:hAnsi="Arial" w:cs="Arial"/>
                <w:color w:val="auto"/>
                <w:sz w:val="22"/>
                <w:szCs w:val="22"/>
                <w:lang w:val="es-MX"/>
              </w:rPr>
            </w:pPr>
            <w:r w:rsidRPr="2193065A">
              <w:rPr>
                <w:rFonts w:ascii="Arial" w:eastAsia="Arial" w:hAnsi="Arial" w:cs="Arial"/>
                <w:color w:val="auto"/>
                <w:sz w:val="22"/>
                <w:szCs w:val="22"/>
              </w:rPr>
              <w:t>Usa como referencia para las pruebas, la siguiente tabla:</w:t>
            </w:r>
          </w:p>
          <w:p w14:paraId="4CB9B5E2" w14:textId="7A74EEFF" w:rsidR="2193065A" w:rsidRDefault="2193065A" w:rsidP="2193065A">
            <w:pPr>
              <w:widowControl w:val="0"/>
              <w:tabs>
                <w:tab w:val="left" w:pos="821"/>
              </w:tabs>
              <w:spacing w:before="45" w:after="160" w:line="259" w:lineRule="auto"/>
              <w:ind w:right="115"/>
              <w:jc w:val="both"/>
              <w:rPr>
                <w:rFonts w:ascii="Arial" w:eastAsia="Arial" w:hAnsi="Arial" w:cs="Arial"/>
                <w:color w:val="000000" w:themeColor="text1"/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6A0" w:firstRow="1" w:lastRow="0" w:firstColumn="1" w:lastColumn="0" w:noHBand="1" w:noVBand="1"/>
            </w:tblPr>
            <w:tblGrid>
              <w:gridCol w:w="3775"/>
              <w:gridCol w:w="3777"/>
              <w:gridCol w:w="2649"/>
            </w:tblGrid>
            <w:tr w:rsidR="2193065A" w14:paraId="1871F68A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366A8DD1" w14:textId="3DBE5CE6" w:rsidR="2193065A" w:rsidRDefault="2193065A" w:rsidP="2193065A">
                  <w:pPr>
                    <w:pStyle w:val="TableParagraph"/>
                    <w:spacing w:line="275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código asignatura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1878100E" w14:textId="7DFCA73C" w:rsidR="2193065A" w:rsidRDefault="2193065A" w:rsidP="2193065A">
                  <w:pPr>
                    <w:pStyle w:val="TableParagraph"/>
                    <w:spacing w:line="275" w:lineRule="exact"/>
                    <w:ind w:left="107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MAT0101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6CE623D6" w14:textId="61F3853D" w:rsidR="2193065A" w:rsidRDefault="2193065A" w:rsidP="2193065A">
                  <w:pPr>
                    <w:pStyle w:val="TableParagraph"/>
                    <w:spacing w:line="275" w:lineRule="exact"/>
                    <w:ind w:left="11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PBD2208</w:t>
                  </w:r>
                </w:p>
              </w:tc>
            </w:tr>
            <w:tr w:rsidR="2193065A" w14:paraId="5462F96D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3AA4D538" w14:textId="734F7018" w:rsidR="2193065A" w:rsidRDefault="2193065A" w:rsidP="2193065A">
                  <w:pPr>
                    <w:pStyle w:val="TableParagraph"/>
                    <w:spacing w:line="275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nombre asignatura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163CAEF6" w14:textId="08BFD4A9" w:rsidR="2193065A" w:rsidRDefault="2193065A" w:rsidP="2193065A">
                  <w:pPr>
                    <w:pStyle w:val="TableParagraph"/>
                    <w:spacing w:line="275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Matemática Aplicada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750DDD50" w14:textId="1C1310D5" w:rsidR="2193065A" w:rsidRDefault="2193065A" w:rsidP="2193065A">
                  <w:pPr>
                    <w:pStyle w:val="TableParagraph"/>
                    <w:spacing w:line="275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Programación de BD</w:t>
                  </w:r>
                </w:p>
              </w:tc>
            </w:tr>
            <w:tr w:rsidR="2193065A" w14:paraId="40200218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EBF2B25" w14:textId="3FA7364E" w:rsidR="2193065A" w:rsidRDefault="2193065A" w:rsidP="2193065A">
                  <w:pPr>
                    <w:pStyle w:val="TableParagraph"/>
                    <w:spacing w:line="275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nombre docente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47DAC88A" w14:textId="0268E606" w:rsidR="2193065A" w:rsidRDefault="2193065A" w:rsidP="2193065A">
                  <w:pPr>
                    <w:pStyle w:val="TableParagraph"/>
                    <w:spacing w:line="275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Juan Soto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7DFF387A" w14:textId="668FD911" w:rsidR="2193065A" w:rsidRDefault="2193065A" w:rsidP="2193065A">
                  <w:pPr>
                    <w:pStyle w:val="TableParagraph"/>
                    <w:spacing w:line="275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Pedro Suazo</w:t>
                  </w:r>
                </w:p>
              </w:tc>
            </w:tr>
            <w:tr w:rsidR="2193065A" w14:paraId="53917B8F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5CDE5B33" w14:textId="1A5C46F5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estudiante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31328163" w14:textId="721D1AC1" w:rsidR="2193065A" w:rsidRDefault="2193065A" w:rsidP="2193065A">
                  <w:pPr>
                    <w:pStyle w:val="TableParagraph"/>
                    <w:spacing w:after="0" w:line="272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Amalia Nunes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26FC4ABE" w14:textId="61C37AB4" w:rsidR="2193065A" w:rsidRDefault="2193065A" w:rsidP="2193065A">
                  <w:pPr>
                    <w:pStyle w:val="TableParagraph"/>
                    <w:spacing w:after="0" w:line="272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Francisco Fuentes</w:t>
                  </w:r>
                </w:p>
              </w:tc>
            </w:tr>
            <w:tr w:rsidR="2193065A" w14:paraId="60D348E7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A2049C6" w14:textId="5CE9B809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nota1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485AB074" w14:textId="6AEAE643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4.5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27A69BD2" w14:textId="5B9909A7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5.2</w:t>
                  </w:r>
                </w:p>
              </w:tc>
            </w:tr>
            <w:tr w:rsidR="2193065A" w14:paraId="66C745AB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2FD4DE8" w14:textId="4075BC33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nota2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683945D4" w14:textId="2FDAF63A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3.8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62D10651" w14:textId="56C87AC6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4.7</w:t>
                  </w:r>
                </w:p>
              </w:tc>
            </w:tr>
            <w:tr w:rsidR="2193065A" w14:paraId="33D0EA30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2BAC2D69" w14:textId="370D9BAB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nota3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63F96C70" w14:textId="5ED08E62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4.5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504DD3AF" w14:textId="3EF7AEAF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5.1</w:t>
                  </w:r>
                </w:p>
              </w:tc>
            </w:tr>
            <w:tr w:rsidR="2193065A" w14:paraId="13FA0CCF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ED51EDA" w14:textId="7EA3C30A" w:rsidR="2193065A" w:rsidRDefault="2193065A" w:rsidP="2193065A">
                  <w:pPr>
                    <w:pStyle w:val="TableParagraph"/>
                    <w:spacing w:after="0"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nota de presentación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16B5771" w14:textId="6A5E6C67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4.29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023DB6BB" w14:textId="2E8DFF9F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5.01</w:t>
                  </w:r>
                </w:p>
              </w:tc>
            </w:tr>
            <w:tr w:rsidR="2193065A" w14:paraId="419B4AC3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42868A1F" w14:textId="1D5E97DF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examen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3A84B3B6" w14:textId="4DB49602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3.3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48B7C4DB" w14:textId="7BA59B5B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5.01</w:t>
                  </w:r>
                </w:p>
              </w:tc>
            </w:tr>
            <w:tr w:rsidR="2193065A" w14:paraId="3DF53EDF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0B6C910C" w14:textId="59E265DC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nota final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179D6589" w14:textId="39464F2B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3.89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50E349BD" w14:textId="65FBC6DB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5.01</w:t>
                  </w:r>
                </w:p>
              </w:tc>
            </w:tr>
            <w:tr w:rsidR="2193065A" w14:paraId="6102293B" w14:textId="77777777" w:rsidTr="2193065A">
              <w:trPr>
                <w:trHeight w:val="300"/>
              </w:trPr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5581C11F" w14:textId="1DCD7ACE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estado</w:t>
                  </w:r>
                </w:p>
              </w:tc>
              <w:tc>
                <w:tcPr>
                  <w:tcW w:w="3785" w:type="dxa"/>
                  <w:tcMar>
                    <w:left w:w="105" w:type="dxa"/>
                    <w:right w:w="105" w:type="dxa"/>
                  </w:tcMar>
                </w:tcPr>
                <w:p w14:paraId="3EB05A7F" w14:textId="426B747E" w:rsidR="2193065A" w:rsidRDefault="2193065A" w:rsidP="2193065A">
                  <w:pPr>
                    <w:pStyle w:val="TableParagraph"/>
                    <w:spacing w:line="272" w:lineRule="exact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Reprobado</w:t>
                  </w:r>
                </w:p>
              </w:tc>
              <w:tc>
                <w:tcPr>
                  <w:tcW w:w="2652" w:type="dxa"/>
                  <w:tcMar>
                    <w:left w:w="105" w:type="dxa"/>
                    <w:right w:w="105" w:type="dxa"/>
                  </w:tcMar>
                </w:tcPr>
                <w:p w14:paraId="2DE2C832" w14:textId="59A25010" w:rsidR="2193065A" w:rsidRDefault="2193065A" w:rsidP="2193065A">
                  <w:pPr>
                    <w:pStyle w:val="TableParagraph"/>
                    <w:spacing w:line="272" w:lineRule="exact"/>
                    <w:ind w:left="0"/>
                    <w:jc w:val="center"/>
                    <w:rPr>
                      <w:rFonts w:ascii="Arial" w:eastAsia="Arial" w:hAnsi="Arial" w:cs="Arial"/>
                    </w:rPr>
                  </w:pPr>
                  <w:r w:rsidRPr="2193065A">
                    <w:rPr>
                      <w:rFonts w:ascii="Arial" w:eastAsia="Arial" w:hAnsi="Arial" w:cs="Arial"/>
                    </w:rPr>
                    <w:t>Eximido</w:t>
                  </w:r>
                </w:p>
              </w:tc>
            </w:tr>
          </w:tbl>
          <w:p w14:paraId="2D9D270A" w14:textId="3E853E5D" w:rsidR="2193065A" w:rsidRDefault="2193065A" w:rsidP="2193065A">
            <w:pPr>
              <w:pStyle w:val="Encabezado"/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14:paraId="71C18870" w14:textId="48967638" w:rsidR="005D33A8" w:rsidRPr="001A744B" w:rsidRDefault="005D33A8" w:rsidP="4D387CC3">
            <w:pPr>
              <w:pStyle w:val="Encabezad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14:paraId="2F3A60D8" w14:textId="228C3187" w:rsidR="005D33A8" w:rsidRPr="001A744B" w:rsidRDefault="005D33A8" w:rsidP="4D387CC3">
            <w:pPr>
              <w:pStyle w:val="Encabezad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</w:tr>
    </w:tbl>
    <w:p w14:paraId="79D9D66D" w14:textId="77777777" w:rsidR="008F2C0C" w:rsidRDefault="008F2C0C" w:rsidP="007A4047"/>
    <w:sectPr w:rsidR="008F2C0C" w:rsidSect="00A14278">
      <w:headerReference w:type="default" r:id="rId11"/>
      <w:footerReference w:type="even" r:id="rId12"/>
      <w:footerReference w:type="default" r:id="rId13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826F" w14:textId="77777777" w:rsidR="000D0347" w:rsidRDefault="000D0347" w:rsidP="00837026">
      <w:r>
        <w:separator/>
      </w:r>
    </w:p>
  </w:endnote>
  <w:endnote w:type="continuationSeparator" w:id="0">
    <w:p w14:paraId="6AF5857A" w14:textId="77777777" w:rsidR="000D0347" w:rsidRDefault="000D0347" w:rsidP="0083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A54A" w14:textId="77777777" w:rsidR="007A4047" w:rsidRDefault="007A4047" w:rsidP="007A404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DE2D" w14:textId="77777777" w:rsidR="007A4047" w:rsidRPr="007A4047" w:rsidRDefault="008C416D" w:rsidP="008C416D">
    <w:pPr>
      <w:pStyle w:val="Piedepgina"/>
      <w:rPr>
        <w:rFonts w:ascii="Arial" w:hAnsi="Arial" w:cs="Arial"/>
        <w:sz w:val="18"/>
      </w:rPr>
    </w:pPr>
    <w:r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</w:t>
    </w:r>
    <w:r w:rsidRPr="008C416D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7F1E257" wp14:editId="6584D76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DE6343" w14:textId="77777777" w:rsidR="008C416D" w:rsidRPr="008C416D" w:rsidRDefault="008C416D" w:rsidP="008C416D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8C416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uccional 2 - 2022</w:t>
                                </w:r>
                              </w:p>
                            </w:sdtContent>
                          </w:sdt>
                          <w:p w14:paraId="6D92AEF8" w14:textId="77777777" w:rsidR="008C416D" w:rsidRDefault="008C416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2C43927">
            <v:group id="Grupo 3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7F1E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id w:val="566722595"/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8C416D" w:rsidR="008C416D" w:rsidP="008C416D" w:rsidRDefault="008C416D" w14:paraId="57579FC9" w14:textId="77777777">
                          <w:pPr>
                            <w:jc w:val="right"/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C416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uccional 2 - 2022</w:t>
                          </w:r>
                        </w:p>
                      </w:sdtContent>
                    </w:sdt>
                    <w:p w:rsidR="008C416D" w:rsidRDefault="008C416D" w14:paraId="672A6659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C416D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4791C9" wp14:editId="38B094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509BDD" w14:textId="77777777" w:rsidR="008C416D" w:rsidRPr="008C416D" w:rsidRDefault="008C416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</w:pPr>
                          <w:r w:rsidRPr="008C416D"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 w:rsidRPr="008C416D"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instrText>PAGE   \* MERGEFORMAT</w:instrText>
                          </w:r>
                          <w:r w:rsidRPr="008C416D"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 w:rsidR="005929DC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C416D"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0A591FA2">
            <v:rect id="Rectángulo 4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44791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>
              <v:textbox>
                <w:txbxContent>
                  <w:p w:rsidRPr="008C416D" w:rsidR="008C416D" w:rsidRDefault="008C416D" w14:paraId="407CE2FB" w14:textId="77777777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</w:rPr>
                    </w:pPr>
                    <w:r w:rsidRPr="008C416D">
                      <w:rPr>
                        <w:rFonts w:ascii="Arial" w:hAnsi="Arial" w:cs="Arial"/>
                        <w:b/>
                        <w:color w:val="FFFFFF" w:themeColor="background1"/>
                      </w:rPr>
                      <w:fldChar w:fldCharType="begin"/>
                    </w:r>
                    <w:r w:rsidRPr="008C416D">
                      <w:rPr>
                        <w:rFonts w:ascii="Arial" w:hAnsi="Arial" w:cs="Arial"/>
                        <w:b/>
                        <w:color w:val="FFFFFF" w:themeColor="background1"/>
                      </w:rPr>
                      <w:instrText>PAGE   \* MERGEFORMAT</w:instrText>
                    </w:r>
                    <w:r w:rsidRPr="008C416D">
                      <w:rPr>
                        <w:rFonts w:ascii="Arial" w:hAnsi="Arial" w:cs="Arial"/>
                        <w:b/>
                        <w:color w:val="FFFFFF" w:themeColor="background1"/>
                      </w:rPr>
                      <w:fldChar w:fldCharType="separate"/>
                    </w:r>
                    <w:r w:rsidR="005929DC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</w:rPr>
                      <w:t>1</w:t>
                    </w:r>
                    <w:r w:rsidRPr="008C416D">
                      <w:rPr>
                        <w:rFonts w:ascii="Arial" w:hAnsi="Arial" w:cs="Arial"/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858F" w14:textId="77777777" w:rsidR="000D0347" w:rsidRDefault="000D0347" w:rsidP="00837026">
      <w:r>
        <w:separator/>
      </w:r>
    </w:p>
  </w:footnote>
  <w:footnote w:type="continuationSeparator" w:id="0">
    <w:p w14:paraId="4038BE3A" w14:textId="77777777" w:rsidR="000D0347" w:rsidRDefault="000D0347" w:rsidP="00837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7875" w14:textId="0EBB6C9C" w:rsidR="00837026" w:rsidRPr="008C416D" w:rsidRDefault="00837026" w:rsidP="008C416D">
    <w:pPr>
      <w:pStyle w:val="Encabezado"/>
      <w:tabs>
        <w:tab w:val="clear" w:pos="4419"/>
      </w:tabs>
      <w:jc w:val="right"/>
      <w:rPr>
        <w:rFonts w:ascii="Arial" w:hAnsi="Arial" w:cs="Arial"/>
        <w:b/>
        <w:noProof/>
        <w:sz w:val="18"/>
        <w:lang w:eastAsia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71E"/>
    <w:multiLevelType w:val="hybridMultilevel"/>
    <w:tmpl w:val="4B22CB0E"/>
    <w:lvl w:ilvl="0" w:tplc="78780326"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25A8F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0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AA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1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E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68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0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22EE"/>
    <w:multiLevelType w:val="hybridMultilevel"/>
    <w:tmpl w:val="38E06B70"/>
    <w:lvl w:ilvl="0" w:tplc="10028CCC"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E640B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8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7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1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C1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4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6F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06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7CE6"/>
    <w:multiLevelType w:val="hybridMultilevel"/>
    <w:tmpl w:val="D81C3AE2"/>
    <w:lvl w:ilvl="0" w:tplc="455E75AC">
      <w:start w:val="1"/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CF86C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C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2E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2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C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9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08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D10A9"/>
    <w:multiLevelType w:val="hybridMultilevel"/>
    <w:tmpl w:val="C5968C2C"/>
    <w:lvl w:ilvl="0" w:tplc="E492507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0E63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6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8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8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8B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69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A5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82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F9FB"/>
    <w:multiLevelType w:val="hybridMultilevel"/>
    <w:tmpl w:val="355C6DA4"/>
    <w:lvl w:ilvl="0" w:tplc="B54EFE36">
      <w:start w:val="1"/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ECA65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00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0E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C9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EB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24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6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E7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8266"/>
    <w:multiLevelType w:val="hybridMultilevel"/>
    <w:tmpl w:val="B6F2D1D4"/>
    <w:lvl w:ilvl="0" w:tplc="628C172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2550E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CA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2A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2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0C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89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2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3091"/>
    <w:multiLevelType w:val="hybridMultilevel"/>
    <w:tmpl w:val="313C4A62"/>
    <w:lvl w:ilvl="0" w:tplc="1FD6C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D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CB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AD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4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3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46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25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43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57B2C"/>
    <w:multiLevelType w:val="hybridMultilevel"/>
    <w:tmpl w:val="18B6629E"/>
    <w:lvl w:ilvl="0" w:tplc="9C8E9E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0550D"/>
    <w:multiLevelType w:val="hybridMultilevel"/>
    <w:tmpl w:val="26502C0A"/>
    <w:lvl w:ilvl="0" w:tplc="9C8E9E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5B82"/>
    <w:multiLevelType w:val="hybridMultilevel"/>
    <w:tmpl w:val="636A597E"/>
    <w:lvl w:ilvl="0" w:tplc="CC22BF64">
      <w:start w:val="1"/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ECF8A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8A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2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81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C7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CB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46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4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887C"/>
    <w:multiLevelType w:val="hybridMultilevel"/>
    <w:tmpl w:val="5D0C104E"/>
    <w:lvl w:ilvl="0" w:tplc="DB946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60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6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6E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4D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29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6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60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0C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0B1C"/>
    <w:multiLevelType w:val="hybridMultilevel"/>
    <w:tmpl w:val="6C3A85EE"/>
    <w:lvl w:ilvl="0" w:tplc="83F61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63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2C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E3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67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49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2A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65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F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D5584"/>
    <w:multiLevelType w:val="hybridMultilevel"/>
    <w:tmpl w:val="C5FCE51E"/>
    <w:lvl w:ilvl="0" w:tplc="632E7352">
      <w:start w:val="1"/>
      <w:numFmt w:val="lowerLetter"/>
      <w:lvlText w:val="%1)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9E5F90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6170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28DDF0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14F046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DCE6B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D6FF16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E82DA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868E04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FFBE14"/>
    <w:multiLevelType w:val="hybridMultilevel"/>
    <w:tmpl w:val="3E328436"/>
    <w:lvl w:ilvl="0" w:tplc="82D24A04">
      <w:start w:val="1"/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EBE2C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6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6E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8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D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6F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4C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A7F11"/>
    <w:multiLevelType w:val="hybridMultilevel"/>
    <w:tmpl w:val="13586CF2"/>
    <w:lvl w:ilvl="0" w:tplc="18389318">
      <w:start w:val="1"/>
      <w:numFmt w:val="lowerLetter"/>
      <w:lvlText w:val="%1)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9A88AA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E63D4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6AAEFA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D479D2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C5DD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32EE12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401F74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8A1E8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A813B8"/>
    <w:multiLevelType w:val="hybridMultilevel"/>
    <w:tmpl w:val="384C30BC"/>
    <w:lvl w:ilvl="0" w:tplc="2A60F06A">
      <w:start w:val="1"/>
      <w:numFmt w:val="lowerLetter"/>
      <w:lvlText w:val="%1)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A3F1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45EDC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90C560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C8D46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65630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A6506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FA4FAA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40B484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B06837"/>
    <w:multiLevelType w:val="hybridMultilevel"/>
    <w:tmpl w:val="C696E0A0"/>
    <w:lvl w:ilvl="0" w:tplc="1BC25016">
      <w:start w:val="1"/>
      <w:numFmt w:val="lowerLetter"/>
      <w:lvlText w:val="%1)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A9B78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DA7EB8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D8037E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A2DC0C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F830D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4DE4C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84D6E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62AC2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36818"/>
    <w:multiLevelType w:val="hybridMultilevel"/>
    <w:tmpl w:val="71BA83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3B81A"/>
    <w:multiLevelType w:val="hybridMultilevel"/>
    <w:tmpl w:val="45400E54"/>
    <w:lvl w:ilvl="0" w:tplc="060C685A">
      <w:numFmt w:val="bullet"/>
      <w:lvlText w:val="♦"/>
      <w:lvlJc w:val="left"/>
      <w:pPr>
        <w:ind w:left="462" w:firstLine="0"/>
      </w:pPr>
      <w:rPr>
        <w:rFonts w:ascii="Times New Roman" w:hAnsi="Times New Roman" w:hint="default"/>
      </w:rPr>
    </w:lvl>
    <w:lvl w:ilvl="1" w:tplc="BB5EA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62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C3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E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89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29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6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65462"/>
    <w:multiLevelType w:val="hybridMultilevel"/>
    <w:tmpl w:val="4DE4A0F0"/>
    <w:lvl w:ilvl="0" w:tplc="AA92217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982E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65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0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E7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03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E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C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88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12333">
    <w:abstractNumId w:val="3"/>
  </w:num>
  <w:num w:numId="2" w16cid:durableId="1822498436">
    <w:abstractNumId w:val="19"/>
  </w:num>
  <w:num w:numId="3" w16cid:durableId="1493259816">
    <w:abstractNumId w:val="5"/>
  </w:num>
  <w:num w:numId="4" w16cid:durableId="1590307891">
    <w:abstractNumId w:val="18"/>
  </w:num>
  <w:num w:numId="5" w16cid:durableId="2099010803">
    <w:abstractNumId w:val="1"/>
  </w:num>
  <w:num w:numId="6" w16cid:durableId="1223441265">
    <w:abstractNumId w:val="0"/>
  </w:num>
  <w:num w:numId="7" w16cid:durableId="330109931">
    <w:abstractNumId w:val="4"/>
  </w:num>
  <w:num w:numId="8" w16cid:durableId="991103547">
    <w:abstractNumId w:val="13"/>
  </w:num>
  <w:num w:numId="9" w16cid:durableId="374543685">
    <w:abstractNumId w:val="2"/>
  </w:num>
  <w:num w:numId="10" w16cid:durableId="194315102">
    <w:abstractNumId w:val="11"/>
  </w:num>
  <w:num w:numId="11" w16cid:durableId="1250777214">
    <w:abstractNumId w:val="10"/>
  </w:num>
  <w:num w:numId="12" w16cid:durableId="564533920">
    <w:abstractNumId w:val="6"/>
  </w:num>
  <w:num w:numId="13" w16cid:durableId="468401280">
    <w:abstractNumId w:val="9"/>
  </w:num>
  <w:num w:numId="14" w16cid:durableId="46419771">
    <w:abstractNumId w:val="8"/>
  </w:num>
  <w:num w:numId="15" w16cid:durableId="591161921">
    <w:abstractNumId w:val="12"/>
  </w:num>
  <w:num w:numId="16" w16cid:durableId="135223950">
    <w:abstractNumId w:val="15"/>
  </w:num>
  <w:num w:numId="17" w16cid:durableId="630092988">
    <w:abstractNumId w:val="14"/>
  </w:num>
  <w:num w:numId="18" w16cid:durableId="1686712632">
    <w:abstractNumId w:val="16"/>
  </w:num>
  <w:num w:numId="19" w16cid:durableId="874661932">
    <w:abstractNumId w:val="7"/>
  </w:num>
  <w:num w:numId="20" w16cid:durableId="6450096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A8"/>
    <w:rsid w:val="0002631D"/>
    <w:rsid w:val="000D0347"/>
    <w:rsid w:val="0011649D"/>
    <w:rsid w:val="001733F4"/>
    <w:rsid w:val="001A744B"/>
    <w:rsid w:val="00256FE5"/>
    <w:rsid w:val="00306D95"/>
    <w:rsid w:val="003B3625"/>
    <w:rsid w:val="003B4251"/>
    <w:rsid w:val="0048055A"/>
    <w:rsid w:val="005929DC"/>
    <w:rsid w:val="005C075C"/>
    <w:rsid w:val="005D0CE7"/>
    <w:rsid w:val="005D33A8"/>
    <w:rsid w:val="00611A9F"/>
    <w:rsid w:val="006178CD"/>
    <w:rsid w:val="006F1F88"/>
    <w:rsid w:val="00762978"/>
    <w:rsid w:val="00783D42"/>
    <w:rsid w:val="007A4047"/>
    <w:rsid w:val="00837026"/>
    <w:rsid w:val="008A109C"/>
    <w:rsid w:val="008C416D"/>
    <w:rsid w:val="008F2C0C"/>
    <w:rsid w:val="009178F8"/>
    <w:rsid w:val="0092325F"/>
    <w:rsid w:val="009300AB"/>
    <w:rsid w:val="00962D1B"/>
    <w:rsid w:val="00A11DB0"/>
    <w:rsid w:val="00A14278"/>
    <w:rsid w:val="00AD3BFF"/>
    <w:rsid w:val="00B55B14"/>
    <w:rsid w:val="00C047C5"/>
    <w:rsid w:val="00CE3FC1"/>
    <w:rsid w:val="00D3659F"/>
    <w:rsid w:val="00D50B53"/>
    <w:rsid w:val="00DB21DE"/>
    <w:rsid w:val="00E00161"/>
    <w:rsid w:val="00E3767D"/>
    <w:rsid w:val="00E41A29"/>
    <w:rsid w:val="00EEC052"/>
    <w:rsid w:val="00F25EF5"/>
    <w:rsid w:val="00F5442F"/>
    <w:rsid w:val="0F4A7362"/>
    <w:rsid w:val="207BE150"/>
    <w:rsid w:val="2193065A"/>
    <w:rsid w:val="3C249BC9"/>
    <w:rsid w:val="40468302"/>
    <w:rsid w:val="47C57258"/>
    <w:rsid w:val="4D387CC3"/>
    <w:rsid w:val="52BD07ED"/>
    <w:rsid w:val="6D54A893"/>
    <w:rsid w:val="7A1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0F03C"/>
  <w15:chartTrackingRefBased/>
  <w15:docId w15:val="{A630A856-E716-4081-8A1F-F0658F5F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A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33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A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33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33A8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33A8"/>
    <w:rPr>
      <w:sz w:val="20"/>
      <w:szCs w:val="20"/>
    </w:rPr>
  </w:style>
  <w:style w:type="table" w:styleId="Tablaconcuadrcula">
    <w:name w:val="Table Grid"/>
    <w:basedOn w:val="Tablanormal"/>
    <w:uiPriority w:val="39"/>
    <w:rsid w:val="005D33A8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33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A8"/>
    <w:rPr>
      <w:rFonts w:ascii="Segoe UI" w:eastAsia="Times New Roman" w:hAnsi="Segoe UI" w:cs="Segoe UI"/>
      <w:sz w:val="18"/>
      <w:szCs w:val="18"/>
      <w:lang w:val="es-ES" w:eastAsia="es-ES"/>
    </w:rPr>
  </w:style>
  <w:style w:type="table" w:customStyle="1" w:styleId="TableGrid0">
    <w:name w:val="Table Grid0"/>
    <w:rsid w:val="001A744B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2193065A"/>
    <w:pPr>
      <w:widowControl w:val="0"/>
      <w:spacing w:after="160"/>
      <w:ind w:left="424"/>
    </w:pPr>
    <w:rPr>
      <w:color w:val="000000" w:themeColor="text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2 - 2022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15e297-5d6e-42b1-b795-55976a17412c" xsi:nil="true"/>
    <lcf76f155ced4ddcb4097134ff3c332f xmlns="dbb86751-ad4c-49ff-a33d-b7314027950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A3AE23414AD41A4F4D6368514CED2" ma:contentTypeVersion="13" ma:contentTypeDescription="Crear nuevo documento." ma:contentTypeScope="" ma:versionID="e5b9210409080ab1878d310b63a91de2">
  <xsd:schema xmlns:xsd="http://www.w3.org/2001/XMLSchema" xmlns:xs="http://www.w3.org/2001/XMLSchema" xmlns:p="http://schemas.microsoft.com/office/2006/metadata/properties" xmlns:ns2="dbb86751-ad4c-49ff-a33d-b7314027950b" xmlns:ns3="4215e297-5d6e-42b1-b795-55976a17412c" targetNamespace="http://schemas.microsoft.com/office/2006/metadata/properties" ma:root="true" ma:fieldsID="13f1ec48c0d2d83b68390b1e0be9568b" ns2:_="" ns3:_="">
    <xsd:import namespace="dbb86751-ad4c-49ff-a33d-b7314027950b"/>
    <xsd:import namespace="4215e297-5d6e-42b1-b795-55976a174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86751-ad4c-49ff-a33d-b73140279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e297-5d6e-42b1-b795-55976a174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8d5977e-d2ec-4115-827c-1393f5edec4a}" ma:internalName="TaxCatchAll" ma:showField="CatchAllData" ma:web="4215e297-5d6e-42b1-b795-55976a174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46A64-AD6A-479F-BC42-D40E57813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8D7C1-A130-45A2-88CA-6A03292690EA}">
  <ds:schemaRefs>
    <ds:schemaRef ds:uri="http://schemas.microsoft.com/office/2006/metadata/properties"/>
    <ds:schemaRef ds:uri="http://schemas.microsoft.com/office/infopath/2007/PartnerControls"/>
    <ds:schemaRef ds:uri="4215e297-5d6e-42b1-b795-55976a17412c"/>
    <ds:schemaRef ds:uri="dbb86751-ad4c-49ff-a33d-b7314027950b"/>
  </ds:schemaRefs>
</ds:datastoreItem>
</file>

<file path=customXml/itemProps4.xml><?xml version="1.0" encoding="utf-8"?>
<ds:datastoreItem xmlns:ds="http://schemas.openxmlformats.org/officeDocument/2006/customXml" ds:itemID="{9EBE3635-981B-4CF0-958E-4698F8EB5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86751-ad4c-49ff-a33d-b7314027950b"/>
    <ds:schemaRef ds:uri="4215e297-5d6e-42b1-b795-55976a174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Ivannia Hormazabal E.</dc:creator>
  <cp:keywords/>
  <dc:description/>
  <cp:lastModifiedBy>Erwin Aguilera</cp:lastModifiedBy>
  <cp:revision>10</cp:revision>
  <dcterms:created xsi:type="dcterms:W3CDTF">2023-10-25T11:46:00Z</dcterms:created>
  <dcterms:modified xsi:type="dcterms:W3CDTF">2025-09-08T14:54:00Z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</Properties>
</file>