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82CF" w14:textId="77777777" w:rsidR="00471F96" w:rsidRDefault="00471F96">
      <w:pPr>
        <w:jc w:val="center"/>
        <w:rPr>
          <w:rFonts w:ascii="Arial" w:eastAsia="Arial" w:hAnsi="Arial" w:cs="Arial"/>
          <w:b/>
          <w:bCs/>
        </w:rPr>
      </w:pPr>
    </w:p>
    <w:p w14:paraId="70B44205" w14:textId="77777777" w:rsidR="00471F96" w:rsidRDefault="00471F96">
      <w:pPr>
        <w:jc w:val="center"/>
        <w:rPr>
          <w:rFonts w:ascii="Arial" w:eastAsia="Arial" w:hAnsi="Arial" w:cs="Arial"/>
          <w:b/>
          <w:bCs/>
        </w:rPr>
      </w:pPr>
    </w:p>
    <w:p w14:paraId="4E55BFB6" w14:textId="77777777" w:rsidR="00471F96" w:rsidRDefault="00471F96">
      <w:pPr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15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0"/>
        <w:gridCol w:w="3640"/>
        <w:gridCol w:w="3640"/>
        <w:gridCol w:w="4810"/>
      </w:tblGrid>
      <w:tr w:rsidR="00471F96" w14:paraId="411E9B5C" w14:textId="77777777">
        <w:tc>
          <w:tcPr>
            <w:tcW w:w="15730" w:type="dxa"/>
            <w:gridSpan w:val="4"/>
          </w:tcPr>
          <w:p w14:paraId="4AA899BC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PLANO DE ENSINO - 2026</w:t>
            </w:r>
          </w:p>
        </w:tc>
      </w:tr>
      <w:tr w:rsidR="00471F96" w14:paraId="4E9C1120" w14:textId="77777777">
        <w:tc>
          <w:tcPr>
            <w:tcW w:w="3640" w:type="dxa"/>
            <w:shd w:val="clear" w:color="auto" w:fill="BDD7EE"/>
          </w:tcPr>
          <w:p w14:paraId="4E3AFF00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PROFESSOR(A)</w:t>
            </w:r>
          </w:p>
        </w:tc>
        <w:tc>
          <w:tcPr>
            <w:tcW w:w="3640" w:type="dxa"/>
            <w:shd w:val="clear" w:color="auto" w:fill="BDD7EE"/>
          </w:tcPr>
          <w:p w14:paraId="48557007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DISCIPLINA</w:t>
            </w:r>
          </w:p>
        </w:tc>
        <w:tc>
          <w:tcPr>
            <w:tcW w:w="3640" w:type="dxa"/>
            <w:shd w:val="clear" w:color="auto" w:fill="BDD7EE"/>
          </w:tcPr>
          <w:p w14:paraId="10B78BE5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ANO/SÉRIE</w:t>
            </w:r>
          </w:p>
        </w:tc>
        <w:tc>
          <w:tcPr>
            <w:tcW w:w="4810" w:type="dxa"/>
            <w:vMerge w:val="restart"/>
            <w:shd w:val="clear" w:color="auto" w:fill="BDD7EE"/>
          </w:tcPr>
          <w:p w14:paraId="6C7E9160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2º BIMESTRE 2026</w:t>
            </w:r>
          </w:p>
        </w:tc>
      </w:tr>
      <w:tr w:rsidR="00471F96" w14:paraId="3D760794" w14:textId="77777777">
        <w:tc>
          <w:tcPr>
            <w:tcW w:w="3640" w:type="dxa"/>
          </w:tcPr>
          <w:p w14:paraId="5449DF33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Cristiano Corrêa Tropeiro da Silva</w:t>
            </w:r>
          </w:p>
        </w:tc>
        <w:tc>
          <w:tcPr>
            <w:tcW w:w="3640" w:type="dxa"/>
          </w:tcPr>
          <w:p w14:paraId="31049AEB" w14:textId="1874C137" w:rsidR="00471F96" w:rsidRDefault="00242F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Física</w:t>
            </w:r>
          </w:p>
        </w:tc>
        <w:tc>
          <w:tcPr>
            <w:tcW w:w="3640" w:type="dxa"/>
          </w:tcPr>
          <w:p w14:paraId="18B7F8B9" w14:textId="3040E6D1" w:rsidR="00471F96" w:rsidRDefault="00F06888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2º Ano B</w:t>
            </w:r>
          </w:p>
        </w:tc>
        <w:tc>
          <w:tcPr>
            <w:tcW w:w="4810" w:type="dxa"/>
            <w:vMerge/>
            <w:shd w:val="clear" w:color="auto" w:fill="BDD7EE"/>
          </w:tcPr>
          <w:p w14:paraId="64CD9265" w14:textId="77777777" w:rsidR="00471F96" w:rsidRDefault="00471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</w:p>
        </w:tc>
      </w:tr>
      <w:tr w:rsidR="00471F96" w14:paraId="2ED9FF2C" w14:textId="77777777">
        <w:tc>
          <w:tcPr>
            <w:tcW w:w="3640" w:type="dxa"/>
            <w:shd w:val="clear" w:color="auto" w:fill="BDD7EE"/>
          </w:tcPr>
          <w:p w14:paraId="740D9F44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CALENDÁRIO</w:t>
            </w:r>
          </w:p>
        </w:tc>
        <w:tc>
          <w:tcPr>
            <w:tcW w:w="12090" w:type="dxa"/>
            <w:gridSpan w:val="3"/>
            <w:shd w:val="clear" w:color="auto" w:fill="BDD7EE"/>
          </w:tcPr>
          <w:p w14:paraId="49A3E020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CONTEÚDOS</w:t>
            </w:r>
          </w:p>
        </w:tc>
      </w:tr>
      <w:tr w:rsidR="00471F96" w14:paraId="14BEFDF8" w14:textId="77777777">
        <w:tc>
          <w:tcPr>
            <w:tcW w:w="3640" w:type="dxa"/>
          </w:tcPr>
          <w:p w14:paraId="7C1F02C3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22/04 a 24/04</w:t>
            </w:r>
          </w:p>
        </w:tc>
        <w:tc>
          <w:tcPr>
            <w:tcW w:w="12090" w:type="dxa"/>
            <w:gridSpan w:val="3"/>
          </w:tcPr>
          <w:p w14:paraId="4CB9F37E" w14:textId="3DFAD768" w:rsidR="00471F96" w:rsidRDefault="00F06888">
            <w:pPr>
              <w:tabs>
                <w:tab w:val="left" w:pos="133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Conceitos de temperatura e calor, diferenças entre grandezas térmicas e escalas termométricas.</w:t>
            </w:r>
          </w:p>
        </w:tc>
      </w:tr>
      <w:tr w:rsidR="00471F96" w14:paraId="2EDE842C" w14:textId="77777777">
        <w:tc>
          <w:tcPr>
            <w:tcW w:w="3640" w:type="dxa"/>
          </w:tcPr>
          <w:p w14:paraId="7E21DAB9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27/04 a 30/04</w:t>
            </w:r>
          </w:p>
        </w:tc>
        <w:tc>
          <w:tcPr>
            <w:tcW w:w="12090" w:type="dxa"/>
            <w:gridSpan w:val="3"/>
          </w:tcPr>
          <w:p w14:paraId="73D0DDEB" w14:textId="41121320" w:rsidR="00471F96" w:rsidRDefault="00F06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Conversão entre escalas Celsius, Fahrenheit e Kelvin e resolução de exercícios contextualizados.</w:t>
            </w:r>
          </w:p>
        </w:tc>
      </w:tr>
      <w:tr w:rsidR="00471F96" w14:paraId="7EB70A17" w14:textId="77777777">
        <w:tc>
          <w:tcPr>
            <w:tcW w:w="3640" w:type="dxa"/>
          </w:tcPr>
          <w:p w14:paraId="298152F1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04/05 a 08/05</w:t>
            </w:r>
          </w:p>
        </w:tc>
        <w:tc>
          <w:tcPr>
            <w:tcW w:w="12090" w:type="dxa"/>
            <w:gridSpan w:val="3"/>
          </w:tcPr>
          <w:p w14:paraId="6157C1EA" w14:textId="5742C9D2" w:rsidR="00471F96" w:rsidRDefault="00F06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Dilatação térmica dos sólidos e aplicações no cotidiano.</w:t>
            </w:r>
          </w:p>
        </w:tc>
      </w:tr>
      <w:tr w:rsidR="00471F96" w14:paraId="54AE50EC" w14:textId="77777777">
        <w:tc>
          <w:tcPr>
            <w:tcW w:w="3640" w:type="dxa"/>
          </w:tcPr>
          <w:p w14:paraId="4F0B1DA0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11/05 a 15/05</w:t>
            </w:r>
          </w:p>
        </w:tc>
        <w:tc>
          <w:tcPr>
            <w:tcW w:w="12090" w:type="dxa"/>
            <w:gridSpan w:val="3"/>
          </w:tcPr>
          <w:p w14:paraId="787C53F8" w14:textId="2BEA36AE" w:rsidR="00471F96" w:rsidRDefault="00F06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Calor sensível e capacidade térmica.</w:t>
            </w:r>
          </w:p>
        </w:tc>
      </w:tr>
      <w:tr w:rsidR="00471F96" w14:paraId="0ACB74DB" w14:textId="77777777">
        <w:tc>
          <w:tcPr>
            <w:tcW w:w="3640" w:type="dxa"/>
          </w:tcPr>
          <w:p w14:paraId="3E634314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18/05 a 22/05</w:t>
            </w:r>
          </w:p>
        </w:tc>
        <w:tc>
          <w:tcPr>
            <w:tcW w:w="12090" w:type="dxa"/>
            <w:gridSpan w:val="3"/>
          </w:tcPr>
          <w:p w14:paraId="01112BD7" w14:textId="0A05D8B8" w:rsidR="00471F96" w:rsidRDefault="00F06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Calor específico e equação fundamental da calorimetria.</w:t>
            </w:r>
          </w:p>
        </w:tc>
      </w:tr>
      <w:tr w:rsidR="00471F96" w14:paraId="0A80B9E6" w14:textId="77777777">
        <w:tc>
          <w:tcPr>
            <w:tcW w:w="3640" w:type="dxa"/>
          </w:tcPr>
          <w:p w14:paraId="3A4EAD4F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25/05 a 29/05</w:t>
            </w:r>
          </w:p>
        </w:tc>
        <w:tc>
          <w:tcPr>
            <w:tcW w:w="12090" w:type="dxa"/>
            <w:gridSpan w:val="3"/>
          </w:tcPr>
          <w:p w14:paraId="775B7411" w14:textId="04A95847" w:rsidR="00471F96" w:rsidRDefault="00F06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Trocas de calor e princípio das trocas térmicas.</w:t>
            </w:r>
          </w:p>
        </w:tc>
      </w:tr>
      <w:tr w:rsidR="00471F96" w14:paraId="7FD81306" w14:textId="77777777">
        <w:tc>
          <w:tcPr>
            <w:tcW w:w="3640" w:type="dxa"/>
          </w:tcPr>
          <w:p w14:paraId="07685AA4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01/06 a 05/06</w:t>
            </w:r>
          </w:p>
        </w:tc>
        <w:tc>
          <w:tcPr>
            <w:tcW w:w="12090" w:type="dxa"/>
            <w:gridSpan w:val="3"/>
          </w:tcPr>
          <w:p w14:paraId="4969EDE4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Revisão de conteúdo </w:t>
            </w:r>
          </w:p>
        </w:tc>
      </w:tr>
      <w:tr w:rsidR="00471F96" w14:paraId="502FEB26" w14:textId="77777777">
        <w:trPr>
          <w:trHeight w:val="279"/>
        </w:trPr>
        <w:tc>
          <w:tcPr>
            <w:tcW w:w="3640" w:type="dxa"/>
          </w:tcPr>
          <w:p w14:paraId="1F5ECD29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08/06 a 12/06</w:t>
            </w:r>
          </w:p>
        </w:tc>
        <w:tc>
          <w:tcPr>
            <w:tcW w:w="12090" w:type="dxa"/>
            <w:gridSpan w:val="3"/>
          </w:tcPr>
          <w:p w14:paraId="12F15AAA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Prova Bimestral </w:t>
            </w:r>
          </w:p>
        </w:tc>
      </w:tr>
      <w:tr w:rsidR="00471F96" w14:paraId="285D4803" w14:textId="77777777">
        <w:tc>
          <w:tcPr>
            <w:tcW w:w="3640" w:type="dxa"/>
          </w:tcPr>
          <w:p w14:paraId="595CDDE8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15/06 a 19/06</w:t>
            </w:r>
          </w:p>
        </w:tc>
        <w:tc>
          <w:tcPr>
            <w:tcW w:w="12090" w:type="dxa"/>
            <w:gridSpan w:val="3"/>
          </w:tcPr>
          <w:p w14:paraId="5AB9E399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Devolutiva da prova Bimestral </w:t>
            </w:r>
          </w:p>
        </w:tc>
      </w:tr>
      <w:tr w:rsidR="00471F96" w14:paraId="21EFEDAA" w14:textId="77777777">
        <w:tc>
          <w:tcPr>
            <w:tcW w:w="3640" w:type="dxa"/>
          </w:tcPr>
          <w:p w14:paraId="1DA0765B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22/05 a 03/07</w:t>
            </w:r>
          </w:p>
        </w:tc>
        <w:tc>
          <w:tcPr>
            <w:tcW w:w="12090" w:type="dxa"/>
            <w:gridSpan w:val="3"/>
          </w:tcPr>
          <w:p w14:paraId="2FE93DAD" w14:textId="03DAB071" w:rsidR="00471F96" w:rsidRDefault="00F06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Produção de um mapa mental sobre o conteúdo de termodinâmica</w:t>
            </w:r>
          </w:p>
        </w:tc>
      </w:tr>
      <w:tr w:rsidR="00471F96" w14:paraId="6821F490" w14:textId="77777777">
        <w:tc>
          <w:tcPr>
            <w:tcW w:w="7280" w:type="dxa"/>
            <w:gridSpan w:val="2"/>
            <w:shd w:val="clear" w:color="auto" w:fill="BDD7EE"/>
          </w:tcPr>
          <w:p w14:paraId="0C7D681B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OBJETIVO</w:t>
            </w:r>
          </w:p>
        </w:tc>
        <w:tc>
          <w:tcPr>
            <w:tcW w:w="8450" w:type="dxa"/>
            <w:gridSpan w:val="2"/>
            <w:shd w:val="clear" w:color="auto" w:fill="BDD7EE"/>
          </w:tcPr>
          <w:p w14:paraId="420F8303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METODOLOGIA</w:t>
            </w:r>
          </w:p>
        </w:tc>
      </w:tr>
      <w:tr w:rsidR="00471F96" w14:paraId="3DD0447D" w14:textId="77777777">
        <w:tc>
          <w:tcPr>
            <w:tcW w:w="7280" w:type="dxa"/>
            <w:gridSpan w:val="2"/>
          </w:tcPr>
          <w:p w14:paraId="79B0166B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402C57" w14:textId="4A365BB9" w:rsidR="00471F96" w:rsidRDefault="00F06888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Compreender os conceitos fundamentais da Termologia, diferenciando calor e temperatura, realizando conversões entre escalas termométricas e resolvendo problemas envolvendo dilatação térmica, calorimetria e mudanças de estado físico.</w:t>
            </w:r>
          </w:p>
          <w:p w14:paraId="4AF1C9DD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DA0F55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 w:val="restart"/>
          </w:tcPr>
          <w:p w14:paraId="208B06DF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36E6F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004E80" w14:textId="7E64B95C" w:rsidR="00471F96" w:rsidRDefault="00000000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F06888"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Os métodos incluem aulas expositivas dialogadas, resolução de exercícios em conjunto com a turma, utilização de situações-problema contextualizadas e valorização dos conhecimentos prévios dos alunos, incentivando a participação ativa e a construção significativa dos conceitos físicos.</w:t>
            </w:r>
          </w:p>
        </w:tc>
      </w:tr>
      <w:tr w:rsidR="00471F96" w14:paraId="3C426DB8" w14:textId="77777777">
        <w:tc>
          <w:tcPr>
            <w:tcW w:w="7280" w:type="dxa"/>
            <w:gridSpan w:val="2"/>
            <w:shd w:val="clear" w:color="auto" w:fill="BDD7EE"/>
          </w:tcPr>
          <w:p w14:paraId="79E04DE5" w14:textId="77777777" w:rsidR="00471F96" w:rsidRDefault="00000000">
            <w:pPr>
              <w:ind w:right="253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AVALIAÇÃO</w:t>
            </w:r>
          </w:p>
        </w:tc>
        <w:tc>
          <w:tcPr>
            <w:tcW w:w="8450" w:type="dxa"/>
            <w:gridSpan w:val="2"/>
            <w:vMerge/>
          </w:tcPr>
          <w:p w14:paraId="2D193CE8" w14:textId="77777777" w:rsidR="00471F96" w:rsidRDefault="00471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471F96" w14:paraId="6E8A7C8E" w14:textId="77777777">
        <w:tc>
          <w:tcPr>
            <w:tcW w:w="7280" w:type="dxa"/>
            <w:gridSpan w:val="2"/>
          </w:tcPr>
          <w:p w14:paraId="5B77F2B9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3D8FF0" w14:textId="41B961D5" w:rsidR="00471F96" w:rsidRDefault="00F06888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6888">
              <w:rPr>
                <w:rFonts w:ascii="Times New Roman" w:eastAsia="Times New Roman" w:hAnsi="Times New Roman" w:cs="Times New Roman"/>
                <w:sz w:val="24"/>
                <w:szCs w:val="24"/>
              </w:rPr>
              <w:t>Os alunos serão avaliados por sua participação em sala de aula, por uma avaliação somativa e pela realização das atividades propostas ao longo do bimestre.</w:t>
            </w:r>
          </w:p>
          <w:p w14:paraId="04C7CCB9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/>
          </w:tcPr>
          <w:p w14:paraId="0005834B" w14:textId="77777777" w:rsidR="00471F96" w:rsidRDefault="00471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D94926" w14:textId="77777777" w:rsidR="00471F96" w:rsidRDefault="00471F96"/>
    <w:sectPr w:rsidR="00471F96">
      <w:headerReference w:type="default" r:id="rId6"/>
      <w:pgSz w:w="16838" w:h="11906" w:orient="landscape"/>
      <w:pgMar w:top="567" w:right="567" w:bottom="567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6C4C3" w14:textId="77777777" w:rsidR="00804AD2" w:rsidRDefault="00804AD2">
      <w:pPr>
        <w:spacing w:after="0" w:line="240" w:lineRule="auto"/>
      </w:pPr>
      <w:r>
        <w:separator/>
      </w:r>
    </w:p>
  </w:endnote>
  <w:endnote w:type="continuationSeparator" w:id="0">
    <w:p w14:paraId="574FAE3A" w14:textId="77777777" w:rsidR="00804AD2" w:rsidRDefault="00804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4346D53-E026-4C5E-AF32-F04782C1BE2D}"/>
    <w:embedBold r:id="rId2" w:fontKey="{DD9F896A-4D67-4A80-964F-3DA5FCBCB5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A092619-4ABC-4C98-9511-1B692F7301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4D68CFC-D3C2-41D9-97BA-DEF9B0527F6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DA579" w14:textId="77777777" w:rsidR="00804AD2" w:rsidRDefault="00804AD2">
      <w:pPr>
        <w:spacing w:after="0" w:line="240" w:lineRule="auto"/>
      </w:pPr>
      <w:r>
        <w:separator/>
      </w:r>
    </w:p>
  </w:footnote>
  <w:footnote w:type="continuationSeparator" w:id="0">
    <w:p w14:paraId="4E07440C" w14:textId="77777777" w:rsidR="00804AD2" w:rsidRDefault="00804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ACBC5" w14:textId="77777777" w:rsidR="00471F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F20EA4A" wp14:editId="5CC90D9F">
          <wp:simplePos x="0" y="0"/>
          <wp:positionH relativeFrom="column">
            <wp:posOffset>581025</wp:posOffset>
          </wp:positionH>
          <wp:positionV relativeFrom="paragraph">
            <wp:posOffset>-544829</wp:posOffset>
          </wp:positionV>
          <wp:extent cx="8763000" cy="13906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3000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F96"/>
    <w:rsid w:val="00242F62"/>
    <w:rsid w:val="00471F96"/>
    <w:rsid w:val="00486B02"/>
    <w:rsid w:val="00804AD2"/>
    <w:rsid w:val="00B54ECA"/>
    <w:rsid w:val="00F0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8F39E"/>
  <w15:docId w15:val="{B6FC1B87-ABC9-4F48-ADF8-9A4B02AC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cristiano corrêa</cp:lastModifiedBy>
  <cp:revision>3</cp:revision>
  <dcterms:created xsi:type="dcterms:W3CDTF">2026-05-21T00:44:00Z</dcterms:created>
  <dcterms:modified xsi:type="dcterms:W3CDTF">2026-05-21T00:48:00Z</dcterms:modified>
</cp:coreProperties>
</file>