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Case-Based Tutorial Exercises</w:t>
      </w:r>
    </w:p>
    <w:p>
      <w:r>
        <w:t>Q1. (Risk Management Case)</w:t>
        <w:br/>
        <w:t>Your company is developing an online learning platform for a university. Halfway through the project, the only senior backend engineer announces that he might leave for another job in the next 1–2 months.</w:t>
        <w:br/>
        <w:t>As the project manager:</w:t>
        <w:br/>
        <w:t>1. How would you assess and analyze this risk?</w:t>
        <w:br/>
        <w:t>2. Which strategy would you apply (avoidance, minimization, or contingency)?</w:t>
        <w:br/>
        <w:t>3. What specific actions would you take to monitor this risk?</w:t>
      </w:r>
    </w:p>
    <w:p>
      <w:r>
        <w:t>Q2. (People &amp; Motivation Case)</w:t>
        <w:br/>
        <w:t>A team of five developers is building a new smart recommendation feature. You observe three personality patterns: one developer loves solving deep technical challenges; another strongly focuses on being promoted and visible to management; a third enjoys collaboration and prefers tasks requiring teamwork.</w:t>
        <w:br/>
        <w:t>Assign suitable responsibilities to each personality type and explain why your assignments increase motivation and productivity.</w:t>
      </w:r>
    </w:p>
    <w:p>
      <w:r>
        <w:t>Q3. (Teamwork &amp; Cohesion Case)</w:t>
        <w:br/>
        <w:t>You are newly assigned to lead a sub-team responsible for refactoring an old module that no one likes to maintain. Currently, members barely communicate and mostly work individually, causing delays and duplicated work.</w:t>
        <w:br/>
        <w:t>Describe two concrete actions you would take to improve team cohesion, and explain how each action directly improves collaboration and effectiveness.</w:t>
      </w:r>
    </w:p>
    <w:p>
      <w:r>
        <w:t>Q4. (Continuous Integration Case)</w:t>
        <w:br/>
        <w:t>A junior developer pushes a change that updates the authentication logic. Immediately after the push, the CI pipeline turns red and reports multiple failures.</w:t>
        <w:br/>
        <w:t>1. Describe what steps the CI pipeline likely executed.</w:t>
        <w:br/>
        <w:t>2. Identify one possible issue (e.g., broken test, dependency mismatch, failing build).</w:t>
        <w:br/>
        <w:t>3. Explain why detecting this issue through CI—rather than later—is important.</w:t>
      </w:r>
    </w:p>
    <w:p>
      <w:r>
        <w:t>Q5. (Metrics Case)</w:t>
        <w:br/>
        <w:t>A company wants to evaluate whether their shift to Agile + CI/CD has improved their process. Over the last 3 months, deployment frequency increased from once per month to twice per week, and mean time to recovery dropped from 2 days to 4 hours.</w:t>
        <w:br/>
        <w:t>Using these two metrics:</w:t>
        <w:br/>
        <w:t>1. Explain what each metric measures.</w:t>
        <w:br/>
        <w:t>2. Interpret the changes.</w:t>
        <w:br/>
        <w:t>3. Explain what these improvements suggest about the team’s development and release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