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Is multi</w:t>
      </w:r>
      <w:r>
        <w:rPr>
          <w:rFonts w:hint="eastAsia" w:ascii="Times New Roman" w:hAnsi="Times New Roman" w:eastAsia="MS Mincho" w:cs="Times New Roman"/>
          <w:sz w:val="32"/>
          <w:szCs w:val="32"/>
          <w:lang w:val="en-US" w:eastAsia="ja-JP"/>
        </w:rPr>
        <w:t>-</w:t>
      </w:r>
      <w:r>
        <w:rPr>
          <w:rFonts w:hint="default" w:ascii="Times New Roman" w:hAnsi="Times New Roman" w:cs="Times New Roman"/>
          <w:sz w:val="32"/>
          <w:szCs w:val="32"/>
        </w:rPr>
        <w:t>agent deep reinforcement learning</w:t>
      </w:r>
    </w:p>
    <w:p>
      <w:pPr>
        <w:jc w:val="center"/>
        <w:rPr>
          <w:rFonts w:hint="default" w:ascii="Times New Roman" w:hAnsi="Times New Roman" w:eastAsia="MS Mincho" w:cs="Times New Roman"/>
          <w:sz w:val="32"/>
          <w:szCs w:val="32"/>
          <w:lang w:val="en-US" w:eastAsia="ja-JP"/>
        </w:rPr>
      </w:pPr>
      <w:r>
        <w:rPr>
          <w:rFonts w:hint="default" w:ascii="Times New Roman" w:hAnsi="Times New Roman" w:cs="Times New Roman"/>
          <w:sz w:val="32"/>
          <w:szCs w:val="32"/>
        </w:rPr>
        <w:t>the answer or the question? A brief</w:t>
      </w:r>
      <w:r>
        <w:rPr>
          <w:rFonts w:hint="eastAsia" w:ascii="Times New Roman" w:hAnsi="Times New Roman" w:eastAsia="MS Mincho" w:cs="Times New Roman"/>
          <w:sz w:val="32"/>
          <w:szCs w:val="32"/>
          <w:lang w:val="en-US" w:eastAsia="ja-JP"/>
        </w:rPr>
        <w:t xml:space="preserve"> survey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sz w:val="22"/>
          <w:szCs w:val="28"/>
        </w:rPr>
        <w:t>Introduction</w:t>
      </w:r>
      <w:r>
        <w:rPr>
          <w:rFonts w:hint="default" w:ascii="Times New Roman" w:hAnsi="Times New Roman" w:cs="Times New Roman"/>
          <w:b/>
          <w:bCs/>
        </w:rPr>
        <w:t>：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eastAsia" w:ascii="Times New Roman" w:hAnsi="Times New Roman" w:eastAsia="MS Mincho" w:cs="Times New Roman"/>
          <w:b w:val="0"/>
          <w:bCs w:val="0"/>
          <w:lang w:val="en-US" w:eastAsia="ja-JP"/>
        </w:rPr>
        <w:t>T</w:t>
      </w:r>
      <w:r>
        <w:rPr>
          <w:rFonts w:hint="default" w:ascii="Times New Roman" w:hAnsi="Times New Roman" w:cs="Times New Roman"/>
          <w:b w:val="0"/>
          <w:bCs w:val="0"/>
        </w:rPr>
        <w:t>hree surveys related to MAL have been published: learning in</w:t>
      </w:r>
      <w:r>
        <w:rPr>
          <w:rFonts w:hint="eastAsia" w:ascii="Times New Roman" w:hAnsi="Times New Roman" w:eastAsia="MS Mincho" w:cs="Times New Roman"/>
          <w:b w:val="0"/>
          <w:bCs w:val="0"/>
          <w:lang w:val="en-US" w:eastAsia="ja-JP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</w:rPr>
        <w:t>non-stationary environments, agents modeling agents, and transfer learning in multi</w:t>
      </w:r>
      <w:r>
        <w:rPr>
          <w:rFonts w:hint="eastAsia" w:ascii="Times New Roman" w:hAnsi="Times New Roman" w:eastAsia="MS Mincho" w:cs="Times New Roman"/>
          <w:b w:val="0"/>
          <w:bCs w:val="0"/>
          <w:lang w:val="en-US" w:eastAsia="ja-JP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agent</w:t>
      </w:r>
      <w:r>
        <w:rPr>
          <w:rFonts w:hint="eastAsia" w:ascii="Times New Roman" w:hAnsi="Times New Roman" w:eastAsia="MS Mincho" w:cs="Times New Roman"/>
          <w:b w:val="0"/>
          <w:bCs w:val="0"/>
          <w:lang w:val="en-US" w:eastAsia="ja-JP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</w:rPr>
        <w:t>RL.</w:t>
      </w:r>
    </w:p>
    <w:p>
      <w:pPr>
        <w:rPr>
          <w:rFonts w:hint="default" w:ascii="Times New Roman" w:hAnsi="Times New Roman" w:cs="Times New Roman"/>
          <w:b w:val="0"/>
          <w:bCs w:val="0"/>
        </w:rPr>
      </w:pPr>
      <w:r>
        <w:drawing>
          <wp:inline distT="0" distB="0" distL="114300" distR="114300">
            <wp:extent cx="5262880" cy="304863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b w:val="0"/>
          <w:bCs w:val="0"/>
          <w:lang w:val="en-US" w:eastAsia="ja-JP"/>
        </w:rPr>
      </w:pPr>
      <w:r>
        <w:rPr>
          <w:rFonts w:hint="eastAsia" w:ascii="Times New Roman" w:hAnsi="Times New Roman" w:cs="Times New Roman"/>
          <w:b w:val="0"/>
          <w:bCs w:val="0"/>
          <w:lang w:val="en-US" w:eastAsia="ja-JP"/>
        </w:rPr>
        <w:t xml:space="preserve">The difficulties of multi-agent problem include </w:t>
      </w:r>
      <w:r>
        <w:rPr>
          <w:rFonts w:hint="default" w:ascii="Times New Roman" w:hAnsi="Times New Roman" w:cs="Times New Roman"/>
          <w:b w:val="0"/>
          <w:bCs w:val="0"/>
        </w:rPr>
        <w:t>multi</w:t>
      </w:r>
      <w:r>
        <w:rPr>
          <w:rFonts w:hint="eastAsia" w:ascii="Times New Roman" w:hAnsi="Times New Roman" w:cs="Times New Roman"/>
          <w:b w:val="0"/>
          <w:bCs w:val="0"/>
          <w:lang w:val="en-US" w:eastAsia="ja-JP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agent credit assignment, global exploration, and</w:t>
      </w:r>
      <w:r>
        <w:rPr>
          <w:rFonts w:hint="eastAsia" w:ascii="Times New Roman" w:hAnsi="Times New Roman" w:cs="Times New Roman"/>
          <w:b w:val="0"/>
          <w:bCs w:val="0"/>
          <w:lang w:val="en-US" w:eastAsia="ja-JP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</w:rPr>
        <w:t>relative over</w:t>
      </w:r>
      <w:r>
        <w:rPr>
          <w:rFonts w:hint="eastAsia" w:ascii="Times New Roman" w:hAnsi="Times New Roman" w:cs="Times New Roman"/>
          <w:b w:val="0"/>
          <w:bCs w:val="0"/>
          <w:lang w:val="en-US" w:eastAsia="ja-JP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generalization</w:t>
      </w:r>
      <w:r>
        <w:rPr>
          <w:rFonts w:hint="eastAsia" w:ascii="Times New Roman" w:hAnsi="Times New Roman" w:cs="Times New Roman"/>
          <w:b w:val="0"/>
          <w:bCs w:val="0"/>
          <w:lang w:val="en-US" w:eastAsia="ja-JP"/>
        </w:rPr>
        <w:t>.</w:t>
      </w:r>
    </w:p>
    <w:p>
      <w:pPr>
        <w:ind w:firstLine="420" w:firstLineChars="0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ja-JP"/>
        </w:rPr>
        <w:t>AAAI, ICML, ICLR, IJCAI and NeurIPS, and specialized conferences such as AAMAS, MARL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顶会.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This article contributes to the state of the art with a brief survey of the current works in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MDRL in an effort to complement existing surveys on multi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agent learning, cooperative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learning, agents modeling agents, knowledge reuse in multi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agent RL, and (single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agent) deep reinforcement learning.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Our goal is to outline a recent and active area (i.e., MDRL), as well as to motivate future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research to take advantage of the ample and existing literature in multi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lang w:val="en-US" w:eastAsia="zh-CN"/>
        </w:rPr>
        <w:t>agent learning.</w:t>
      </w:r>
    </w:p>
    <w:p>
      <w:pPr>
        <w:rPr>
          <w:rFonts w:hint="default" w:ascii="Times New Roman" w:hAnsi="Times New Roman" w:cs="Times New Roman"/>
          <w:b w:val="0"/>
          <w:bCs w:val="0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8"/>
        </w:rPr>
      </w:pPr>
      <w:r>
        <w:rPr>
          <w:rFonts w:hint="eastAsia" w:ascii="Times New Roman" w:hAnsi="Times New Roman" w:eastAsia="MS Mincho" w:cs="Times New Roman"/>
          <w:b/>
          <w:bCs/>
          <w:sz w:val="22"/>
          <w:szCs w:val="28"/>
          <w:lang w:val="en-US" w:eastAsia="ja-JP"/>
        </w:rPr>
        <w:t>Single agent learning</w:t>
      </w:r>
      <w:r>
        <w:rPr>
          <w:rFonts w:hint="default" w:ascii="Times New Roman" w:hAnsi="Times New Roman" w:cs="Times New Roman"/>
          <w:b/>
          <w:bCs/>
          <w:sz w:val="22"/>
          <w:szCs w:val="28"/>
        </w:rPr>
        <w:t>：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Q - learning &amp; Reinforce (Monte Carlo Policy Gradient)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1"/>
          <w:szCs w:val="24"/>
          <w:lang w:val="en-US" w:eastAsia="zh-CN"/>
        </w:rPr>
        <w:t>MDPs are adequate models to obtain optimal decisions in single agent fully observable environments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. </w:t>
      </w:r>
      <w:r>
        <w:rPr>
          <w:rFonts w:hint="default" w:ascii="Times New Roman" w:hAnsi="Times New Roman" w:cs="Times New Roman" w:eastAsiaTheme="minorEastAsia"/>
          <w:b w:val="0"/>
          <w:bCs w:val="0"/>
          <w:sz w:val="21"/>
          <w:szCs w:val="24"/>
          <w:lang w:val="en-US" w:eastAsia="zh-CN"/>
        </w:rPr>
        <w:t>There ar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 w:eastAsiaTheme="minorEastAsia"/>
          <w:b w:val="0"/>
          <w:bCs w:val="0"/>
          <w:sz w:val="21"/>
          <w:szCs w:val="24"/>
          <w:lang w:val="en-US" w:eastAsia="zh-CN"/>
        </w:rPr>
        <w:t>different techniques for solving MDPs assuming a complete description of all its elements. One o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f </w:t>
      </w:r>
      <w:r>
        <w:rPr>
          <w:rFonts w:hint="default" w:ascii="Times New Roman" w:hAnsi="Times New Roman" w:cs="Times New Roman" w:eastAsiaTheme="minorEastAsia"/>
          <w:b w:val="0"/>
          <w:bCs w:val="0"/>
          <w:sz w:val="21"/>
          <w:szCs w:val="24"/>
          <w:lang w:val="en-US" w:eastAsia="zh-CN"/>
        </w:rPr>
        <w:t>the most common techniques is</w:t>
      </w:r>
      <w:r>
        <w:rPr>
          <w:rFonts w:hint="default" w:ascii="Times New Roman" w:hAnsi="Times New Roman" w:cs="Times New Roman" w:eastAsiaTheme="minorEastAsia"/>
          <w:b/>
          <w:bCs/>
          <w:sz w:val="21"/>
          <w:szCs w:val="24"/>
          <w:lang w:val="en-US" w:eastAsia="zh-CN"/>
        </w:rPr>
        <w:t xml:space="preserve"> the value iteration algorithm</w:t>
      </w: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which requires a complete and accurate representation of states, actions, rewards, and transitions.</w:t>
      </w:r>
      <w:r>
        <w:rPr>
          <w:rFonts w:hint="default"/>
          <w:lang w:val="en-US" w:eastAsia="zh-CN"/>
        </w:rPr>
        <w:t xml:space="preserve">          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 w:eastAsiaTheme="minorEastAsia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DRL &amp; challenges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A main limitation is that policy gradient methods can have high variance. Bootstrapping reduces the variance but introduces bias. 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This has two advantages, first, deep learning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helps to generalize across states improving the sample efficiency for large state-space RL problems.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Second, deep learning can be used to reduce (or eliminate) the need for manually designing features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to represent state information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 Training data consists of highly correlated sequential agent-environment interactions, which violates the independence condition.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n general, stronger convergence guarantees are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available for policy-gradient methods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than for value-based methods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M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aintain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an experience replay (ER) buffer to store interactions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&lt;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s, a, r, s’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&gt;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24630" cy="1982470"/>
            <wp:effectExtent l="0" t="0" r="1397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29260"/>
            <wp:effectExtent l="0" t="0" r="44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055" cy="2029460"/>
            <wp:effectExtent l="0" t="0" r="698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atastrophic forgetting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, this occurs when the trained neural network performs poorly on previously learned tasks due to a non-stationary training distribution. 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DDPG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is a model-free off-policy actor-critic algorithm for such domains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 In contrast to the hard reset (direct weight copy) used in DQN. Given the off-policy nature, DDPG generates exploratory behavior by adding sampled noise from some noise processes to its actor policy.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Asynchronous Advantage Actor-Critic (A3C) [93] is an algorithm that employs a parallelize asynchronous training scheme (using multiple CPU threads) for efficiency. All the workers pass their computed local gradients to a global NN which performs the optimization and synchronizes with the workers asynchronously. A3C parameters are updated using the advantage function A(st, at; θv) = Q(s, a) - V (s).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In contrast to A3C, UNREAL uses a prioritized ER buffer, in which transitions with positive reward are given higher probability of being sampled.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17754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Interestingly, a recent work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studying PPO and TRPO arrived at the surprising conclusion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that these methods often deviate from what the theoretical framework would predict: gradient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estimates are poorly correlated with the true gradient and value networks tend to produce inaccurate predictions for the true value function.</w:t>
      </w:r>
      <w:r>
        <w:rPr>
          <w:rFonts w:hint="default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Soft Actor-Critic (SAC) is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 recent algorithm that concurrently learns a stochastic policy, two Q-functions (taking inspiration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from Double Q-learning) and a value function.</w:t>
      </w:r>
    </w:p>
    <w:p>
      <w:pPr>
        <w:rPr>
          <w:rFonts w:hint="default" w:ascii="Times New Roman" w:hAnsi="Times New Roman" w:cs="Times New Roman"/>
          <w:b/>
          <w:bCs/>
          <w:sz w:val="22"/>
          <w:szCs w:val="28"/>
        </w:rPr>
      </w:pPr>
    </w:p>
    <w:p>
      <w:pPr>
        <w:rPr>
          <w:rFonts w:hint="eastAsia" w:ascii="Times New Roman" w:hAnsi="Times New Roman" w:cs="Times New Roman"/>
          <w:b/>
          <w:bCs/>
          <w:sz w:val="22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2"/>
          <w:szCs w:val="28"/>
        </w:rPr>
        <w:t>Deep RL：For Multi-Agent</w:t>
      </w:r>
      <w:r>
        <w:rPr>
          <w:rFonts w:hint="eastAsia" w:ascii="Times New Roman" w:hAnsi="Times New Roman" w:cs="Times New Roman"/>
          <w:b/>
          <w:bCs/>
          <w:sz w:val="22"/>
          <w:szCs w:val="28"/>
          <w:lang w:val="en-US" w:eastAsia="zh-CN"/>
        </w:rPr>
        <w:t>: MADRL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MARL Challenges &amp; Introduction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211705"/>
            <wp:effectExtent l="0" t="0" r="635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n adversarial environments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(zero-sum games) an optimal play can be guaranteed against an arbitrary opponent, i.e., Mini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max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Q-learning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Strong assumptions need be made about other agents to guarantee convergence to optimal behavior, e.g., Nash Q-learning and Friend-or-Foe Q-learning.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Recent work on MDRL have addressed scala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b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ility and have focused significantly less on convergence guarantees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T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he advantage values are scaled counter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factual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regrets. This lead to new convergence properties of independent RL algorithms in zero-sum games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with imperfect information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Note that instead of convergence, some MAL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algorithms have proved learning a best response against classes of opponents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MDRL Categorization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We propose 4 categories which take inspiration from previous surveys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 Analysis of emergent behaviors their main focus is to analyze and evaluate DRL algorithms. In this category we found works which analyze behaviors in the three major settings: cooperative, competitive and mixed scenarios.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Cooperative, in this category we found works which analyze behaviors in the three major settings: cooperative, competitive and mixed scenarios.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Emergent Behavior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41550"/>
            <wp:effectExtent l="0" t="0" r="0" b="139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M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eanwhile studied independent DQNs in the context of </w:t>
      </w:r>
      <w: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  <w:t>sequential socia</w:t>
      </w: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 xml:space="preserve">l </w:t>
      </w:r>
      <w: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  <w:t>dilemmas</w:t>
      </w: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???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: a Markov game that satisfies certain inequalities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. 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Tit-for-Tat (TFT)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strategy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maintain cooperation. To construct the agents they used self-play and two reward schemes: selfish and cooperative.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Despite its common usage self-play can be brittle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to forgetting past knowledge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Malthusian reinforcement learning???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as an extension of self-play to population dynamics.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They trained independent learning agents with PPO and incorporated two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main modifications to deal with the MAL nature of the problem.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First, they used exploratio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n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reward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this type of reward is annealed through time giving more weight to the environmental (competitive) reward.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通过给环境的竞争奖赏分配更多的权重而将探索奖赏退火。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The second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was opponent sampling which maintains a pool of older versions of the opponent to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sample from, in contrast to using the most recent version.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Agent学习一种应急语言去通信，去完成任务。分析语义属性以自主创建通讯协议。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Communication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9285" cy="2433955"/>
            <wp:effectExtent l="0" t="0" r="10795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Communication is a set of cooperative agents in a partially observable environment.  Reinforced Inter-Agent Learning (RIAL) and Differentiable Inter-Agent Learning (DIAL) are two methods using deep networks to learn to communicate. A message to communicate to other agents in the next timestep.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RIAL is based on DRQN and also uses the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concept of parameter sharing, i.e., using a single network whose parameters are shared among all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agents. In contrast, DIAL directly passes gradients via the communication channel during learning,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and messages are discretized and mapped to the set of communication actions during execution.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In MD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(memory-driven)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-MADDPG, the agents use a shared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memory as a communication channel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irect communication through messages is allowed. In this case, the messages of other agents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are dropped out at training time, thus the authors proposed the Message-Dropout MADDPG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algorithm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.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Multi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agent Bidirectionally Coordinated Network (BiCNet), communication takes place in the latent space (i.e., in the hidden layers).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Cooperation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65650" cy="2627630"/>
            <wp:effectExtent l="0" t="0" r="635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315845"/>
            <wp:effectExtent l="0" t="0" r="7620" b="63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Their solution is to add information to the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experience tuple that can help to disambiguate the age of the sampled data from the replay memory.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经验回放的遗忘性。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Multi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agent Importance Sampling which adds the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probability of the joint action so an importance sampling correction [70, 218] can computed when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the tuple is later sampled for training.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Multi-agent Fingerprints which adds the estimate (i.e., fingerprint) of other agents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policies.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LDQN: The purpose of leniency is to overcome a pathology called relative over-generalization. Maintaining an optimistic disposition to mitigate the noise from transitions resulting in miscoordination, preventing agents from being drawn towards sub-optimal but wide peaks in the reward search space. 将最优化曲线的噪声减缓，让曲线更光滑以减少陷入局部最优的可能。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Lenient learners over time apply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less leniency towards updates that would lower utility values, taking into account how frequently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observation-action pairs have been encountered.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Weighted Double Deep Q-Network (WDDQN) is based on having double estimators.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hierarchica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l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two-level representation with recurrent neural networks operating at different timescales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7570" cy="3225800"/>
            <wp:effectExtent l="0" t="0" r="635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QMIX relies on the idea of factorizing, however, instead of sum, QMIX assumes a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mixing network that combines the local values in a non-linear way, which can represent monotonic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action-value functions.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任务分解，value function 分解???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the factorization of value-functions in multi-agent scenarios using function approximator (MDRL) is an ongoing research topic.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4"/>
          <w:lang w:val="en-US" w:eastAsia="zh-CN"/>
        </w:rPr>
        <w:t>Agent models other agents</w:t>
      </w:r>
    </w:p>
    <w:p>
      <w:r>
        <w:drawing>
          <wp:inline distT="0" distB="0" distL="114300" distR="114300">
            <wp:extent cx="5273675" cy="3141345"/>
            <wp:effectExtent l="0" t="0" r="14605" b="133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488950"/>
            <wp:effectExtent l="0" t="0" r="7620" b="139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An important ability for agents to have is to reason about the behaviors of other agents by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constructing models that make predictions about the modeled agents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An early work for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modeling agents while using deep neural networks was the Deep Reinforcement Opponent Network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(DRON)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one which evaluates Q-values and a second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one that learns a representation of the opponent’s polic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y. The authors proposed to have several expert networks to combine their predictions to get the estimated Q value, the idea being that each expert network captures one type of opponent strategy. 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type-based reasoning from game theory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基于类型的博弈论推理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Deep Policy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Inference Q-Network (DPIQN) and its recurrent version, DPIRQN learn policy features directly from raw observations of the other agents.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Set the auxiliary task which is to learn the opponents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policies. This auxiliary task modifies the loss function by computing an auxiliary loss: the cross entropy loss between the inferred opponent policy and the ground truth (one-hot action vector) of the opponent.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26380" cy="3766185"/>
            <wp:effectExtent l="0" t="0" r="7620" b="133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The authors used an adaptive training procedure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to adjust the attention (a weight on the loss function) to either emphasize learning the policy features (of the opponent) or the respective Q values of the agent.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Self Other Modeling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(SOM)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proposed a different approach, this is, using the agent’s own policy as a means to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predict the opponent’s actions. SOM uses two networks,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one used for computing the agents’ own policy, and a second one used to infer the opponent’s goal.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可以从博弈论中的东西得到一些启发方法。The (N)FSP concept was further generalized in Policy-Space Response Oracles (PSRO)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They extended the MADDPG algorithm to Mini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max Multi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agent Deep Deterministic Policy Gradients (M3DDPG), which updates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policies considering a worst-case scenario: assuming that all other agents act advers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r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ail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ly.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However, they do not explicitly account for anticipated learning of the other agents, which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is the objective of Learning with Opponent-Learning Awareness (LOLA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>)学习对手意识。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Therefore, a LOLA agent directly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shapes the policy updates of other agents to maximize its own reward.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One of LOLA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s assumptions is having access to opponents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policy parameters.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ToMnet has an architecture composed of three networks: (i) a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character network that learns from historical information, (ii) a mental state network that takes the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character output and the recent trajectory, and (iii) the prediction network that takes the current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state as well as the outputs of the other networks as its input.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Deep Bayesian Theory of Mind Policy (Bayes-ToMoP) is another algorithm that takes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inspiration from theory of mind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.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/>
          <w:bCs/>
          <w:sz w:val="22"/>
          <w:szCs w:val="28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A limitation of BPR+ is that it behaves poorly against itself (self-play),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thus, Deep Bayes-ToMoP uses theory of mind to provide a higher-level reasoning strategy which</w:t>
      </w:r>
      <w:r>
        <w:rPr>
          <w:rFonts w:hint="eastAsia" w:ascii="Times New Roman" w:hAnsi="Times New Roma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1"/>
          <w:szCs w:val="24"/>
          <w:lang w:val="en-US" w:eastAsia="zh-CN"/>
        </w:rPr>
        <w:t>provides an optimal behavior against BPR+ agents.</w:t>
      </w:r>
    </w:p>
    <w:p>
      <w:pPr>
        <w:ind w:firstLine="0" w:firstLineChars="0"/>
        <w:rPr>
          <w:rFonts w:hint="eastAsia" w:ascii="Times New Roman" w:hAnsi="Times New Roman" w:eastAsia="MS Mincho" w:cs="Times New Roman"/>
          <w:b/>
          <w:bCs/>
          <w:sz w:val="22"/>
          <w:szCs w:val="28"/>
          <w:lang w:val="en-US" w:eastAsia="ja-JP"/>
        </w:rPr>
      </w:pPr>
      <w:r>
        <w:rPr>
          <w:rFonts w:hint="eastAsia" w:ascii="Times New Roman" w:hAnsi="Times New Roman" w:eastAsia="MS Mincho" w:cs="Times New Roman"/>
          <w:b/>
          <w:bCs/>
          <w:sz w:val="22"/>
          <w:szCs w:val="28"/>
          <w:lang w:val="en-US" w:eastAsia="ja-JP"/>
        </w:rPr>
        <w:t>Implement:</w:t>
      </w:r>
    </w:p>
    <w:p>
      <w:pPr>
        <w:ind w:firstLine="0" w:firstLineChars="0"/>
        <w:rPr>
          <w:rFonts w:hint="eastAsia" w:ascii="Times New Roman" w:hAnsi="Times New Roman" w:eastAsia="MS Mincho" w:cs="Times New Roman"/>
          <w:b w:val="0"/>
          <w:bCs w:val="0"/>
          <w:sz w:val="21"/>
          <w:szCs w:val="24"/>
          <w:lang w:val="en-US" w:eastAsia="ja-JP"/>
        </w:rPr>
      </w:pPr>
      <w:r>
        <w:rPr>
          <w:rFonts w:hint="eastAsia" w:ascii="Times New Roman" w:hAnsi="Times New Roman" w:eastAsia="MS Mincho" w:cs="Times New Roman"/>
          <w:b w:val="0"/>
          <w:bCs w:val="0"/>
          <w:sz w:val="21"/>
          <w:szCs w:val="24"/>
          <w:lang w:val="en-US" w:eastAsia="ja-JP"/>
        </w:rPr>
        <w:t>This section aims to provide directions to promote fruitful cooperation between sub-communities.</w:t>
      </w:r>
    </w:p>
    <w:p>
      <w:pPr>
        <w:ind w:firstLine="0" w:firstLineChars="0"/>
        <w:rPr>
          <w:rFonts w:hint="eastAsia" w:ascii="Times New Roman" w:hAnsi="Times New Roman" w:eastAsia="MS Mincho" w:cs="Times New Roman"/>
          <w:b w:val="0"/>
          <w:bCs w:val="0"/>
          <w:sz w:val="21"/>
          <w:szCs w:val="24"/>
          <w:lang w:val="en-US" w:eastAsia="ja-JP"/>
        </w:rPr>
      </w:pPr>
    </w:p>
    <w:p>
      <w:pPr>
        <w:numPr>
          <w:ilvl w:val="0"/>
          <w:numId w:val="3"/>
        </w:numPr>
        <w:ind w:firstLine="0" w:firstLineChars="0"/>
        <w:rPr>
          <w:rFonts w:hint="default" w:ascii="Times New Roman" w:hAnsi="Times New Roman" w:eastAsia="SimSu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/>
          <w:bCs/>
          <w:sz w:val="21"/>
          <w:szCs w:val="24"/>
          <w:lang w:val="en-US" w:eastAsia="zh-CN"/>
        </w:rPr>
        <w:t>How to succeed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Avoiding deep learning amnesia: examples in MDRL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 避免健忘症</w:t>
      </w:r>
    </w:p>
    <w:p>
      <w:pPr>
        <w:numPr>
          <w:ilvl w:val="0"/>
          <w:numId w:val="4"/>
        </w:numPr>
        <w:ind w:firstLine="420" w:firstLineChars="0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Dealing with non-station in independent learners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Hyper-Q which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accounts for the (values of mixed) strategies of other agents and includes that information in the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state representation, which effectively turns the learning problem into a stationary one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ind w:firstLine="420" w:firstLineChars="0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Multi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-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agent credit assignment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Credit assignment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aims to capture an agent’s contribution to the system’s global performance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 the wonderful life utility, which proposes to use a clamping operation that would be equivalent to removing that player from the team.</w:t>
      </w:r>
    </w:p>
    <w:p>
      <w:pPr>
        <w:numPr>
          <w:ilvl w:val="0"/>
          <w:numId w:val="4"/>
        </w:numPr>
        <w:ind w:firstLine="420" w:firstLineChars="0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Multitask learning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Distillation, roughly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defined as transferring the knowledge from a large model to a small model, was a concept originally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introduced for supervised learning and model compression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  Policy distillation was used to train a much smaller network and to merge several task-specific policies into a single policy.</w:t>
      </w:r>
    </w:p>
    <w:p>
      <w:pPr>
        <w:numPr>
          <w:ilvl w:val="0"/>
          <w:numId w:val="4"/>
        </w:numPr>
        <w:ind w:firstLine="420" w:firstLineChars="0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Auxiliary tasks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One could think of extending these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auxiliary tasks to modeling other agents’ behaviors, which is one of the key ideas that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DPIQN and DRPIQN proposed in MDRL settings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ind w:firstLine="420" w:firstLineChars="0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Experience replay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T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he concept of experience replay to speed up the credit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assignment propagation process in single agent RL.</w:t>
      </w:r>
    </w:p>
    <w:p>
      <w:pPr>
        <w:numPr>
          <w:ilvl w:val="0"/>
          <w:numId w:val="4"/>
        </w:numPr>
        <w:ind w:firstLine="420" w:firstLineChars="0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Double estimators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Double Q-learning works by keeping two Q functions and was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proven to convergence to the optimal policy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. </w:t>
      </w:r>
    </w:p>
    <w:p>
      <w:pPr>
        <w:numPr>
          <w:numId w:val="0"/>
        </w:numP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0" w:firstLineChars="0"/>
        <w:rPr>
          <w:rFonts w:hint="default" w:ascii="Times New Roman" w:hAnsi="Times New Roman" w:eastAsia="SimSu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/>
          <w:bCs/>
          <w:sz w:val="21"/>
          <w:szCs w:val="24"/>
          <w:lang w:val="en-US" w:eastAsia="zh-CN"/>
        </w:rPr>
        <w:t>How to learn for new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Experience replay buffer in MDRL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Adding information in the experience tuple that can help disambiguate the sample is the solution adopted in many works, whether a value based method or a policy gradient method. 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Centralized learning with decentralized execution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During learning additional information can be used (e.g., global state, action, or rewards) and during execution this information is removed.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Parameter sharing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Recurrent network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They suffer from the vanishing gradient problem, which renders them inefficient for long-term dependencies. However, RNN variants such as LSTM and GRU(Gated Recurrent Unit) addressed this challenge.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Feudal Networks proposed a hierarchical approach, multiple LSTM networks with different time-scales, i.e., the observation input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schedule is different for each LSTM network, to create a temporal hierarchy so that it can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better address the long-term credit assignment challenge for RL problems.</w:t>
      </w:r>
    </w:p>
    <w:p>
      <w:pPr>
        <w:widowControl w:val="0"/>
        <w:numPr>
          <w:ilvl w:val="0"/>
          <w:numId w:val="5"/>
        </w:numPr>
        <w:ind w:left="420" w:left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Overfitting in MAL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 solution is to have a set of policies (an ensemble)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and learn from them or best respond to the mixture of them [172, 63, 169]. Another solution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has been to robustify algorithms.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0" w:firstLineChars="0"/>
        <w:rPr>
          <w:rFonts w:hint="default" w:ascii="Times New Roman" w:hAnsi="Times New Roman" w:eastAsia="SimSu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/>
          <w:bCs/>
          <w:sz w:val="21"/>
          <w:szCs w:val="24"/>
          <w:lang w:val="en-US" w:eastAsia="zh-CN"/>
        </w:rPr>
        <w:t>MARL Benchmark</w:t>
      </w:r>
    </w:p>
    <w:p>
      <w:pPr>
        <w:numPr>
          <w:ilvl w:val="0"/>
          <w:numId w:val="3"/>
        </w:numPr>
        <w:ind w:firstLine="0" w:firstLineChars="0"/>
        <w:rPr>
          <w:rFonts w:hint="default" w:ascii="Times New Roman" w:hAnsi="Times New Roman" w:eastAsia="SimSu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/>
          <w:bCs/>
          <w:sz w:val="21"/>
          <w:szCs w:val="24"/>
          <w:lang w:val="en-US" w:eastAsia="zh-CN"/>
        </w:rPr>
        <w:t>Future Challenges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Reproducibility, troubling trends and negative results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Implementation challenges and hyperparameter tunin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g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dditional non-trivial optimization — these are sometimes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necessary for the algorithms to achieve good performance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Computational resource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Occam’s razor and ablative analysi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s奥卡姆剃刀和烧烛分析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0" w:firstLineChars="0"/>
        <w:rPr>
          <w:rFonts w:hint="default" w:ascii="Times New Roman" w:hAnsi="Times New Roman" w:eastAsia="SimSun" w:cs="Times New Roman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/>
          <w:bCs/>
          <w:sz w:val="21"/>
          <w:szCs w:val="24"/>
          <w:lang w:val="en-US" w:eastAsia="zh-CN"/>
        </w:rPr>
        <w:t>Open problems</w:t>
      </w:r>
    </w:p>
    <w:p>
      <w:pPr>
        <w:numPr>
          <w:ilvl w:val="0"/>
          <w:numId w:val="7"/>
        </w:numP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On the challenge of sparse and delayed rewards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To address this issue, recent MDRL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approaches applied dense rewards(a concept originated in RL) at each step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to allow the agents to learn basic motor skills and then decrease these dense rewards over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time in favor of the environmental reward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 Hand-crafted intermediate rewards to accelerate the learning and FTW lets the agents learn their internal rewards by a hierarchical two-tier optimization.</w:t>
      </w:r>
      <w:bookmarkStart w:id="0" w:name="_GoBack"/>
      <w:bookmarkEnd w:id="0"/>
    </w:p>
    <w:p>
      <w:pPr>
        <w:numPr>
          <w:ilvl w:val="0"/>
          <w:numId w:val="7"/>
        </w:numP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On the role of self-play</w:t>
      </w:r>
    </w:p>
    <w:p>
      <w:pPr>
        <w:numPr>
          <w:ilvl w:val="0"/>
          <w:numId w:val="7"/>
        </w:numP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On the challenge of the combinat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ion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 xml:space="preserve"> nature of MDRL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H</w:t>
      </w:r>
      <w:r>
        <w:rPr>
          <w:rFonts w:hint="default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ow search and RL can be better combined for potentially new methods</w:t>
      </w:r>
      <w:r>
        <w:rPr>
          <w:rFonts w:hint="eastAsia" w:ascii="Times New Roman" w:hAnsi="Times New Roman" w:eastAsia="SimSun" w:cs="Times New Roman"/>
          <w:b w:val="0"/>
          <w:bCs w:val="0"/>
          <w:sz w:val="21"/>
          <w:szCs w:val="24"/>
          <w:lang w:val="en-US" w:eastAsia="zh-CN"/>
        </w:rPr>
        <w:t>. One way to tackle this challenge指数增长的动作空间 within multi-agent scenarios is the use of search parallelization.</w:t>
      </w:r>
    </w:p>
    <w:p>
      <w:pPr>
        <w:ind w:firstLine="0" w:firstLineChars="0"/>
        <w:rPr>
          <w:rFonts w:hint="eastAsia" w:ascii="Times New Roman" w:hAnsi="Times New Roman" w:eastAsia="MS Mincho" w:cs="Times New Roman"/>
          <w:b/>
          <w:bCs/>
          <w:sz w:val="22"/>
          <w:szCs w:val="28"/>
          <w:lang w:val="en-US" w:eastAsia="ja-JP"/>
        </w:rPr>
      </w:pPr>
    </w:p>
    <w:p>
      <w:pPr>
        <w:ind w:firstLine="0" w:firstLineChars="0"/>
        <w:rPr>
          <w:rFonts w:hint="eastAsia" w:ascii="Times New Roman" w:hAnsi="Times New Roman" w:eastAsia="MS Mincho" w:cs="Times New Roman"/>
          <w:b/>
          <w:bCs/>
          <w:sz w:val="22"/>
          <w:szCs w:val="28"/>
          <w:lang w:val="en-US" w:eastAsia="ja-JP"/>
        </w:rPr>
      </w:pPr>
      <w:r>
        <w:rPr>
          <w:rFonts w:hint="eastAsia" w:ascii="Times New Roman" w:hAnsi="Times New Roman" w:eastAsia="MS Mincho" w:cs="Times New Roman"/>
          <w:b/>
          <w:bCs/>
          <w:sz w:val="22"/>
          <w:szCs w:val="28"/>
          <w:lang w:val="en-US" w:eastAsia="ja-JP"/>
        </w:rPr>
        <w:t>Conclusion:</w:t>
      </w:r>
    </w:p>
    <w:p>
      <w:pPr>
        <w:ind w:firstLine="420" w:firstLineChars="0"/>
        <w:rPr>
          <w:rFonts w:hint="eastAsia" w:ascii="Times New Roman" w:hAnsi="Times New Roman" w:eastAsia="MS Mincho" w:cs="Times New Roman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MS Mincho" w:cs="Times New Roman"/>
          <w:b w:val="0"/>
          <w:bCs w:val="0"/>
          <w:sz w:val="21"/>
          <w:szCs w:val="24"/>
          <w:lang w:val="en-US" w:eastAsia="zh-CN"/>
        </w:rPr>
        <w:t xml:space="preserve">First, we categorized recent works into four different topics: emergent behaviors, learning communication, learning cooperation, and agents modeling agents.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sz w:val="21"/>
          <w:szCs w:val="24"/>
          <w:lang w:val="en-US" w:eastAsia="zh-CN"/>
        </w:rPr>
        <w:t>Then, we exemplified how key components (e.g., experience replay and difference rewards) originated in RL and MAL need to be adapted to work in MDRL.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CMTI10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386DC7"/>
    <w:multiLevelType w:val="singleLevel"/>
    <w:tmpl w:val="A8386DC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293851"/>
    <w:multiLevelType w:val="singleLevel"/>
    <w:tmpl w:val="C929385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DA02360"/>
    <w:multiLevelType w:val="singleLevel"/>
    <w:tmpl w:val="DDA0236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B9CE8A2"/>
    <w:multiLevelType w:val="singleLevel"/>
    <w:tmpl w:val="EB9CE8A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4254378"/>
    <w:multiLevelType w:val="singleLevel"/>
    <w:tmpl w:val="0425437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777FF72"/>
    <w:multiLevelType w:val="singleLevel"/>
    <w:tmpl w:val="1777FF7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FEAE23E"/>
    <w:multiLevelType w:val="singleLevel"/>
    <w:tmpl w:val="4FEAE23E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36BE8"/>
    <w:rsid w:val="04521BBF"/>
    <w:rsid w:val="072A2A96"/>
    <w:rsid w:val="0E775AC0"/>
    <w:rsid w:val="153A14D5"/>
    <w:rsid w:val="18705C3A"/>
    <w:rsid w:val="1AED4BEF"/>
    <w:rsid w:val="1C6838EF"/>
    <w:rsid w:val="207D101F"/>
    <w:rsid w:val="2162716B"/>
    <w:rsid w:val="27DA6554"/>
    <w:rsid w:val="2E701A8C"/>
    <w:rsid w:val="359C2645"/>
    <w:rsid w:val="3E011D3B"/>
    <w:rsid w:val="406C3E32"/>
    <w:rsid w:val="429D1779"/>
    <w:rsid w:val="45416B78"/>
    <w:rsid w:val="455E6428"/>
    <w:rsid w:val="4E3A06D8"/>
    <w:rsid w:val="4FAA5C9C"/>
    <w:rsid w:val="57167148"/>
    <w:rsid w:val="5C3D06EE"/>
    <w:rsid w:val="5DE36BE8"/>
    <w:rsid w:val="643C3D18"/>
    <w:rsid w:val="67B27B71"/>
    <w:rsid w:val="6AA31E78"/>
    <w:rsid w:val="73497634"/>
    <w:rsid w:val="738A6D9D"/>
    <w:rsid w:val="770061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1079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2019-10-24T10:28:00Z</dcterms:created>
  <dc:creator>折纸丶残痕</dc:creator>
  <cp:lastModifiedBy>折纸丶残痕</cp:lastModifiedBy>
  <dcterms:modified xsi:type="dcterms:W3CDTF">2019-11-02T17:30:23Z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