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4CFFF">
      <w:pPr>
        <w:spacing w:line="1900" w:lineRule="exact"/>
        <w:ind w:left="1440" w:leftChars="0" w:firstLine="720" w:firstLineChars="0"/>
        <w:jc w:val="both"/>
        <w:rPr>
          <w:rFonts w:hint="default" w:ascii="方正小标宋简体" w:hAnsi="华文中宋" w:eastAsia="方正小标宋简体"/>
          <w:sz w:val="60"/>
          <w:szCs w:val="60"/>
          <w:lang w:val="en-US" w:eastAsia="zh-CN"/>
        </w:rPr>
      </w:pPr>
      <w:r>
        <w:rPr>
          <w:rFonts w:hint="eastAsia" w:ascii="方正小标宋简体" w:hAnsi="华文中宋" w:eastAsia="方正小标宋简体"/>
          <w:sz w:val="60"/>
          <w:szCs w:val="60"/>
          <w:lang w:val="en-US" w:eastAsia="zh-CN"/>
        </w:rPr>
        <w:t>系统开发综合实现</w:t>
      </w:r>
    </w:p>
    <w:p w14:paraId="5CCF57F7">
      <w:pPr>
        <w:spacing w:line="700" w:lineRule="exact"/>
        <w:jc w:val="center"/>
        <w:rPr>
          <w:rFonts w:hint="eastAsia" w:eastAsia="黑体"/>
          <w:sz w:val="44"/>
        </w:rPr>
      </w:pPr>
    </w:p>
    <w:tbl>
      <w:tblPr>
        <w:tblStyle w:val="35"/>
        <w:tblW w:w="885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7699"/>
      </w:tblGrid>
      <w:tr w14:paraId="262B5B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D5ABECB">
            <w:pPr>
              <w:snapToGrid w:val="0"/>
              <w:spacing w:line="400" w:lineRule="exact"/>
              <w:jc w:val="center"/>
              <w:rPr>
                <w:rFonts w:hint="eastAsia" w:ascii="黑体" w:hAnsi="宋体" w:eastAsia="黑体"/>
                <w:bCs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题　目</w:t>
            </w:r>
          </w:p>
        </w:tc>
        <w:tc>
          <w:tcPr>
            <w:tcW w:w="769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5D67088">
            <w:pPr>
              <w:snapToGrid w:val="0"/>
              <w:spacing w:line="400" w:lineRule="exact"/>
              <w:jc w:val="center"/>
              <w:rPr>
                <w:rFonts w:hint="eastAsia" w:ascii="黑体" w:hAnsi="宋体" w:eastAsia="黑体"/>
                <w:bCs/>
                <w:sz w:val="36"/>
                <w:szCs w:val="36"/>
              </w:rPr>
            </w:pPr>
            <w:r>
              <w:rPr>
                <w:rFonts w:hint="eastAsia" w:ascii="黑体" w:hAnsi="宋体" w:eastAsia="黑体"/>
                <w:bCs/>
                <w:sz w:val="36"/>
                <w:szCs w:val="36"/>
              </w:rPr>
              <w:t>基于多技术栈的B站视频数据分析与AI知识库系统的设计与实现</w:t>
            </w:r>
          </w:p>
        </w:tc>
      </w:tr>
    </w:tbl>
    <w:p w14:paraId="52681659">
      <w:pPr>
        <w:spacing w:line="200" w:lineRule="exact"/>
        <w:jc w:val="center"/>
        <w:rPr>
          <w:rFonts w:hint="eastAsia" w:eastAsia="黑体"/>
          <w:sz w:val="44"/>
        </w:rPr>
      </w:pPr>
    </w:p>
    <w:p w14:paraId="3B4DB7DC">
      <w:pPr>
        <w:spacing w:line="400" w:lineRule="exact"/>
        <w:jc w:val="center"/>
        <w:rPr>
          <w:rFonts w:hint="eastAsia" w:ascii="楷体_GB2312" w:hAnsi="宋体" w:eastAsia="楷体_GB2312"/>
          <w:b/>
          <w:bCs/>
          <w:sz w:val="32"/>
          <w:szCs w:val="32"/>
        </w:rPr>
      </w:pPr>
    </w:p>
    <w:p w14:paraId="037A712C">
      <w:pPr>
        <w:spacing w:line="400" w:lineRule="exact"/>
        <w:jc w:val="center"/>
        <w:rPr>
          <w:rFonts w:hint="eastAsia" w:ascii="楷体_GB2312" w:hAnsi="宋体" w:eastAsia="楷体_GB2312"/>
          <w:b/>
          <w:bCs/>
          <w:sz w:val="32"/>
          <w:szCs w:val="32"/>
        </w:rPr>
      </w:pPr>
    </w:p>
    <w:p w14:paraId="0A9F460D">
      <w:pPr>
        <w:spacing w:line="500" w:lineRule="exact"/>
        <w:jc w:val="center"/>
        <w:rPr>
          <w:rFonts w:hint="eastAsia"/>
          <w:sz w:val="24"/>
        </w:rPr>
      </w:pPr>
    </w:p>
    <w:tbl>
      <w:tblPr>
        <w:tblStyle w:val="35"/>
        <w:tblW w:w="0" w:type="auto"/>
        <w:tblInd w:w="16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4500"/>
      </w:tblGrid>
      <w:tr w14:paraId="16BB3B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exact"/>
        </w:trPr>
        <w:tc>
          <w:tcPr>
            <w:tcW w:w="2160" w:type="dxa"/>
            <w:noWrap w:val="0"/>
            <w:vAlign w:val="center"/>
          </w:tcPr>
          <w:p w14:paraId="6A53B0E5">
            <w:pPr>
              <w:spacing w:line="400" w:lineRule="exact"/>
              <w:jc w:val="center"/>
              <w:rPr>
                <w:rFonts w:hint="eastAsia" w:ascii="黑体" w:hAnsi="宋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楷体_GB2312" w:eastAsia="楷体_GB2312"/>
                <w:b/>
                <w:sz w:val="32"/>
                <w:szCs w:val="32"/>
              </w:rPr>
              <w:t>学 院 名 称</w:t>
            </w:r>
          </w:p>
        </w:tc>
        <w:tc>
          <w:tcPr>
            <w:tcW w:w="4500" w:type="dxa"/>
            <w:tcBorders>
              <w:bottom w:val="single" w:color="auto" w:sz="4" w:space="0"/>
            </w:tcBorders>
            <w:noWrap w:val="0"/>
            <w:vAlign w:val="center"/>
          </w:tcPr>
          <w:p w14:paraId="5887A1BB">
            <w:pPr>
              <w:spacing w:line="400" w:lineRule="exact"/>
              <w:jc w:val="center"/>
              <w:rPr>
                <w:rFonts w:hint="default" w:ascii="仿宋_GB2312" w:hAnsi="宋体" w:eastAsia="仿宋_GB2312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宋体" w:eastAsia="楷体_GB2312" w:cs="宋体"/>
                <w:color w:val="000000"/>
                <w:kern w:val="0"/>
                <w:sz w:val="32"/>
                <w:szCs w:val="32"/>
                <w:lang w:val="en-US" w:eastAsia="zh-CN"/>
              </w:rPr>
              <w:t>人工智能</w:t>
            </w:r>
          </w:p>
        </w:tc>
      </w:tr>
    </w:tbl>
    <w:p w14:paraId="238D460C">
      <w:pPr>
        <w:spacing w:line="200" w:lineRule="exact"/>
        <w:ind w:firstLine="1108" w:firstLineChars="345"/>
        <w:rPr>
          <w:rFonts w:hint="eastAsia" w:ascii="楷体_GB2312" w:eastAsia="楷体_GB2312"/>
          <w:b/>
          <w:sz w:val="32"/>
          <w:szCs w:val="32"/>
        </w:rPr>
      </w:pPr>
    </w:p>
    <w:tbl>
      <w:tblPr>
        <w:tblStyle w:val="35"/>
        <w:tblW w:w="0" w:type="auto"/>
        <w:tblInd w:w="16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4500"/>
      </w:tblGrid>
      <w:tr w14:paraId="59D4F2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exact"/>
        </w:trPr>
        <w:tc>
          <w:tcPr>
            <w:tcW w:w="2160" w:type="dxa"/>
            <w:noWrap w:val="0"/>
            <w:vAlign w:val="center"/>
          </w:tcPr>
          <w:p w14:paraId="1FA2E230">
            <w:pPr>
              <w:spacing w:line="400" w:lineRule="exact"/>
              <w:jc w:val="center"/>
              <w:rPr>
                <w:rFonts w:hint="eastAsia" w:ascii="楷体_GB2312" w:eastAsia="楷体_GB2312"/>
                <w:b/>
                <w:sz w:val="32"/>
                <w:szCs w:val="32"/>
              </w:rPr>
            </w:pPr>
            <w:r>
              <w:rPr>
                <w:rFonts w:hint="eastAsia" w:ascii="楷体_GB2312" w:eastAsia="楷体_GB2312"/>
                <w:b/>
                <w:sz w:val="32"/>
                <w:szCs w:val="32"/>
              </w:rPr>
              <w:t>专 业 名 称</w:t>
            </w:r>
          </w:p>
        </w:tc>
        <w:tc>
          <w:tcPr>
            <w:tcW w:w="4500" w:type="dxa"/>
            <w:tcBorders>
              <w:bottom w:val="single" w:color="auto" w:sz="4" w:space="0"/>
            </w:tcBorders>
            <w:noWrap w:val="0"/>
            <w:vAlign w:val="center"/>
          </w:tcPr>
          <w:p w14:paraId="5ACC4C16">
            <w:pPr>
              <w:spacing w:line="400" w:lineRule="exact"/>
              <w:jc w:val="center"/>
              <w:rPr>
                <w:rFonts w:hint="default" w:ascii="楷体_GB2312" w:hAnsi="宋体" w:eastAsia="楷体_GB2312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宋体" w:eastAsia="楷体_GB2312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 w:ascii="楷体_GB2312" w:hAnsi="宋体" w:eastAsia="楷体_GB2312" w:cs="宋体"/>
                <w:color w:val="000000"/>
                <w:kern w:val="0"/>
                <w:sz w:val="32"/>
                <w:szCs w:val="32"/>
                <w:lang w:val="en-US" w:eastAsia="zh-CN"/>
              </w:rPr>
              <w:t>数据科学与大数据技术</w:t>
            </w:r>
          </w:p>
        </w:tc>
      </w:tr>
    </w:tbl>
    <w:p w14:paraId="7DD1F82D">
      <w:pPr>
        <w:spacing w:line="200" w:lineRule="exact"/>
        <w:ind w:firstLine="1108" w:firstLineChars="345"/>
        <w:rPr>
          <w:rFonts w:hint="eastAsia" w:ascii="楷体_GB2312" w:eastAsia="楷体_GB2312"/>
          <w:b/>
          <w:sz w:val="32"/>
          <w:szCs w:val="32"/>
        </w:rPr>
      </w:pPr>
    </w:p>
    <w:tbl>
      <w:tblPr>
        <w:tblStyle w:val="35"/>
        <w:tblW w:w="0" w:type="auto"/>
        <w:tblInd w:w="16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4500"/>
      </w:tblGrid>
      <w:tr w14:paraId="62435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exact"/>
        </w:trPr>
        <w:tc>
          <w:tcPr>
            <w:tcW w:w="2160" w:type="dxa"/>
            <w:noWrap w:val="0"/>
            <w:vAlign w:val="center"/>
          </w:tcPr>
          <w:p w14:paraId="08A0A839">
            <w:pPr>
              <w:spacing w:line="400" w:lineRule="exact"/>
              <w:jc w:val="center"/>
              <w:rPr>
                <w:rFonts w:hint="eastAsia" w:ascii="楷体_GB2312" w:hAnsi="宋体" w:eastAsia="楷体_GB2312"/>
                <w:b/>
                <w:bCs/>
                <w:sz w:val="32"/>
                <w:szCs w:val="32"/>
              </w:rPr>
            </w:pPr>
            <w:r>
              <w:rPr>
                <w:rFonts w:hint="eastAsia" w:ascii="楷体_GB2312" w:eastAsia="楷体_GB2312"/>
                <w:b/>
                <w:sz w:val="32"/>
                <w:szCs w:val="32"/>
              </w:rPr>
              <w:t>学　　　 号</w:t>
            </w:r>
          </w:p>
        </w:tc>
        <w:tc>
          <w:tcPr>
            <w:tcW w:w="4500" w:type="dxa"/>
            <w:tcBorders>
              <w:bottom w:val="single" w:color="auto" w:sz="4" w:space="0"/>
            </w:tcBorders>
            <w:noWrap w:val="0"/>
            <w:vAlign w:val="center"/>
          </w:tcPr>
          <w:p w14:paraId="75F42D54">
            <w:pPr>
              <w:spacing w:line="400" w:lineRule="exact"/>
              <w:jc w:val="center"/>
              <w:rPr>
                <w:rFonts w:hint="default" w:ascii="楷体_GB2312" w:hAnsi="宋体" w:eastAsia="楷体_GB2312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eastAsia="楷体_GB2312" w:cs="宋体"/>
                <w:color w:val="000000"/>
                <w:kern w:val="0"/>
                <w:sz w:val="32"/>
                <w:szCs w:val="32"/>
                <w:lang w:val="en-US" w:eastAsia="zh-CN"/>
              </w:rPr>
              <w:t>2305050238</w:t>
            </w:r>
          </w:p>
        </w:tc>
      </w:tr>
    </w:tbl>
    <w:p w14:paraId="17E7C4CB">
      <w:pPr>
        <w:spacing w:line="200" w:lineRule="exact"/>
        <w:ind w:firstLine="1108" w:firstLineChars="345"/>
        <w:rPr>
          <w:rFonts w:hint="eastAsia" w:ascii="楷体_GB2312" w:eastAsia="楷体_GB2312"/>
          <w:b/>
          <w:sz w:val="32"/>
          <w:szCs w:val="32"/>
        </w:rPr>
      </w:pPr>
    </w:p>
    <w:tbl>
      <w:tblPr>
        <w:tblStyle w:val="35"/>
        <w:tblW w:w="0" w:type="auto"/>
        <w:tblInd w:w="16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4500"/>
      </w:tblGrid>
      <w:tr w14:paraId="5283B7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2160" w:type="dxa"/>
            <w:noWrap w:val="0"/>
            <w:vAlign w:val="center"/>
          </w:tcPr>
          <w:p w14:paraId="35A99C69">
            <w:pPr>
              <w:spacing w:line="400" w:lineRule="exact"/>
              <w:jc w:val="center"/>
              <w:rPr>
                <w:rFonts w:hint="eastAsia" w:ascii="楷体_GB2312" w:hAnsi="宋体" w:eastAsia="楷体_GB2312"/>
                <w:b/>
                <w:bCs/>
                <w:sz w:val="32"/>
                <w:szCs w:val="32"/>
              </w:rPr>
            </w:pPr>
            <w:r>
              <w:rPr>
                <w:rFonts w:hint="eastAsia" w:ascii="楷体_GB2312" w:eastAsia="楷体_GB2312"/>
                <w:b/>
                <w:sz w:val="32"/>
                <w:szCs w:val="32"/>
              </w:rPr>
              <w:t>学 生 姓 名</w:t>
            </w:r>
          </w:p>
        </w:tc>
        <w:tc>
          <w:tcPr>
            <w:tcW w:w="4500" w:type="dxa"/>
            <w:tcBorders>
              <w:bottom w:val="single" w:color="auto" w:sz="4" w:space="0"/>
            </w:tcBorders>
            <w:noWrap w:val="0"/>
            <w:vAlign w:val="center"/>
          </w:tcPr>
          <w:p w14:paraId="342DEB66">
            <w:pPr>
              <w:spacing w:line="400" w:lineRule="exact"/>
              <w:jc w:val="center"/>
              <w:rPr>
                <w:rFonts w:hint="eastAsia" w:ascii="楷体_GB2312" w:hAnsi="宋体" w:eastAsia="楷体_GB2312"/>
                <w:bCs/>
                <w:sz w:val="32"/>
                <w:szCs w:val="32"/>
                <w:lang w:eastAsia="zh-CN"/>
              </w:rPr>
            </w:pPr>
            <w:r>
              <w:rPr>
                <w:rFonts w:hint="eastAsia" w:ascii="楷体_GB2312" w:eastAsia="楷体_GB2312" w:cs="宋体"/>
                <w:color w:val="000000"/>
                <w:kern w:val="0"/>
                <w:sz w:val="32"/>
                <w:szCs w:val="32"/>
                <w:lang w:val="en-US" w:eastAsia="zh-CN"/>
              </w:rPr>
              <w:t>张思霖</w:t>
            </w:r>
          </w:p>
        </w:tc>
      </w:tr>
    </w:tbl>
    <w:p w14:paraId="05B06960">
      <w:pPr>
        <w:spacing w:line="200" w:lineRule="exact"/>
        <w:ind w:firstLine="1108" w:firstLineChars="345"/>
        <w:rPr>
          <w:rFonts w:hint="eastAsia" w:ascii="楷体_GB2312" w:eastAsia="楷体_GB2312"/>
          <w:b/>
          <w:sz w:val="32"/>
          <w:szCs w:val="32"/>
        </w:rPr>
      </w:pPr>
    </w:p>
    <w:tbl>
      <w:tblPr>
        <w:tblStyle w:val="35"/>
        <w:tblW w:w="0" w:type="auto"/>
        <w:tblInd w:w="16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0"/>
        <w:gridCol w:w="3420"/>
      </w:tblGrid>
      <w:tr w14:paraId="1CE8D5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exact"/>
        </w:trPr>
        <w:tc>
          <w:tcPr>
            <w:tcW w:w="3240" w:type="dxa"/>
            <w:noWrap w:val="0"/>
            <w:vAlign w:val="center"/>
          </w:tcPr>
          <w:p w14:paraId="176D0FF6">
            <w:pPr>
              <w:spacing w:line="400" w:lineRule="exact"/>
              <w:jc w:val="center"/>
              <w:rPr>
                <w:rFonts w:hint="eastAsia" w:ascii="楷体_GB2312" w:hAnsi="宋体" w:eastAsia="楷体_GB2312"/>
                <w:b/>
                <w:bCs/>
                <w:sz w:val="32"/>
                <w:szCs w:val="32"/>
              </w:rPr>
            </w:pPr>
            <w:r>
              <w:rPr>
                <w:rFonts w:hint="eastAsia" w:ascii="楷体_GB2312" w:eastAsia="楷体_GB2312"/>
                <w:b/>
                <w:bCs/>
                <w:sz w:val="32"/>
                <w:szCs w:val="32"/>
              </w:rPr>
              <w:t>指导教师姓名（职称）</w:t>
            </w:r>
          </w:p>
        </w:tc>
        <w:tc>
          <w:tcPr>
            <w:tcW w:w="3420" w:type="dxa"/>
            <w:tcBorders>
              <w:bottom w:val="single" w:color="auto" w:sz="4" w:space="0"/>
            </w:tcBorders>
            <w:noWrap w:val="0"/>
            <w:vAlign w:val="center"/>
          </w:tcPr>
          <w:p w14:paraId="4D1333B9">
            <w:pPr>
              <w:spacing w:line="400" w:lineRule="exact"/>
              <w:jc w:val="center"/>
              <w:rPr>
                <w:rFonts w:hint="eastAsia" w:ascii="楷体_GB2312" w:hAnsi="宋体" w:eastAsia="楷体_GB2312"/>
                <w:bCs/>
                <w:sz w:val="32"/>
                <w:szCs w:val="32"/>
              </w:rPr>
            </w:pPr>
            <w:r>
              <w:rPr>
                <w:rFonts w:hint="eastAsia" w:ascii="楷体_GB2312" w:hAnsi="楷体_GB2312" w:eastAsia="楷体_GB2312" w:cs="楷体_GB2312"/>
                <w:spacing w:val="40"/>
                <w:sz w:val="32"/>
                <w:szCs w:val="32"/>
                <w:lang w:val="en-US" w:eastAsia="zh-CN"/>
              </w:rPr>
              <w:t>卫志强</w:t>
            </w:r>
          </w:p>
        </w:tc>
      </w:tr>
    </w:tbl>
    <w:p w14:paraId="5613E8E8">
      <w:pPr>
        <w:spacing w:line="100" w:lineRule="exact"/>
        <w:ind w:firstLine="1108" w:firstLineChars="345"/>
        <w:rPr>
          <w:rFonts w:hint="eastAsia" w:ascii="楷体_GB2312" w:eastAsia="楷体_GB2312"/>
          <w:b/>
          <w:sz w:val="32"/>
          <w:szCs w:val="32"/>
        </w:rPr>
      </w:pPr>
    </w:p>
    <w:p w14:paraId="35A88ECB">
      <w:pPr>
        <w:spacing w:line="600" w:lineRule="exact"/>
        <w:jc w:val="center"/>
        <w:rPr>
          <w:rFonts w:hint="eastAsia" w:ascii="楷体_GB2312" w:eastAsia="楷体_GB2312"/>
          <w:spacing w:val="40"/>
          <w:sz w:val="32"/>
          <w:szCs w:val="32"/>
        </w:rPr>
      </w:pPr>
    </w:p>
    <w:p w14:paraId="32C1EB1F">
      <w:pPr>
        <w:spacing w:line="600" w:lineRule="exact"/>
        <w:jc w:val="center"/>
      </w:pPr>
      <w:r>
        <w:rPr>
          <w:rFonts w:hint="eastAsia" w:ascii="楷体_GB2312" w:eastAsia="楷体_GB2312"/>
          <w:spacing w:val="40"/>
          <w:sz w:val="32"/>
          <w:szCs w:val="32"/>
        </w:rPr>
        <w:t>2</w:t>
      </w:r>
      <w:r>
        <w:rPr>
          <w:rFonts w:ascii="楷体_GB2312" w:eastAsia="楷体_GB2312"/>
          <w:spacing w:val="40"/>
          <w:sz w:val="32"/>
          <w:szCs w:val="32"/>
        </w:rPr>
        <w:t>0</w:t>
      </w:r>
      <w:r>
        <w:rPr>
          <w:rFonts w:hint="eastAsia" w:ascii="楷体_GB2312" w:eastAsia="楷体_GB2312"/>
          <w:spacing w:val="40"/>
          <w:sz w:val="32"/>
          <w:szCs w:val="32"/>
          <w:lang w:val="en-US" w:eastAsia="zh-CN"/>
        </w:rPr>
        <w:t>26</w:t>
      </w:r>
      <w:r>
        <w:rPr>
          <w:rFonts w:hint="eastAsia" w:ascii="宋体" w:hAnsi="宋体" w:cs="宋体"/>
          <w:spacing w:val="40"/>
          <w:sz w:val="32"/>
          <w:szCs w:val="32"/>
        </w:rPr>
        <w:t xml:space="preserve">  </w:t>
      </w:r>
      <w:r>
        <w:rPr>
          <w:rFonts w:hint="eastAsia" w:ascii="楷体_GB2312" w:hAnsi="楷体_GB2312" w:eastAsia="楷体_GB2312" w:cs="楷体_GB2312"/>
          <w:spacing w:val="40"/>
          <w:sz w:val="32"/>
          <w:szCs w:val="32"/>
        </w:rPr>
        <w:t>年</w:t>
      </w:r>
      <w:r>
        <w:rPr>
          <w:rFonts w:hint="eastAsia" w:ascii="楷体_GB2312" w:hAnsi="楷体_GB2312" w:eastAsia="楷体_GB2312" w:cs="楷体_GB2312"/>
          <w:spacing w:val="40"/>
          <w:sz w:val="32"/>
          <w:szCs w:val="32"/>
          <w:lang w:val="en-US" w:eastAsia="zh-CN"/>
        </w:rPr>
        <w:t xml:space="preserve"> 5</w:t>
      </w:r>
      <w:r>
        <w:rPr>
          <w:rFonts w:hint="eastAsia" w:ascii="楷体_GB2312" w:hAnsi="楷体_GB2312" w:eastAsia="楷体_GB2312" w:cs="楷体_GB2312"/>
          <w:spacing w:val="40"/>
          <w:sz w:val="32"/>
          <w:szCs w:val="32"/>
        </w:rPr>
        <w:t xml:space="preserve"> 月</w:t>
      </w:r>
    </w:p>
    <w:p w14:paraId="31B79357">
      <w:pPr>
        <w:spacing w:before="0" w:after="240"/>
        <w:jc w:val="center"/>
      </w:pPr>
      <w:r>
        <w:rPr>
          <w:rFonts w:ascii="黑体" w:hAnsi="黑体" w:eastAsia="黑体"/>
          <w:b/>
          <w:sz w:val="36"/>
        </w:rPr>
        <w:t>目　录</w:t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56612"/>
        <w15:color w:val="DBDBDB"/>
        <w:docPartObj>
          <w:docPartGallery w:val="Table of Contents"/>
          <w:docPartUnique/>
        </w:docPartObj>
      </w:sdtPr>
      <w:sdtContent>
        <w:p w14:paraId="3535FF6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341CE6C">
          <w:pPr>
            <w:pStyle w:val="27"/>
            <w:tabs>
              <w:tab w:val="right" w:leader="dot" w:pos="8640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_Toc709 </w:instrText>
          </w:r>
          <w:r>
            <w:fldChar w:fldCharType="separate"/>
          </w:r>
          <w:r>
            <w:rPr>
              <w:rFonts w:hint="eastAsia"/>
            </w:rPr>
            <w:t xml:space="preserve">一、 </w:t>
          </w:r>
          <w:r>
            <w:rPr>
              <w:bCs/>
            </w:rPr>
            <w:t>绪论</w:t>
          </w:r>
          <w:r>
            <w:tab/>
          </w:r>
          <w:r>
            <w:fldChar w:fldCharType="begin"/>
          </w:r>
          <w:r>
            <w:instrText xml:space="preserve"> PAGEREF _Toc709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5FB7E03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_Toc18935 </w:instrText>
          </w:r>
          <w:r>
            <w:fldChar w:fldCharType="separate"/>
          </w:r>
          <w:r>
            <w:t>1.1 研究的背景和意义</w:t>
          </w:r>
          <w:r>
            <w:tab/>
          </w:r>
          <w:r>
            <w:fldChar w:fldCharType="begin"/>
          </w:r>
          <w:r>
            <w:instrText xml:space="preserve"> PAGEREF _Toc18935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D6BEFDA">
          <w:pPr>
            <w:pStyle w:val="2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_Toc25087 </w:instrText>
          </w:r>
          <w:r>
            <w:fldChar w:fldCharType="separate"/>
          </w:r>
          <w:r>
            <w:rPr>
              <w:rFonts w:hint="eastAsia"/>
            </w:rPr>
            <w:t xml:space="preserve">二、 </w:t>
          </w:r>
          <w:r>
            <w:t>相关技术和工具</w:t>
          </w:r>
          <w:r>
            <w:tab/>
          </w:r>
          <w:r>
            <w:fldChar w:fldCharType="begin"/>
          </w:r>
          <w:r>
            <w:instrText xml:space="preserve"> PAGEREF _Toc25087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54F26C3">
          <w:pPr>
            <w:pStyle w:val="2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_Toc7297 </w:instrText>
          </w:r>
          <w:r>
            <w:fldChar w:fldCharType="separate"/>
          </w:r>
          <w:r>
            <w:rPr>
              <w:rFonts w:hint="eastAsia"/>
            </w:rPr>
            <w:t xml:space="preserve">三、 </w:t>
          </w:r>
          <w:r>
            <w:t>需求分析</w:t>
          </w:r>
          <w:r>
            <w:tab/>
          </w:r>
          <w:r>
            <w:fldChar w:fldCharType="begin"/>
          </w:r>
          <w:r>
            <w:instrText xml:space="preserve"> PAGEREF _Toc7297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E025A8F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_Toc17113 </w:instrText>
          </w:r>
          <w:r>
            <w:fldChar w:fldCharType="separate"/>
          </w:r>
          <w:r>
            <w:t>3.1 系统目标</w:t>
          </w:r>
          <w:r>
            <w:tab/>
          </w:r>
          <w:r>
            <w:fldChar w:fldCharType="begin"/>
          </w:r>
          <w:r>
            <w:instrText xml:space="preserve"> PAGEREF _Toc17113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4498018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_Toc29993 </w:instrText>
          </w:r>
          <w:r>
            <w:fldChar w:fldCharType="separate"/>
          </w:r>
          <w:r>
            <w:t>3.2 功能需求</w:t>
          </w:r>
          <w:r>
            <w:tab/>
          </w:r>
          <w:r>
            <w:fldChar w:fldCharType="begin"/>
          </w:r>
          <w:r>
            <w:instrText xml:space="preserve"> PAGEREF _Toc29993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22B18FD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_Toc14687 </w:instrText>
          </w:r>
          <w:r>
            <w:fldChar w:fldCharType="separate"/>
          </w:r>
          <w:r>
            <w:t>3.3 角色与权限分析</w:t>
          </w:r>
          <w:r>
            <w:tab/>
          </w:r>
          <w:r>
            <w:fldChar w:fldCharType="begin"/>
          </w:r>
          <w:r>
            <w:instrText xml:space="preserve"> PAGEREF _Toc14687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8E97BF9">
          <w:pPr>
            <w:pStyle w:val="2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_Toc14781 </w:instrText>
          </w:r>
          <w:r>
            <w:fldChar w:fldCharType="separate"/>
          </w:r>
          <w:r>
            <w:rPr>
              <w:rFonts w:hint="eastAsia"/>
            </w:rPr>
            <w:t xml:space="preserve">四、 </w:t>
          </w:r>
          <w:r>
            <w:t>系统设计</w:t>
          </w:r>
          <w:r>
            <w:tab/>
          </w:r>
          <w:r>
            <w:fldChar w:fldCharType="begin"/>
          </w:r>
          <w:r>
            <w:instrText xml:space="preserve"> PAGEREF _Toc14781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3BA8AF2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_Toc30288 </w:instrText>
          </w:r>
          <w:r>
            <w:fldChar w:fldCharType="separate"/>
          </w:r>
          <w:r>
            <w:t>4.1 系统架构设计</w:t>
          </w:r>
          <w:r>
            <w:tab/>
          </w:r>
          <w:r>
            <w:fldChar w:fldCharType="begin"/>
          </w:r>
          <w:r>
            <w:instrText xml:space="preserve"> PAGEREF _Toc30288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B755078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_Toc22916 </w:instrText>
          </w:r>
          <w:r>
            <w:fldChar w:fldCharType="separate"/>
          </w:r>
          <w:r>
            <w:t>4.2 系统模块</w:t>
          </w:r>
          <w:r>
            <w:tab/>
          </w:r>
          <w:r>
            <w:fldChar w:fldCharType="begin"/>
          </w:r>
          <w:r>
            <w:instrText xml:space="preserve"> PAGEREF _Toc22916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0EA1ADD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_Toc12113 </w:instrText>
          </w:r>
          <w:r>
            <w:fldChar w:fldCharType="separate"/>
          </w:r>
          <w:r>
            <w:t>4.2.1 数据采集模块</w:t>
          </w:r>
          <w:r>
            <w:tab/>
          </w:r>
          <w:r>
            <w:fldChar w:fldCharType="begin"/>
          </w:r>
          <w:r>
            <w:instrText xml:space="preserve"> PAGEREF _Toc12113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02D433E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_Toc4381 </w:instrText>
          </w:r>
          <w:r>
            <w:fldChar w:fldCharType="separate"/>
          </w:r>
          <w:r>
            <w:t>4.2.2 数据清洗与存储模块</w:t>
          </w:r>
          <w:r>
            <w:tab/>
          </w:r>
          <w:r>
            <w:fldChar w:fldCharType="begin"/>
          </w:r>
          <w:r>
            <w:instrText xml:space="preserve"> PAGEREF _Toc4381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E2DF90F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_Toc24015 </w:instrText>
          </w:r>
          <w:r>
            <w:fldChar w:fldCharType="separate"/>
          </w:r>
          <w:r>
            <w:t>4.2.3 数据分析与挖掘模块</w:t>
          </w:r>
          <w:r>
            <w:tab/>
          </w:r>
          <w:r>
            <w:fldChar w:fldCharType="begin"/>
          </w:r>
          <w:r>
            <w:instrText xml:space="preserve"> PAGEREF _Toc24015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7BA14F0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_Toc3686 </w:instrText>
          </w:r>
          <w:r>
            <w:fldChar w:fldCharType="separate"/>
          </w:r>
          <w:r>
            <w:t>4.2.4 数据可视化模块</w:t>
          </w:r>
          <w:r>
            <w:tab/>
          </w:r>
          <w:r>
            <w:fldChar w:fldCharType="begin"/>
          </w:r>
          <w:r>
            <w:instrText xml:space="preserve"> PAGEREF _Toc3686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7838FF9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_Toc12747 </w:instrText>
          </w:r>
          <w:r>
            <w:fldChar w:fldCharType="separate"/>
          </w:r>
          <w:r>
            <w:t>4.2.5 AI 知识库问答模块</w:t>
          </w:r>
          <w:r>
            <w:tab/>
          </w:r>
          <w:r>
            <w:fldChar w:fldCharType="begin"/>
          </w:r>
          <w:r>
            <w:instrText xml:space="preserve"> PAGEREF _Toc12747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FC1E02E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_Toc31885 </w:instrText>
          </w:r>
          <w:r>
            <w:fldChar w:fldCharType="separate"/>
          </w:r>
          <w:r>
            <w:t>4.2.6 用户与权限模块</w:t>
          </w:r>
          <w:r>
            <w:tab/>
          </w:r>
          <w:r>
            <w:fldChar w:fldCharType="begin"/>
          </w:r>
          <w:r>
            <w:instrText xml:space="preserve"> PAGEREF _Toc31885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8C4805C">
          <w:pPr>
            <w:pStyle w:val="2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_Toc16419 </w:instrText>
          </w:r>
          <w:r>
            <w:fldChar w:fldCharType="separate"/>
          </w:r>
          <w:r>
            <w:rPr>
              <w:rFonts w:hint="eastAsia"/>
            </w:rPr>
            <w:t xml:space="preserve">五、 </w:t>
          </w:r>
          <w:r>
            <w:t>系统实现</w:t>
          </w:r>
          <w:r>
            <w:tab/>
          </w:r>
          <w:r>
            <w:fldChar w:fldCharType="begin"/>
          </w:r>
          <w:r>
            <w:instrText xml:space="preserve"> PAGEREF _Toc16419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5896351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_Toc442 </w:instrText>
          </w:r>
          <w:r>
            <w:fldChar w:fldCharType="separate"/>
          </w:r>
          <w:r>
            <w:t>5.1 登录与角色权限实现</w:t>
          </w:r>
          <w:r>
            <w:tab/>
          </w:r>
          <w:r>
            <w:fldChar w:fldCharType="begin"/>
          </w:r>
          <w:r>
            <w:instrText xml:space="preserve"> PAGEREF _Toc442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65DEF42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_Toc28700 </w:instrText>
          </w:r>
          <w:r>
            <w:fldChar w:fldCharType="separate"/>
          </w:r>
          <w:r>
            <w:t>5.2 数据采集模块实现</w:t>
          </w:r>
          <w:r>
            <w:tab/>
          </w:r>
          <w:r>
            <w:fldChar w:fldCharType="begin"/>
          </w:r>
          <w:r>
            <w:instrText xml:space="preserve"> PAGEREF _Toc28700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2A2B28D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_Toc17137 </w:instrText>
          </w:r>
          <w:r>
            <w:fldChar w:fldCharType="separate"/>
          </w:r>
          <w:r>
            <w:t>5.3 数据清洗与存储实现</w:t>
          </w:r>
          <w:r>
            <w:tab/>
          </w:r>
          <w:r>
            <w:fldChar w:fldCharType="begin"/>
          </w:r>
          <w:r>
            <w:instrText xml:space="preserve"> PAGEREF _Toc17137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56788B1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_Toc2611 </w:instrText>
          </w:r>
          <w:r>
            <w:fldChar w:fldCharType="separate"/>
          </w:r>
          <w:r>
            <w:t>5.4 数据分析与可视化实现</w:t>
          </w:r>
          <w:r>
            <w:tab/>
          </w:r>
          <w:r>
            <w:fldChar w:fldCharType="begin"/>
          </w:r>
          <w:r>
            <w:instrText xml:space="preserve"> PAGEREF _Toc2611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72CE170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_Toc26653 </w:instrText>
          </w:r>
          <w:r>
            <w:fldChar w:fldCharType="separate"/>
          </w:r>
          <w:r>
            <w:t>5.5 AI 知识库问答实现</w:t>
          </w:r>
          <w:r>
            <w:tab/>
          </w:r>
          <w:r>
            <w:fldChar w:fldCharType="begin"/>
          </w:r>
          <w:r>
            <w:instrText xml:space="preserve"> PAGEREF _Toc26653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F3E77F9">
          <w:pPr>
            <w:pStyle w:val="2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_Toc6784 </w:instrText>
          </w:r>
          <w:r>
            <w:fldChar w:fldCharType="separate"/>
          </w:r>
          <w:r>
            <w:rPr>
              <w:rFonts w:hint="eastAsia"/>
            </w:rPr>
            <w:t xml:space="preserve">六、 </w:t>
          </w:r>
          <w:r>
            <w:t>系统测试</w:t>
          </w:r>
          <w:r>
            <w:tab/>
          </w:r>
          <w:r>
            <w:fldChar w:fldCharType="begin"/>
          </w:r>
          <w:r>
            <w:instrText xml:space="preserve"> PAGEREF _Toc6784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7C315E7">
          <w:pPr>
            <w:sectPr>
              <w:pgSz w:w="12240" w:h="15840"/>
              <w:pgMar w:top="1440" w:right="1800" w:bottom="1440" w:left="1800" w:header="720" w:footer="720" w:gutter="0"/>
              <w:cols w:space="720" w:num="1"/>
              <w:docGrid w:linePitch="360" w:charSpace="0"/>
            </w:sectPr>
          </w:pPr>
          <w:r>
            <w:fldChar w:fldCharType="end"/>
          </w:r>
        </w:p>
      </w:sdtContent>
    </w:sdt>
    <w:p w14:paraId="1740C9C8">
      <w:r>
        <w:br w:type="page"/>
      </w:r>
    </w:p>
    <w:p w14:paraId="72E4B309">
      <w:pPr>
        <w:spacing w:before="0" w:after="200"/>
        <w:jc w:val="center"/>
      </w:pPr>
      <w:r>
        <w:rPr>
          <w:rFonts w:ascii="黑体" w:hAnsi="黑体" w:eastAsia="黑体"/>
          <w:b/>
          <w:sz w:val="32"/>
        </w:rPr>
        <w:t>摘　要</w:t>
      </w:r>
    </w:p>
    <w:p w14:paraId="00F08B85">
      <w:pPr>
        <w:ind w:firstLine="480"/>
      </w:pPr>
      <w:r>
        <w:rPr>
          <w:rFonts w:ascii="宋体" w:hAnsi="宋体" w:eastAsia="宋体"/>
          <w:b w:val="0"/>
          <w:sz w:val="24"/>
        </w:rPr>
        <w:t>随着短视频平台的爆发式增长，B站等平台积累了海量的视频互动数据，如何对这些多源数据进行采集、清洗、存储、挖掘并形成可供决策与问答的知识库，成为数据科学与大数据技术专业的重要实践方向。本文设计并实现了一套“基于多技术栈的数据分析与AI知识库构建”系统，覆盖从原始数据采集到AI知识库问答的全流程。</w:t>
      </w:r>
    </w:p>
    <w:p w14:paraId="1C9DECBA">
      <w:pPr>
        <w:ind w:firstLine="480"/>
      </w:pPr>
      <w:r>
        <w:rPr>
          <w:rFonts w:ascii="宋体" w:hAnsi="宋体" w:eastAsia="宋体"/>
          <w:b w:val="0"/>
          <w:sz w:val="24"/>
        </w:rPr>
        <w:t>系统采用前后端分离架构：后端基于 Python + FastAPI，前端基于 React + Vite。数据采集模块通过实现B站 WBI 签名算法调用其搜索与视频详情接口，真实采集视频标题、链接、播放量、UP主、点赞、投币、收藏、转发等字段；清洗模块统一“万/亿”等单位为数值；数据统一存储为 CSV 文件并支持按日期增量更新。分析挖掘模块实现了 KMeans 聚类、Apriori 关联规则与决策树爆款预测，并通过 ECharts 完成多维可视化；AI 知识库模块基于采集的 CSV 内容结合本地离线大模型（Ollama）实现自然语言问答，并在无模型时回退为规则统计。系统还实现了用户登录与角色权限（管理员/普通用户）、每日定时自动采集等功能。测试表明，系统功能完整、运行稳定，达到了实训预期目标。</w:t>
      </w:r>
    </w:p>
    <w:p w14:paraId="7B537437">
      <w:r>
        <w:rPr>
          <w:rFonts w:ascii="宋体" w:hAnsi="宋体" w:eastAsia="宋体"/>
          <w:b/>
          <w:sz w:val="24"/>
        </w:rPr>
        <w:t>［关键词］</w:t>
      </w:r>
      <w:r>
        <w:rPr>
          <w:rFonts w:ascii="宋体" w:hAnsi="宋体" w:eastAsia="宋体"/>
          <w:b w:val="0"/>
          <w:sz w:val="24"/>
        </w:rPr>
        <w:t>数据采集；WBI签名；数据挖掘；数据可视化；AI知识库；本地大模型</w:t>
      </w:r>
    </w:p>
    <w:p w14:paraId="77B31270"/>
    <w:p w14:paraId="07BA6ED3">
      <w:pPr>
        <w:spacing w:before="0" w:after="200"/>
        <w:jc w:val="center"/>
      </w:pPr>
      <w:r>
        <w:rPr>
          <w:rFonts w:ascii="Times New Roman" w:hAnsi="Times New Roman" w:eastAsia="Times New Roman"/>
          <w:b/>
          <w:sz w:val="32"/>
        </w:rPr>
        <w:t>Abstract</w:t>
      </w:r>
    </w:p>
    <w:p w14:paraId="620683B3">
      <w:pPr>
        <w:ind w:firstLine="480"/>
      </w:pPr>
      <w:r>
        <w:t>With the explosive growth of short-video platforms, massive video interaction data has accumulated on platforms such as Bilibili. This paper designs and implements a data analysis and AI knowledge base system based on a multi-technology stack, covering the whole pipeline from raw data crawling to AI-based question answering. The system adopts a front-end/back-end separated architecture (FastAPI + React). The crawler module implements Bilibili's WBI signing algorithm to collect real video data; the cleaning module normalizes unit strings; data is stored in CSV with incremental daily updates. The mining module implements KMeans clustering, Apriori association rules and decision-tree hit-prediction, visualized via ECharts. The AI module builds a local knowledge base over the CSV combined with a local offline LLM (Ollama). Role-based access control and scheduled crawling are also implemented. Tests show the system is complete and stable.</w:t>
      </w:r>
    </w:p>
    <w:p w14:paraId="3B9C8476">
      <w:r>
        <w:rPr>
          <w:b/>
        </w:rPr>
        <w:t xml:space="preserve">Key words: </w:t>
      </w:r>
      <w:r>
        <w:t>Data Crawling; WBI Sign; Data Mining; Data Visualization; AI Knowledge Base; Local LLM</w:t>
      </w:r>
    </w:p>
    <w:p w14:paraId="17A2F507">
      <w:r>
        <w:br w:type="page"/>
      </w:r>
    </w:p>
    <w:p w14:paraId="0F1BE0AD">
      <w:r>
        <w:rPr>
          <w:rFonts w:hint="eastAsia" w:ascii="黑体" w:hAnsi="宋体" w:eastAsia="黑体"/>
          <w:bCs/>
          <w:sz w:val="36"/>
          <w:szCs w:val="36"/>
        </w:rPr>
        <w:t>基于多技术栈的B站视频数据分析与AI知识库系统的设计与实现</w:t>
      </w:r>
    </w:p>
    <w:p w14:paraId="505D145A">
      <w:pPr>
        <w:pStyle w:val="3"/>
        <w:numPr>
          <w:ilvl w:val="0"/>
          <w:numId w:val="7"/>
        </w:numPr>
        <w:bidi w:val="0"/>
        <w:ind w:left="0" w:leftChars="0" w:firstLine="420" w:firstLineChars="0"/>
        <w:rPr>
          <w:color w:val="auto"/>
        </w:rPr>
      </w:pPr>
      <w:bookmarkStart w:id="0" w:name="_Toc709"/>
      <w:r>
        <w:rPr>
          <w:rStyle w:val="141"/>
          <w:b/>
          <w:bCs/>
          <w:color w:val="auto"/>
        </w:rPr>
        <w:t>绪论</w:t>
      </w:r>
      <w:bookmarkEnd w:id="0"/>
    </w:p>
    <w:p w14:paraId="4903607A">
      <w:pPr>
        <w:pStyle w:val="4"/>
        <w:bidi w:val="0"/>
        <w:rPr>
          <w:color w:val="auto"/>
        </w:rPr>
      </w:pPr>
      <w:bookmarkStart w:id="1" w:name="_Toc18935"/>
      <w:r>
        <w:rPr>
          <w:color w:val="auto"/>
        </w:rPr>
        <w:t>1.1 研究的背景和意义</w:t>
      </w:r>
      <w:bookmarkEnd w:id="1"/>
    </w:p>
    <w:p w14:paraId="39997A30">
      <w:pPr>
        <w:ind w:firstLine="480"/>
      </w:pPr>
      <w:r>
        <w:rPr>
          <w:rFonts w:ascii="宋体" w:hAnsi="宋体" w:eastAsia="宋体"/>
          <w:b w:val="0"/>
          <w:sz w:val="24"/>
        </w:rPr>
        <w:t>近年来，以B站为代表的视频内容平台用户规模与内容产量持续攀升，平台上沉淀了播放量、点赞、投币、收藏、转发、弹幕、评论等丰富的多维互动数据。这些数据不仅反映了内容的受欢迎程度，也蕴含着用户行为偏好与内容传播规律。对于数据科学与大数据技术专业的学习者而言，围绕真实平台数据完成“采集—清洗—存储—挖掘—可视化—智能问答”的完整链路，是检验综合开发能力的理想载体。</w:t>
      </w:r>
    </w:p>
    <w:p w14:paraId="34135D32">
      <w:pPr>
        <w:ind w:firstLine="480"/>
      </w:pPr>
      <w:r>
        <w:rPr>
          <w:rFonts w:ascii="宋体" w:hAnsi="宋体" w:eastAsia="宋体"/>
          <w:b w:val="0"/>
          <w:sz w:val="24"/>
        </w:rPr>
        <w:t>然而，真实数据采集面临接口签名（WBI）、反爬限制等工程挑战；采集后的数据存在单位不统一（如“1.1万”）、字段缺失等质量问题；如何从数据中挖掘聚类结构、关联规则并预测“爆款”，以及如何让非技术用户通过自然语言获取数据洞见，都是需要解决的关键问题。</w:t>
      </w:r>
    </w:p>
    <w:p w14:paraId="43AB4A29">
      <w:pPr>
        <w:ind w:firstLine="480"/>
      </w:pPr>
      <w:r>
        <w:rPr>
          <w:rFonts w:ascii="宋体" w:hAnsi="宋体" w:eastAsia="宋体"/>
          <w:b w:val="0"/>
          <w:sz w:val="24"/>
        </w:rPr>
        <w:t>本课题的意义在于：其一，打通从真实数据到智能问答的全流程，覆盖实训各模块的核心技术；其二，引入本地离线大模型构建知识库，在保护数据隐私的同时实现自然语言问答；其三，通过角色权限与定时采集等工程化设计，使系统具备可落地、可持续运行的实用价值。</w:t>
      </w:r>
    </w:p>
    <w:p w14:paraId="4D65390F">
      <w:pPr>
        <w:pStyle w:val="3"/>
        <w:numPr>
          <w:ilvl w:val="0"/>
          <w:numId w:val="7"/>
        </w:numPr>
        <w:bidi w:val="0"/>
        <w:rPr>
          <w:color w:val="auto"/>
        </w:rPr>
      </w:pPr>
      <w:bookmarkStart w:id="2" w:name="_Toc25087"/>
      <w:r>
        <w:rPr>
          <w:color w:val="auto"/>
        </w:rPr>
        <w:t>相关技术和工具</w:t>
      </w:r>
      <w:bookmarkEnd w:id="2"/>
    </w:p>
    <w:p w14:paraId="7A1D6458">
      <w:pPr>
        <w:ind w:firstLine="480"/>
      </w:pPr>
      <w:r>
        <w:rPr>
          <w:rFonts w:ascii="宋体" w:hAnsi="宋体" w:eastAsia="宋体"/>
          <w:b/>
          <w:sz w:val="24"/>
        </w:rPr>
        <w:t>● Python 3.11：</w:t>
      </w:r>
      <w:r>
        <w:rPr>
          <w:rFonts w:ascii="宋体" w:hAnsi="宋体" w:eastAsia="宋体"/>
          <w:b w:val="0"/>
          <w:sz w:val="24"/>
        </w:rPr>
        <w:t>系统后端主语言，承担采集、清洗、分析与服务等全部逻辑。</w:t>
      </w:r>
    </w:p>
    <w:p w14:paraId="21D165B3">
      <w:pPr>
        <w:ind w:firstLine="480"/>
      </w:pPr>
      <w:r>
        <w:rPr>
          <w:rFonts w:ascii="宋体" w:hAnsi="宋体" w:eastAsia="宋体"/>
          <w:b/>
          <w:sz w:val="24"/>
        </w:rPr>
        <w:t>● FastAPI / Uvicorn：</w:t>
      </w:r>
      <w:r>
        <w:rPr>
          <w:rFonts w:ascii="宋体" w:hAnsi="宋体" w:eastAsia="宋体"/>
          <w:b w:val="0"/>
          <w:sz w:val="24"/>
        </w:rPr>
        <w:t>高性能异步 Web 框架，提供 RESTful 接口与 JWT 鉴权，Uvicorn 作为 ASGI 服务器。</w:t>
      </w:r>
    </w:p>
    <w:p w14:paraId="54A0C4A1">
      <w:pPr>
        <w:ind w:firstLine="480"/>
      </w:pPr>
      <w:r>
        <w:rPr>
          <w:rFonts w:ascii="宋体" w:hAnsi="宋体" w:eastAsia="宋体"/>
          <w:b/>
          <w:sz w:val="24"/>
        </w:rPr>
        <w:t>● Requests + WBI 签名：</w:t>
      </w:r>
      <w:r>
        <w:rPr>
          <w:rFonts w:ascii="宋体" w:hAnsi="宋体" w:eastAsia="宋体"/>
          <w:b w:val="0"/>
          <w:sz w:val="24"/>
        </w:rPr>
        <w:t>通过 requests 调用B站接口；自实现 WBI 签名算法（md5 + 混淆位表）以通过其风控。</w:t>
      </w:r>
    </w:p>
    <w:p w14:paraId="5281370C">
      <w:pPr>
        <w:ind w:firstLine="480"/>
      </w:pPr>
      <w:r>
        <w:rPr>
          <w:rFonts w:ascii="宋体" w:hAnsi="宋体" w:eastAsia="宋体"/>
          <w:b/>
          <w:sz w:val="24"/>
        </w:rPr>
        <w:t>● Pandas：</w:t>
      </w:r>
      <w:r>
        <w:rPr>
          <w:rFonts w:ascii="宋体" w:hAnsi="宋体" w:eastAsia="宋体"/>
          <w:b w:val="0"/>
          <w:sz w:val="24"/>
        </w:rPr>
        <w:t>数据清洗与统计分析，完成单位归一化、去重、分组聚合等。</w:t>
      </w:r>
    </w:p>
    <w:p w14:paraId="113EE65C">
      <w:pPr>
        <w:ind w:firstLine="480"/>
      </w:pPr>
      <w:r>
        <w:rPr>
          <w:rFonts w:ascii="宋体" w:hAnsi="宋体" w:eastAsia="宋体"/>
          <w:b/>
          <w:sz w:val="24"/>
        </w:rPr>
        <w:t>● scikit-learn：</w:t>
      </w:r>
      <w:r>
        <w:rPr>
          <w:rFonts w:ascii="宋体" w:hAnsi="宋体" w:eastAsia="宋体"/>
          <w:b w:val="0"/>
          <w:sz w:val="24"/>
        </w:rPr>
        <w:t>机器学习库，用于 KMeans 聚类与决策树爆款预测。</w:t>
      </w:r>
    </w:p>
    <w:p w14:paraId="405D6A0B">
      <w:pPr>
        <w:ind w:firstLine="480"/>
      </w:pPr>
      <w:r>
        <w:rPr>
          <w:rFonts w:ascii="宋体" w:hAnsi="宋体" w:eastAsia="宋体"/>
          <w:b/>
          <w:sz w:val="24"/>
        </w:rPr>
        <w:t>● APScheduler：</w:t>
      </w:r>
      <w:r>
        <w:rPr>
          <w:rFonts w:ascii="宋体" w:hAnsi="宋体" w:eastAsia="宋体"/>
          <w:b w:val="0"/>
          <w:sz w:val="24"/>
        </w:rPr>
        <w:t>定时任务调度，实现每日凌晨自动采集前一天数据。</w:t>
      </w:r>
    </w:p>
    <w:p w14:paraId="5D7C4D88">
      <w:pPr>
        <w:ind w:firstLine="480"/>
      </w:pPr>
      <w:r>
        <w:rPr>
          <w:rFonts w:ascii="宋体" w:hAnsi="宋体" w:eastAsia="宋体"/>
          <w:b/>
          <w:sz w:val="24"/>
        </w:rPr>
        <w:t>● React 18 + Vite：</w:t>
      </w:r>
      <w:r>
        <w:rPr>
          <w:rFonts w:ascii="宋体" w:hAnsi="宋体" w:eastAsia="宋体"/>
          <w:b w:val="0"/>
          <w:sz w:val="24"/>
        </w:rPr>
        <w:t>前端框架与构建工具，实现“左菜单+右内容”单页应用。</w:t>
      </w:r>
    </w:p>
    <w:p w14:paraId="6EB8CD9F">
      <w:pPr>
        <w:ind w:firstLine="480"/>
      </w:pPr>
      <w:r>
        <w:rPr>
          <w:rFonts w:ascii="宋体" w:hAnsi="宋体" w:eastAsia="宋体"/>
          <w:b/>
          <w:sz w:val="24"/>
        </w:rPr>
        <w:t>● ECharts：</w:t>
      </w:r>
      <w:r>
        <w:rPr>
          <w:rFonts w:ascii="宋体" w:hAnsi="宋体" w:eastAsia="宋体"/>
          <w:b w:val="0"/>
          <w:sz w:val="24"/>
        </w:rPr>
        <w:t>数据可视化库，绘制柱状图、饼图、散点图等。</w:t>
      </w:r>
    </w:p>
    <w:p w14:paraId="1995FFEF">
      <w:pPr>
        <w:ind w:firstLine="480"/>
      </w:pPr>
      <w:r>
        <w:rPr>
          <w:rFonts w:ascii="宋体" w:hAnsi="宋体" w:eastAsia="宋体"/>
          <w:b/>
          <w:sz w:val="24"/>
        </w:rPr>
        <w:t>● Ollama + 本地大模型：</w:t>
      </w:r>
      <w:r>
        <w:rPr>
          <w:rFonts w:ascii="宋体" w:hAnsi="宋体" w:eastAsia="宋体"/>
          <w:b w:val="0"/>
          <w:sz w:val="24"/>
        </w:rPr>
        <w:t>本地离线大模型推理服务（qwen2.5:3b / llama3:8b），用于 AI 知识库问答。</w:t>
      </w:r>
    </w:p>
    <w:p w14:paraId="67B03CC8">
      <w:pPr>
        <w:ind w:firstLine="480"/>
      </w:pPr>
      <w:r>
        <w:rPr>
          <w:rFonts w:ascii="宋体" w:hAnsi="宋体" w:eastAsia="宋体"/>
          <w:b/>
          <w:sz w:val="24"/>
        </w:rPr>
        <w:t>● PyJWT：</w:t>
      </w:r>
      <w:r>
        <w:rPr>
          <w:rFonts w:ascii="宋体" w:hAnsi="宋体" w:eastAsia="宋体"/>
          <w:b w:val="0"/>
          <w:sz w:val="24"/>
        </w:rPr>
        <w:t>生成与校验 JWT 令牌，实现登录态与角色权限控制。</w:t>
      </w:r>
    </w:p>
    <w:p w14:paraId="6E72BCBE">
      <w:pPr>
        <w:ind w:firstLine="480"/>
      </w:pPr>
      <w:r>
        <w:rPr>
          <w:rFonts w:ascii="宋体" w:hAnsi="宋体" w:eastAsia="宋体"/>
          <w:b/>
          <w:sz w:val="24"/>
        </w:rPr>
        <w:t>● CSV：</w:t>
      </w:r>
      <w:r>
        <w:rPr>
          <w:rFonts w:ascii="宋体" w:hAnsi="宋体" w:eastAsia="宋体"/>
          <w:b w:val="0"/>
          <w:sz w:val="24"/>
        </w:rPr>
        <w:t>轻量级数据存储格式，统一保存采集与清洗后的数据，便于知识库读取。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● MongoDB：</w:t>
      </w:r>
      <w:r>
        <w:rPr>
          <w:rFonts w:ascii="宋体" w:hAnsi="宋体" w:eastAsia="宋体"/>
          <w:b w:val="0"/>
          <w:sz w:val="24"/>
        </w:rPr>
        <w:t>面向文档的 NoSQL 数据库。以文档形式存储每条视频，按 (bvid, 采集日期) upsert，支持灵活查询与聚合分析。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● Redis：</w:t>
      </w:r>
      <w:r>
        <w:rPr>
          <w:rFonts w:ascii="宋体" w:hAnsi="宋体" w:eastAsia="宋体"/>
          <w:b w:val="0"/>
          <w:sz w:val="24"/>
        </w:rPr>
        <w:t>内存型键值数据库。为每条视频建立 Hash，用 Set 维护当日索引、用 Sorted Set 维护播放量排行榜，支持高速读取与 Top-N 查询。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● Spark（PySpark）：</w:t>
      </w:r>
      <w:r>
        <w:rPr>
          <w:rFonts w:ascii="宋体" w:hAnsi="宋体" w:eastAsia="宋体"/>
          <w:b w:val="0"/>
          <w:sz w:val="24"/>
        </w:rPr>
        <w:t>分布式计算引擎。以本地 SparkSession 对数据做分布式聚合分析，结合 Spark SQL 与 DataFrame 算子完成多维统计。</w:t>
      </w:r>
    </w:p>
    <w:p w14:paraId="2DC773D8">
      <w:pPr>
        <w:pStyle w:val="3"/>
        <w:numPr>
          <w:ilvl w:val="0"/>
          <w:numId w:val="7"/>
        </w:numPr>
        <w:bidi w:val="0"/>
        <w:rPr>
          <w:color w:val="auto"/>
        </w:rPr>
      </w:pPr>
      <w:bookmarkStart w:id="3" w:name="_Toc7297"/>
      <w:r>
        <w:rPr>
          <w:color w:val="auto"/>
        </w:rPr>
        <w:t>需求分析</w:t>
      </w:r>
      <w:bookmarkEnd w:id="3"/>
    </w:p>
    <w:p w14:paraId="7949D36E">
      <w:pPr>
        <w:pStyle w:val="4"/>
        <w:bidi w:val="0"/>
        <w:rPr>
          <w:color w:val="auto"/>
        </w:rPr>
      </w:pPr>
      <w:bookmarkStart w:id="4" w:name="_Toc17113"/>
      <w:r>
        <w:rPr>
          <w:color w:val="auto"/>
        </w:rPr>
        <w:t>3.1 系统目标</w:t>
      </w:r>
      <w:bookmarkEnd w:id="4"/>
    </w:p>
    <w:p w14:paraId="662C7939">
      <w:pPr>
        <w:ind w:firstLine="480"/>
      </w:pPr>
      <w:r>
        <w:rPr>
          <w:rFonts w:ascii="宋体" w:hAnsi="宋体" w:eastAsia="宋体"/>
          <w:b w:val="0"/>
          <w:sz w:val="24"/>
        </w:rPr>
        <w:t>系统总体目标是：面向B站视频数据，构建一个集“数据采集、清洗、存储、挖掘分析、可视化与AI知识库问答”于一体的综合平台，并提供基于角色的权限管理与自动化采集能力，使管理员能够便捷地维护数据、普通用户能够直观地查看分析结论并通过自然语言获取数据洞见。</w:t>
      </w:r>
    </w:p>
    <w:p w14:paraId="7EE85B76">
      <w:pPr>
        <w:pStyle w:val="4"/>
        <w:bidi w:val="0"/>
        <w:rPr>
          <w:color w:val="auto"/>
        </w:rPr>
      </w:pPr>
      <w:bookmarkStart w:id="5" w:name="_Toc29993"/>
      <w:r>
        <w:rPr>
          <w:color w:val="auto"/>
        </w:rPr>
        <w:t>3.2 功能需求</w:t>
      </w:r>
      <w:bookmarkEnd w:id="5"/>
    </w:p>
    <w:p w14:paraId="1F7DC574">
      <w:pPr>
        <w:ind w:firstLine="480"/>
      </w:pPr>
      <w:r>
        <w:rPr>
          <w:rFonts w:ascii="宋体" w:hAnsi="宋体" w:eastAsia="宋体"/>
          <w:b w:val="0"/>
          <w:sz w:val="24"/>
        </w:rPr>
        <w:t>根据实训要求，系统需满足以下功能需求：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663"/>
        <w:gridCol w:w="6080"/>
      </w:tblGrid>
      <w:tr w14:paraId="75E4B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696A56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1701" w:type="dxa"/>
          </w:tcPr>
          <w:p w14:paraId="2BA5BA22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功能模块</w:t>
            </w:r>
          </w:p>
        </w:tc>
        <w:tc>
          <w:tcPr>
            <w:tcW w:w="6236" w:type="dxa"/>
          </w:tcPr>
          <w:p w14:paraId="63FED641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</w:tr>
      <w:tr w14:paraId="576E1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E526442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F1</w:t>
            </w:r>
          </w:p>
        </w:tc>
        <w:tc>
          <w:tcPr>
            <w:tcW w:w="1701" w:type="dxa"/>
          </w:tcPr>
          <w:p w14:paraId="16D883B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数据采集</w:t>
            </w:r>
          </w:p>
        </w:tc>
        <w:tc>
          <w:tcPr>
            <w:tcW w:w="6236" w:type="dxa"/>
          </w:tcPr>
          <w:p w14:paraId="57BDAF12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按关键词真实采集B站视频数据，支持手动采集与每日定时自动采集，可持续增量更新</w:t>
            </w:r>
          </w:p>
        </w:tc>
      </w:tr>
      <w:tr w14:paraId="63394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E928C8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F2</w:t>
            </w:r>
          </w:p>
        </w:tc>
        <w:tc>
          <w:tcPr>
            <w:tcW w:w="1701" w:type="dxa"/>
          </w:tcPr>
          <w:p w14:paraId="33CD6C1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数据清洗</w:t>
            </w:r>
          </w:p>
        </w:tc>
        <w:tc>
          <w:tcPr>
            <w:tcW w:w="6236" w:type="dxa"/>
          </w:tcPr>
          <w:p w14:paraId="40E6B113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将“万/亿”等单位统一为数值，去除标题高亮标签，保证数据规范</w:t>
            </w:r>
          </w:p>
        </w:tc>
      </w:tr>
      <w:tr w14:paraId="0FF41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C12420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F3</w:t>
            </w:r>
          </w:p>
        </w:tc>
        <w:tc>
          <w:tcPr>
            <w:tcW w:w="1701" w:type="dxa"/>
          </w:tcPr>
          <w:p w14:paraId="0A33333D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数据存储</w:t>
            </w:r>
          </w:p>
        </w:tc>
        <w:tc>
          <w:tcPr>
            <w:tcW w:w="6236" w:type="dxa"/>
          </w:tcPr>
          <w:p w14:paraId="2304E6D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统一存储为 CSV，按采集日期区分并去重</w:t>
            </w:r>
          </w:p>
        </w:tc>
      </w:tr>
      <w:tr w14:paraId="751A0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5D02722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F4</w:t>
            </w:r>
          </w:p>
        </w:tc>
        <w:tc>
          <w:tcPr>
            <w:tcW w:w="1701" w:type="dxa"/>
          </w:tcPr>
          <w:p w14:paraId="6806FB92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数据挖掘</w:t>
            </w:r>
          </w:p>
        </w:tc>
        <w:tc>
          <w:tcPr>
            <w:tcW w:w="6236" w:type="dxa"/>
          </w:tcPr>
          <w:p w14:paraId="6BB4C7FD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实现聚类、关联规则、爆款预测等挖掘分析</w:t>
            </w:r>
          </w:p>
        </w:tc>
      </w:tr>
      <w:tr w14:paraId="40A26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052FEF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F5</w:t>
            </w:r>
          </w:p>
        </w:tc>
        <w:tc>
          <w:tcPr>
            <w:tcW w:w="1701" w:type="dxa"/>
          </w:tcPr>
          <w:p w14:paraId="4DFDFB1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数据可视化</w:t>
            </w:r>
          </w:p>
        </w:tc>
        <w:tc>
          <w:tcPr>
            <w:tcW w:w="6236" w:type="dxa"/>
          </w:tcPr>
          <w:p w14:paraId="3188C57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以 ECharts 展示不少于 4 个可视化图表</w:t>
            </w:r>
          </w:p>
        </w:tc>
      </w:tr>
      <w:tr w14:paraId="6B1D7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6C9DFB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F6</w:t>
            </w:r>
          </w:p>
        </w:tc>
        <w:tc>
          <w:tcPr>
            <w:tcW w:w="1701" w:type="dxa"/>
          </w:tcPr>
          <w:p w14:paraId="0B3F156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AI知识库</w:t>
            </w:r>
          </w:p>
        </w:tc>
        <w:tc>
          <w:tcPr>
            <w:tcW w:w="6236" w:type="dxa"/>
          </w:tcPr>
          <w:p w14:paraId="15F2E63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基于 CSV + 本地大模型实现自然语言问答</w:t>
            </w:r>
          </w:p>
        </w:tc>
      </w:tr>
      <w:tr w14:paraId="58887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99A48E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F7</w:t>
            </w:r>
          </w:p>
        </w:tc>
        <w:tc>
          <w:tcPr>
            <w:tcW w:w="1701" w:type="dxa"/>
          </w:tcPr>
          <w:p w14:paraId="6734ADD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用户与权限</w:t>
            </w:r>
          </w:p>
        </w:tc>
        <w:tc>
          <w:tcPr>
            <w:tcW w:w="6236" w:type="dxa"/>
          </w:tcPr>
          <w:p w14:paraId="370ADFF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登录区分管理员与普通用户，仅管理员可采集</w:t>
            </w:r>
          </w:p>
        </w:tc>
      </w:tr>
      <w:tr w14:paraId="4A443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B0EB983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F8</w:t>
            </w:r>
          </w:p>
        </w:tc>
        <w:tc>
          <w:tcPr>
            <w:tcW w:w="1701" w:type="dxa"/>
          </w:tcPr>
          <w:p w14:paraId="1E0607FB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按日期查看</w:t>
            </w:r>
          </w:p>
        </w:tc>
        <w:tc>
          <w:tcPr>
            <w:tcW w:w="6236" w:type="dxa"/>
          </w:tcPr>
          <w:p w14:paraId="145B5D1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分析与问答均可按采集日期筛选数据</w:t>
            </w:r>
          </w:p>
        </w:tc>
      </w:tr>
      <w:tr>
        <w:tc>
          <w:tcPr>
            <w:tcW w:type="dxa" w:w="1113"/>
          </w:tcPr>
          <w:p>
            <w:r>
              <w:rPr>
                <w:rFonts w:ascii="宋体" w:hAnsi="宋体" w:eastAsia="宋体"/>
                <w:b w:val="0"/>
                <w:sz w:val="21"/>
              </w:rPr>
              <w:t>F9</w:t>
            </w:r>
          </w:p>
        </w:tc>
        <w:tc>
          <w:tcPr>
            <w:tcW w:type="dxa" w:w="1663"/>
          </w:tcPr>
          <w:p>
            <w:r>
              <w:rPr>
                <w:rFonts w:ascii="宋体" w:hAnsi="宋体" w:eastAsia="宋体"/>
                <w:b w:val="0"/>
                <w:sz w:val="21"/>
              </w:rPr>
              <w:t>多存储入库</w:t>
            </w:r>
          </w:p>
        </w:tc>
        <w:tc>
          <w:tcPr>
            <w:tcW w:type="dxa" w:w="6080"/>
          </w:tcPr>
          <w:p>
            <w:r>
              <w:rPr>
                <w:rFonts w:ascii="宋体" w:hAnsi="宋体" w:eastAsia="宋体"/>
                <w:b w:val="0"/>
                <w:sz w:val="21"/>
              </w:rPr>
              <w:t>清洗后数据同步写入 MongoDB + Redis 两个存储系统</w:t>
            </w:r>
          </w:p>
        </w:tc>
      </w:tr>
      <w:tr>
        <w:tc>
          <w:tcPr>
            <w:tcW w:type="dxa" w:w="1113"/>
          </w:tcPr>
          <w:p>
            <w:r>
              <w:rPr>
                <w:rFonts w:ascii="宋体" w:hAnsi="宋体" w:eastAsia="宋体"/>
                <w:b w:val="0"/>
                <w:sz w:val="21"/>
              </w:rPr>
              <w:t>F10</w:t>
            </w:r>
          </w:p>
        </w:tc>
        <w:tc>
          <w:tcPr>
            <w:tcW w:type="dxa" w:w="1663"/>
          </w:tcPr>
          <w:p>
            <w:r>
              <w:rPr>
                <w:rFonts w:ascii="宋体" w:hAnsi="宋体" w:eastAsia="宋体"/>
                <w:b w:val="0"/>
                <w:sz w:val="21"/>
              </w:rPr>
              <w:t>分布式分析</w:t>
            </w:r>
          </w:p>
        </w:tc>
        <w:tc>
          <w:tcPr>
            <w:tcW w:type="dxa" w:w="6080"/>
          </w:tcPr>
          <w:p>
            <w:r>
              <w:rPr>
                <w:rFonts w:ascii="宋体" w:hAnsi="宋体" w:eastAsia="宋体"/>
                <w:b w:val="0"/>
                <w:sz w:val="21"/>
              </w:rPr>
              <w:t>使用 Spark 对数据进行不少于 4 种分布式聚合分析</w:t>
            </w:r>
          </w:p>
        </w:tc>
      </w:tr>
    </w:tbl>
    <w:p w14:paraId="2F8F27A6">
      <w:pPr>
        <w:pStyle w:val="4"/>
        <w:bidi w:val="0"/>
        <w:rPr>
          <w:color w:val="auto"/>
        </w:rPr>
      </w:pPr>
      <w:bookmarkStart w:id="6" w:name="_Toc14687"/>
      <w:r>
        <w:rPr>
          <w:color w:val="auto"/>
        </w:rPr>
        <w:t>3.3 角色与权限分析</w:t>
      </w:r>
      <w:bookmarkEnd w:id="6"/>
    </w:p>
    <w:p w14:paraId="14AC95DD">
      <w:pPr>
        <w:ind w:firstLine="480"/>
      </w:pPr>
      <w:r>
        <w:rPr>
          <w:rFonts w:ascii="宋体" w:hAnsi="宋体" w:eastAsia="宋体"/>
          <w:b w:val="0"/>
          <w:sz w:val="24"/>
        </w:rPr>
        <w:t>系统设置两类角色，权限划分如下表所示，体现“最小权限”原则——数据采集这一写操作仅向管理员开放，普通用户仅具备查看与问答的只读权限。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268"/>
        <w:gridCol w:w="1417"/>
        <w:gridCol w:w="1417"/>
        <w:gridCol w:w="1417"/>
      </w:tblGrid>
      <w:tr w14:paraId="4F5A3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BC14D12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w="2268" w:type="dxa"/>
          </w:tcPr>
          <w:p w14:paraId="41DBD94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默认账号</w:t>
            </w:r>
          </w:p>
        </w:tc>
        <w:tc>
          <w:tcPr>
            <w:tcW w:w="1417" w:type="dxa"/>
          </w:tcPr>
          <w:p w14:paraId="3EDE060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数据采集</w:t>
            </w:r>
          </w:p>
        </w:tc>
        <w:tc>
          <w:tcPr>
            <w:tcW w:w="1417" w:type="dxa"/>
          </w:tcPr>
          <w:p w14:paraId="4DB5EA5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查看分析</w:t>
            </w:r>
          </w:p>
        </w:tc>
        <w:tc>
          <w:tcPr>
            <w:tcW w:w="1417" w:type="dxa"/>
          </w:tcPr>
          <w:p w14:paraId="5E9C084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AI问答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1"/>
              </w:rPr>
              <w:t>超级用户 superadmin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superadmin / super123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1"/>
              </w:rPr>
              <w:t>✓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1"/>
              </w:rPr>
              <w:t>✓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1"/>
              </w:rPr>
              <w:t>✓</w:t>
            </w:r>
          </w:p>
        </w:tc>
      </w:tr>
      <w:tr w14:paraId="37E82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63D2B3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管理员 admin</w:t>
            </w:r>
          </w:p>
        </w:tc>
        <w:tc>
          <w:tcPr>
            <w:tcW w:w="2268" w:type="dxa"/>
          </w:tcPr>
          <w:p w14:paraId="39A0080D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admin / admin123</w:t>
            </w:r>
          </w:p>
        </w:tc>
        <w:tc>
          <w:tcPr>
            <w:tcW w:w="1417" w:type="dxa"/>
          </w:tcPr>
          <w:p w14:paraId="52697AD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✓</w:t>
            </w:r>
          </w:p>
        </w:tc>
        <w:tc>
          <w:tcPr>
            <w:tcW w:w="1417" w:type="dxa"/>
          </w:tcPr>
          <w:p w14:paraId="1BF7E36D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✓</w:t>
            </w:r>
          </w:p>
        </w:tc>
        <w:tc>
          <w:tcPr>
            <w:tcW w:w="1417" w:type="dxa"/>
          </w:tcPr>
          <w:p w14:paraId="11B552DD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✓</w:t>
            </w:r>
          </w:p>
        </w:tc>
      </w:tr>
      <w:tr w14:paraId="7103E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D458F33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普通用户 user</w:t>
            </w:r>
          </w:p>
        </w:tc>
        <w:tc>
          <w:tcPr>
            <w:tcW w:w="2268" w:type="dxa"/>
          </w:tcPr>
          <w:p w14:paraId="0BC6EDE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user / user123</w:t>
            </w:r>
          </w:p>
        </w:tc>
        <w:tc>
          <w:tcPr>
            <w:tcW w:w="1417" w:type="dxa"/>
          </w:tcPr>
          <w:p w14:paraId="54F5CF5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✗</w:t>
            </w:r>
          </w:p>
        </w:tc>
        <w:tc>
          <w:tcPr>
            <w:tcW w:w="1417" w:type="dxa"/>
          </w:tcPr>
          <w:p w14:paraId="72474F9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✓</w:t>
            </w:r>
          </w:p>
        </w:tc>
        <w:tc>
          <w:tcPr>
            <w:tcW w:w="1417" w:type="dxa"/>
          </w:tcPr>
          <w:p w14:paraId="3929D89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✓</w:t>
            </w:r>
          </w:p>
        </w:tc>
      </w:tr>
    </w:tbl>
    <w:p>
      <w:pPr>
        <w:ind w:firstLine="480"/>
      </w:pPr>
      <w:r>
        <w:rPr>
          <w:rFonts w:ascii="宋体" w:hAnsi="宋体" w:eastAsia="宋体"/>
          <w:b w:val="0"/>
          <w:sz w:val="24"/>
        </w:rPr>
        <w:t>在“管理员 / 普通用户”基础上新增“超级用户（superadmin）”角色，形成三级权限层级：超级用户 &gt; 管理员 &gt; 普通用户。其中超级用户可新增管理员或普通用户账号，管理员可新增普通用户账号，新建账号即时生效、可直接登录并按对应角色获得权限，从而实现分级授权与可扩展的用户管理。</w:t>
      </w:r>
    </w:p>
    <w:p w14:paraId="11DE590D">
      <w:pPr>
        <w:pStyle w:val="3"/>
        <w:numPr>
          <w:ilvl w:val="0"/>
          <w:numId w:val="7"/>
        </w:numPr>
        <w:bidi w:val="0"/>
        <w:rPr>
          <w:color w:val="auto"/>
        </w:rPr>
      </w:pPr>
      <w:bookmarkStart w:id="7" w:name="_Toc14781"/>
      <w:r>
        <w:rPr>
          <w:color w:val="auto"/>
        </w:rPr>
        <w:t>系统设计</w:t>
      </w:r>
      <w:bookmarkEnd w:id="7"/>
    </w:p>
    <w:p w14:paraId="1022C67F">
      <w:pPr>
        <w:pStyle w:val="4"/>
        <w:bidi w:val="0"/>
        <w:rPr>
          <w:color w:val="auto"/>
        </w:rPr>
      </w:pPr>
      <w:bookmarkStart w:id="8" w:name="_Toc30288"/>
      <w:r>
        <w:rPr>
          <w:color w:val="auto"/>
        </w:rPr>
        <w:t>4.1 系统架构设计</w:t>
      </w:r>
      <w:bookmarkEnd w:id="8"/>
    </w:p>
    <w:p w14:paraId="1F713D35">
      <w:pPr>
        <w:ind w:firstLine="480"/>
      </w:pPr>
      <w:r>
        <w:rPr>
          <w:rFonts w:ascii="宋体" w:hAnsi="宋体" w:eastAsia="宋体"/>
          <w:b w:val="0"/>
          <w:sz w:val="24"/>
        </w:rPr>
        <w:t>系统采用前后端分离的分层架构，自下而上分为数据采集层、数据清洗层、数据存储层、分析挖掘层、应用服务层与前端展示层，各层职责单一、低耦合。前端通过 RESTful API 与后端交互，后端将采集、清洗、分析、AI 问答等能力以接口形式对外提供，数据统一沉淀于 CSV 存储层。整体架构如图4-1所示。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4"/>
      </w:tblGrid>
      <w:tr w14:paraId="7BFC0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6" w:hRule="atLeast"/>
          <w:jc w:val="center"/>
        </w:trPr>
        <w:tc>
          <w:tcPr>
            <w:tcW w:w="8504" w:type="dxa"/>
            <w:shd w:val="clear" w:color="auto" w:fill="FAFAFA"/>
          </w:tcPr>
          <w:p w14:paraId="4B026DD7">
            <w:pPr>
              <w:spacing w:after="0"/>
              <w:jc w:val="center"/>
            </w:pPr>
            <w:r>
              <w:drawing>
                <wp:inline distT="0" distB="0" distL="114300" distR="114300">
                  <wp:extent cx="5219700" cy="3737610"/>
                  <wp:effectExtent l="0" t="0" r="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3737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D9D742">
      <w:pPr>
        <w:jc w:val="center"/>
      </w:pPr>
      <w:r>
        <w:rPr>
          <w:rFonts w:ascii="宋体" w:hAnsi="宋体" w:eastAsia="宋体"/>
          <w:b/>
          <w:sz w:val="21"/>
        </w:rPr>
        <w:t>图4-1　系统总体架构图</w:t>
      </w:r>
    </w:p>
    <w:p w14:paraId="1A1C3FFD">
      <w:pPr>
        <w:ind w:firstLine="480"/>
      </w:pPr>
      <w:r>
        <w:rPr>
          <w:rFonts w:ascii="宋体" w:hAnsi="宋体" w:eastAsia="宋体"/>
          <w:b w:val="0"/>
          <w:sz w:val="24"/>
        </w:rPr>
        <w:t>分层说明：①采集层（crawler.py）负责WBI签名与接口请求；②清洗层（cleaner.py）负责单位归一化；③存储层（storage.py + CSV）负责增量去重与按日期组织；④分析层（analysis.py）负责聚类、关联规则、预测与统计；⑤AI层（ai_qa.py）负责知识库检索与大模型生成；⑥服务层（main.py + auth.py）负责路由与鉴权；⑦展示层（React）负责“左菜单+右内容”交互。</w:t>
      </w:r>
    </w:p>
    <w:p w14:paraId="7470F702">
      <w:pPr>
        <w:pStyle w:val="4"/>
        <w:bidi w:val="0"/>
        <w:rPr>
          <w:color w:val="auto"/>
        </w:rPr>
      </w:pPr>
      <w:bookmarkStart w:id="9" w:name="_Toc22916"/>
      <w:r>
        <w:rPr>
          <w:color w:val="auto"/>
        </w:rPr>
        <w:t>4.2 系统模块</w:t>
      </w:r>
      <w:bookmarkEnd w:id="9"/>
    </w:p>
    <w:p w14:paraId="3B662B80">
      <w:pPr>
        <w:pStyle w:val="5"/>
        <w:bidi w:val="0"/>
        <w:rPr>
          <w:color w:val="auto"/>
        </w:rPr>
      </w:pPr>
      <w:bookmarkStart w:id="10" w:name="_Toc12113"/>
      <w:r>
        <w:rPr>
          <w:color w:val="auto"/>
        </w:rPr>
        <w:t>4.2.1 数据采集模块</w:t>
      </w:r>
      <w:bookmarkEnd w:id="10"/>
    </w:p>
    <w:p w14:paraId="4C6BE0AC">
      <w:pPr>
        <w:ind w:firstLine="480"/>
      </w:pPr>
      <w:r>
        <w:rPr>
          <w:rFonts w:ascii="宋体" w:hAnsi="宋体" w:eastAsia="宋体"/>
          <w:b w:val="0"/>
          <w:sz w:val="24"/>
        </w:rPr>
        <w:t>负责按关键词分页调用B站搜索接口（需 WBI 签名）获取视频列表，并按 BV 号调用视频详情接口补全点赞、投币、转发等统计。采集在后台线程执行，状态写入文件供前端轮询，支持手动与每日定时两种触发。</w:t>
      </w:r>
    </w:p>
    <w:p w14:paraId="0F808A27">
      <w:pPr>
        <w:pStyle w:val="5"/>
        <w:bidi w:val="0"/>
        <w:rPr>
          <w:color w:val="auto"/>
        </w:rPr>
      </w:pPr>
      <w:bookmarkStart w:id="11" w:name="_Toc4381"/>
      <w:r>
        <w:rPr>
          <w:color w:val="auto"/>
        </w:rPr>
        <w:t>4.2.2 数据清洗与存储模块</w:t>
      </w:r>
      <w:bookmarkEnd w:id="11"/>
    </w:p>
    <w:p w14:paraId="58171AA7">
      <w:pPr>
        <w:ind w:firstLine="480"/>
      </w:pPr>
      <w:r>
        <w:rPr>
          <w:rFonts w:ascii="宋体" w:hAnsi="宋体" w:eastAsia="宋体"/>
          <w:b w:val="0"/>
          <w:sz w:val="24"/>
        </w:rPr>
        <w:t>对采集结果统一清洗：将“1.1万”等转为 11000，去除标题中的 &lt;em&gt; 高亮标签；随后以 bvid+采集日期为主键增量写入 CSV，重复记录保留最新值，从而实现数据的持续更新与按日期回看。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在 CSV 主存储之外，系统按实训模块三“任选 2 个以上存储系统”的要求，将清洗后的数据同步写入 MongoDB 与 Redis 两个存储系统：MongoDB 以 (bvid, 采集日期) 为唯一键执行 upsert，并建立索引便于按日期、播放量查询；Redis 为每条视频建立 Hash，并以集合维护当日索引、以有序集合维护播放量排行榜，便于 Top-N 等快速查询。任一存储系统不可用时自动跳过，不影响 CSV 主流程与系统运行。</w:t>
      </w:r>
    </w:p>
    <w:p w14:paraId="2EDBA0DB">
      <w:pPr>
        <w:pStyle w:val="5"/>
        <w:bidi w:val="0"/>
        <w:rPr>
          <w:color w:val="auto"/>
        </w:rPr>
      </w:pPr>
      <w:bookmarkStart w:id="12" w:name="_Toc24015"/>
      <w:r>
        <w:rPr>
          <w:color w:val="auto"/>
        </w:rPr>
        <w:t>4.2.3 数据分析与挖掘模块</w:t>
      </w:r>
      <w:bookmarkEnd w:id="12"/>
    </w:p>
    <w:p w14:paraId="29EC8BA1">
      <w:pPr>
        <w:ind w:firstLine="480"/>
      </w:pPr>
      <w:r>
        <w:rPr>
          <w:rFonts w:ascii="宋体" w:hAnsi="宋体" w:eastAsia="宋体"/>
          <w:b w:val="0"/>
          <w:sz w:val="24"/>
        </w:rPr>
        <w:t>基于 Pandas 与 scikit-learn 完成：①多维统计（UP主视频数排行、播放量分布、互动总量等）；②KMeans 聚类（按播放/点赞/投币/收藏/转发将视频聚类）；③Apriori 关联规则（挖掘高互动行为间的关联，如“投币高→点赞高”）；④决策树爆款预测（用互动特征预测视频是否进入播放量前25%）。</w:t>
      </w:r>
    </w:p>
    <w:p w14:paraId="390C284E">
      <w:pPr>
        <w:pStyle w:val="5"/>
        <w:bidi w:val="0"/>
        <w:rPr>
          <w:color w:val="auto"/>
        </w:rPr>
      </w:pPr>
      <w:bookmarkStart w:id="13" w:name="_Toc3686"/>
      <w:r>
        <w:rPr>
          <w:color w:val="auto"/>
        </w:rPr>
        <w:t>4.2.4 数据可视化模块</w:t>
      </w:r>
      <w:bookmarkEnd w:id="13"/>
    </w:p>
    <w:p w14:paraId="3A7BAEDD">
      <w:pPr>
        <w:ind w:firstLine="480"/>
      </w:pPr>
      <w:r>
        <w:rPr>
          <w:rFonts w:ascii="宋体" w:hAnsi="宋体" w:eastAsia="宋体"/>
          <w:b w:val="0"/>
          <w:sz w:val="24"/>
        </w:rPr>
        <w:t>将分析结果以 ECharts 渲染为：UP主视频数Top10柱状图、播放量Top10柱状图、播放量区间分布饼图、KMeans 聚类散点图等不少于 4 个图表，并提供指标卡概览与日期筛选。</w:t>
      </w:r>
    </w:p>
    <w:p w14:paraId="6D6439A5">
      <w:pPr>
        <w:pStyle w:val="5"/>
        <w:bidi w:val="0"/>
        <w:rPr>
          <w:color w:val="auto"/>
        </w:rPr>
      </w:pPr>
      <w:bookmarkStart w:id="14" w:name="_Toc12747"/>
      <w:r>
        <w:rPr>
          <w:color w:val="auto"/>
        </w:rPr>
        <w:t>4.2.5 AI 知识库问答模块</w:t>
      </w:r>
      <w:bookmarkEnd w:id="14"/>
    </w:p>
    <w:p w14:paraId="70E24894">
      <w:pPr>
        <w:ind w:firstLine="480"/>
      </w:pPr>
      <w:r>
        <w:rPr>
          <w:rFonts w:ascii="宋体" w:hAnsi="宋体" w:eastAsia="宋体"/>
          <w:b w:val="0"/>
          <w:sz w:val="24"/>
        </w:rPr>
        <w:t>以采集的 CSV 为知识来源，先通过规则检索抽取与问题相关的精确事实作为证据，再交由本地离线大模型（Ollama）生成自然语言回答；当本地模型不可用时自动回退为规则统计答案，保证功能始终可用。</w:t>
      </w:r>
    </w:p>
    <w:p w14:paraId="22DE5233">
      <w:pPr>
        <w:pStyle w:val="5"/>
        <w:bidi w:val="0"/>
        <w:rPr>
          <w:color w:val="auto"/>
        </w:rPr>
      </w:pPr>
      <w:bookmarkStart w:id="15" w:name="_Toc31885"/>
      <w:r>
        <w:rPr>
          <w:color w:val="auto"/>
        </w:rPr>
        <w:t>4.2.6 用户与权限模块</w:t>
      </w:r>
      <w:bookmarkEnd w:id="15"/>
    </w:p>
    <w:p w14:paraId="2F499BDD">
      <w:pPr>
        <w:ind w:firstLine="480"/>
      </w:pPr>
      <w:r>
        <w:rPr>
          <w:rFonts w:ascii="宋体" w:hAnsi="宋体" w:eastAsia="宋体"/>
          <w:b w:val="0"/>
          <w:sz w:val="24"/>
        </w:rPr>
        <w:t>基于 CSV 用户表与 JWT 实现登录鉴权，令牌中携带角色信息；采集接口通过依赖校验要求管理员角色，普通用户访问将返回 403，从而实现细粒度的权限控制。</w:t>
      </w:r>
    </w:p>
    <w:p>
      <w:pPr>
        <w:spacing w:before="240" w:after="120"/>
      </w:pPr>
      <w:r>
        <w:rPr>
          <w:rFonts w:ascii="黑体" w:hAnsi="黑体" w:eastAsia="黑体"/>
          <w:b/>
          <w:sz w:val="26"/>
        </w:rPr>
        <w:t>4.2.7 用户管理模块（三级角色权限）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为支持账号的分级管理，系统在登录鉴权基础上扩展了用户管理模块。角色分为超级用户、管理员、普通用户三级：超级用户负责创建管理员账号，管理员负责创建普通用户账号，实现职责分离与权限下放。用户信息（用户名、加盐哈希密码、角色）统一存储于 users.csv，新增账号即时生效、可直接登录；后端通过 can_create_role 校验“谁能创建谁”，越权创建将被拒绝（HTTP 403）。</w:t>
      </w:r>
    </w:p>
    <w:p>
      <w:pPr>
        <w:spacing w:before="240" w:after="120"/>
      </w:pPr>
      <w:r>
        <w:rPr>
          <w:rFonts w:ascii="黑体" w:hAnsi="黑体" w:eastAsia="黑体"/>
          <w:b/>
          <w:sz w:val="26"/>
        </w:rPr>
        <w:t>4.2.8 Spark 分布式分析模块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为满足实训模块五“使用 Spark 进行分布式数据分析”的要求，系统在单机分析之外引入 Spark。通过本地 SparkSession（local[*]）将清洗后的数据加载为 Spark DataFrame，结合 Spark SQL 与 DataFrame 算子完成不少于 4 种分布式分析：UP主视频数排行、播放量统计、播放量区间分布、各互动指标均值、视频时长分桶与平均播放量的关系。Spark 不可用时自动回退为 pandas 等价实现，保证分析结果始终可得。</w:t>
      </w:r>
    </w:p>
    <w:p w14:paraId="5EE4FB7A">
      <w:pPr>
        <w:pStyle w:val="3"/>
        <w:numPr>
          <w:ilvl w:val="0"/>
          <w:numId w:val="7"/>
        </w:numPr>
        <w:bidi w:val="0"/>
        <w:rPr>
          <w:color w:val="auto"/>
        </w:rPr>
      </w:pPr>
      <w:bookmarkStart w:id="16" w:name="_Toc16419"/>
      <w:r>
        <w:rPr>
          <w:color w:val="auto"/>
        </w:rPr>
        <w:t>系统实现</w:t>
      </w:r>
      <w:bookmarkEnd w:id="16"/>
    </w:p>
    <w:p w14:paraId="1EA3A9A8">
      <w:pPr>
        <w:ind w:firstLine="480"/>
      </w:pPr>
      <w:r>
        <w:rPr>
          <w:rFonts w:ascii="宋体" w:hAnsi="宋体" w:eastAsia="宋体"/>
          <w:b w:val="0"/>
          <w:sz w:val="24"/>
        </w:rPr>
        <w:t>本章按模块说明系统的关键实现，并给出运行界面截图。开发环境：Windows 11、Python 3.11、Node.js 20；运行方式为后端 FastAPI（端口 8000/8001）+ 前端 Vite（端口 5173）。</w:t>
      </w:r>
    </w:p>
    <w:p w14:paraId="3854CA4D">
      <w:pPr>
        <w:pStyle w:val="4"/>
        <w:bidi w:val="0"/>
        <w:rPr>
          <w:color w:val="auto"/>
        </w:rPr>
      </w:pPr>
      <w:bookmarkStart w:id="17" w:name="_Toc442"/>
      <w:r>
        <w:rPr>
          <w:color w:val="auto"/>
        </w:rPr>
        <w:t>5.1 登录与角色权限实现</w:t>
      </w:r>
      <w:bookmarkEnd w:id="17"/>
    </w:p>
    <w:p w14:paraId="69229057">
      <w:pPr>
        <w:ind w:firstLine="480"/>
      </w:pPr>
      <w:r>
        <w:rPr>
          <w:rFonts w:ascii="宋体" w:hAnsi="宋体" w:eastAsia="宋体"/>
          <w:b w:val="0"/>
          <w:sz w:val="24"/>
        </w:rPr>
        <w:t>系统使用 JWT 实现登录态。用户表以 CSV 存储用户名、加盐 SHA-256 密码哈希与角色；登录成功后签发携带角色的令牌，采集等敏感接口通过 require_admin 依赖校验管理员身份。核心代码如下：</w:t>
      </w:r>
    </w:p>
    <w:p w14:paraId="4DBF1F19">
      <w:pPr>
        <w:shd w:val="clear" w:fill="F2F2F2"/>
        <w:ind w:left="240"/>
      </w:pPr>
      <w:r>
        <w:rPr>
          <w:rFonts w:ascii="Consolas" w:hAnsi="Consolas" w:eastAsia="Consolas"/>
          <w:sz w:val="18"/>
        </w:rPr>
        <w:t>def require_admin(user: dict = Depends(get_current_user)) -&gt; dict: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# 要求当前用户为管理员，否则拒绝（用于采集接口）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if user["role"] != "admin":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raise HTTPException(status_code=403, detail="仅管理员可执行数据采集")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return user</w:t>
      </w:r>
    </w:p>
    <w:p w14:paraId="3C9C17F1">
      <w:pPr>
        <w:ind w:firstLine="480"/>
      </w:pPr>
      <w:r>
        <w:rPr>
          <w:rFonts w:ascii="宋体" w:hAnsi="宋体" w:eastAsia="宋体"/>
          <w:b w:val="0"/>
          <w:sz w:val="24"/>
        </w:rPr>
        <w:t>登录界面如图5-1所示，普通用户登录后“开始采集”按钮不可用，体现权限控制。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0A8C8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9" w:hRule="atLeast"/>
          <w:jc w:val="center"/>
        </w:trPr>
        <w:tc>
          <w:tcPr>
            <w:tcW w:w="8504" w:type="dxa"/>
            <w:shd w:val="clear" w:color="auto" w:fill="FAFAFA"/>
          </w:tcPr>
          <w:p w14:paraId="7EBA3579">
            <w:pPr>
              <w:spacing w:after="0"/>
              <w:jc w:val="center"/>
            </w:pPr>
            <w:bookmarkStart w:id="23" w:name="_GoBack"/>
            <w:r>
              <w:drawing>
                <wp:inline distT="0" distB="0" distL="114300" distR="114300">
                  <wp:extent cx="5484495" cy="2886710"/>
                  <wp:effectExtent l="0" t="0" r="1905" b="889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4495" cy="2886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3"/>
          </w:p>
        </w:tc>
      </w:tr>
    </w:tbl>
    <w:p w14:paraId="6BBA5BEA">
      <w:pPr>
        <w:jc w:val="center"/>
      </w:pPr>
      <w:r>
        <w:rPr>
          <w:rFonts w:ascii="宋体" w:hAnsi="宋体" w:eastAsia="宋体"/>
          <w:b/>
          <w:sz w:val="21"/>
        </w:rPr>
        <w:t>图5-1　系统登录界面</w:t>
      </w:r>
    </w:p>
    <w:p w14:paraId="36A6C73E">
      <w:pPr>
        <w:pStyle w:val="4"/>
        <w:bidi w:val="0"/>
        <w:rPr>
          <w:color w:val="auto"/>
        </w:rPr>
      </w:pPr>
      <w:bookmarkStart w:id="18" w:name="_Toc28700"/>
      <w:r>
        <w:rPr>
          <w:color w:val="auto"/>
        </w:rPr>
        <w:t>5.2 数据采集模块实现</w:t>
      </w:r>
      <w:bookmarkEnd w:id="18"/>
    </w:p>
    <w:p w14:paraId="5DE3D704">
      <w:pPr>
        <w:ind w:firstLine="480"/>
      </w:pPr>
      <w:r>
        <w:rPr>
          <w:rFonts w:ascii="宋体" w:hAnsi="宋体" w:eastAsia="宋体"/>
          <w:b w:val="0"/>
          <w:sz w:val="24"/>
        </w:rPr>
        <w:t>采集模块的难点在于B站搜索接口要求 WBI 签名（w_rid），否则返回 code=-412 风控。系统从 nav 接口获取 img_key/sub_key，按固定混淆位表重排取前 32 位得 mixin_key，再对参数排序后做 md5 得到签名。核心代码如下：</w:t>
      </w:r>
    </w:p>
    <w:p w14:paraId="5C5C737B">
      <w:pPr>
        <w:shd w:val="clear" w:fill="F2F2F2"/>
        <w:ind w:left="240"/>
      </w:pPr>
      <w:r>
        <w:rPr>
          <w:rFonts w:ascii="Consolas" w:hAnsi="Consolas" w:eastAsia="Consolas"/>
          <w:sz w:val="18"/>
        </w:rPr>
        <w:t>def _enc_wbi(params, img_key, sub_key):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mixin_key = _get_mixin_key(img_key + sub_key)   # 重排取前32位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params["wts"] = int(time.time())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params = dict(sorted(params.items()))           # 参数按key升序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query = urllib.parse.urlencode(params)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params["w_rid"] = hashlib.md5((query + mixin_key).encode()).hexdigest()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return params</w:t>
      </w:r>
    </w:p>
    <w:p w14:paraId="274A3FF0">
      <w:pPr>
        <w:ind w:firstLine="480"/>
      </w:pPr>
      <w:r>
        <w:rPr>
          <w:rFonts w:ascii="宋体" w:hAnsi="宋体" w:eastAsia="宋体"/>
          <w:b w:val="0"/>
          <w:sz w:val="24"/>
        </w:rPr>
        <w:t>管理员在“爬虫基本设置”页配置关键词、页数、请求间隔与是否补全互动数据后启动采集，前端每 2 秒轮询进度，体现数据的持续更新。采集设置与进度界面如图5-2所示。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428A6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6" w:hRule="atLeast"/>
          <w:jc w:val="center"/>
        </w:trPr>
        <w:tc>
          <w:tcPr>
            <w:tcW w:w="8504" w:type="dxa"/>
            <w:shd w:val="clear" w:color="auto" w:fill="FAFAFA"/>
          </w:tcPr>
          <w:p w14:paraId="0416DF23">
            <w:pPr>
              <w:spacing w:after="0"/>
              <w:jc w:val="center"/>
            </w:pPr>
            <w:r>
              <w:drawing>
                <wp:inline distT="0" distB="0" distL="114300" distR="114300">
                  <wp:extent cx="5484495" cy="2886710"/>
                  <wp:effectExtent l="0" t="0" r="1905" b="889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4495" cy="2886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484495" cy="2886710"/>
                  <wp:effectExtent l="0" t="0" r="1905" b="889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4495" cy="2886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484495" cy="2886710"/>
                  <wp:effectExtent l="0" t="0" r="1905" b="8890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4495" cy="2886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0967EC">
      <w:pPr>
        <w:jc w:val="center"/>
      </w:pPr>
      <w:r>
        <w:rPr>
          <w:rFonts w:ascii="宋体" w:hAnsi="宋体" w:eastAsia="宋体"/>
          <w:b/>
          <w:sz w:val="21"/>
        </w:rPr>
        <w:t>图5-2　爬虫基本设置与采集进度界面</w:t>
      </w:r>
    </w:p>
    <w:p w14:paraId="4C035932">
      <w:pPr>
        <w:pStyle w:val="4"/>
        <w:bidi w:val="0"/>
        <w:rPr>
          <w:color w:val="auto"/>
        </w:rPr>
      </w:pPr>
      <w:bookmarkStart w:id="19" w:name="_Toc17137"/>
      <w:r>
        <w:rPr>
          <w:color w:val="auto"/>
        </w:rPr>
        <w:t>5.3 数据清洗与存储实现</w:t>
      </w:r>
      <w:bookmarkEnd w:id="19"/>
    </w:p>
    <w:p w14:paraId="5C2E791E">
      <w:pPr>
        <w:ind w:firstLine="480"/>
      </w:pPr>
      <w:r>
        <w:rPr>
          <w:rFonts w:ascii="宋体" w:hAnsi="宋体" w:eastAsia="宋体"/>
          <w:b w:val="0"/>
          <w:sz w:val="24"/>
        </w:rPr>
        <w:t>清洗模块将带单位的数量统一为整数，核心逻辑如下：</w:t>
      </w:r>
    </w:p>
    <w:p w14:paraId="44062C98">
      <w:pPr>
        <w:shd w:val="clear" w:fill="F2F2F2"/>
        <w:ind w:left="240"/>
      </w:pPr>
      <w:r>
        <w:rPr>
          <w:rFonts w:ascii="Consolas" w:hAnsi="Consolas" w:eastAsia="Consolas"/>
          <w:sz w:val="18"/>
        </w:rPr>
        <w:t>def parse_count(value):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text = str(value)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for unit, factor in {"万":10000, "亿":100000000}.items():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if unit in text: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return int(float(re.findall(r"[\d.]+", text)[0]) * factor)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return int(float(re.findall(r"[\d.]+", text)[0]))   # 1.1万 -&gt; 11000</w:t>
      </w:r>
    </w:p>
    <w:p w14:paraId="6CBC8E9A">
      <w:pPr>
        <w:ind w:firstLine="480"/>
      </w:pPr>
      <w:r>
        <w:rPr>
          <w:rFonts w:ascii="宋体" w:hAnsi="宋体" w:eastAsia="宋体"/>
          <w:b w:val="0"/>
          <w:sz w:val="24"/>
        </w:rPr>
        <w:t>清洗后的数据以 bvid+采集日期为主键增量写入 videos.csv。CSV 文件内容如图5-3所示，可见各字段已规范为数值。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7722C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  <w:jc w:val="center"/>
        </w:trPr>
        <w:tc>
          <w:tcPr>
            <w:tcW w:w="8504" w:type="dxa"/>
            <w:shd w:val="clear" w:color="auto" w:fill="FAFAFA"/>
          </w:tcPr>
          <w:p w14:paraId="3112CCF8">
            <w:pPr>
              <w:spacing w:after="0"/>
              <w:jc w:val="center"/>
            </w:pPr>
            <w:r>
              <w:drawing>
                <wp:inline distT="0" distB="0" distL="114300" distR="114300">
                  <wp:extent cx="5482590" cy="2911475"/>
                  <wp:effectExtent l="0" t="0" r="3810" b="9525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2590" cy="291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A7F3A8">
      <w:pPr>
        <w:jc w:val="center"/>
      </w:pPr>
      <w:r>
        <w:rPr>
          <w:rFonts w:ascii="宋体" w:hAnsi="宋体" w:eastAsia="宋体"/>
          <w:b/>
          <w:sz w:val="21"/>
        </w:rPr>
        <w:t>图5-3　采集并清洗后的 CSV 数据（backend/data/videos.csv）</w:t>
      </w:r>
    </w:p>
    <w:p w14:paraId="19A7E16E">
      <w:pPr>
        <w:pStyle w:val="4"/>
        <w:bidi w:val="0"/>
        <w:rPr>
          <w:color w:val="auto"/>
        </w:rPr>
      </w:pPr>
      <w:bookmarkStart w:id="20" w:name="_Toc2611"/>
      <w:r>
        <w:rPr>
          <w:color w:val="auto"/>
        </w:rPr>
        <w:t>5.4 数据分析与可视化实现</w:t>
      </w:r>
      <w:bookmarkEnd w:id="20"/>
    </w:p>
    <w:p w14:paraId="4D789191">
      <w:pPr>
        <w:ind w:firstLine="480"/>
      </w:pPr>
      <w:r>
        <w:rPr>
          <w:rFonts w:ascii="宋体" w:hAnsi="宋体" w:eastAsia="宋体"/>
          <w:b w:val="0"/>
          <w:sz w:val="24"/>
        </w:rPr>
        <w:t>分析模块基于 scikit-learn 实现 KMeans 聚类与决策树预测，并自实现 Apriori 挖掘高互动行为关联规则；前端用 ECharts 渲染 4 个可视化图。分析结果页如图5-4所示。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35F9D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3" w:hRule="atLeast"/>
          <w:jc w:val="center"/>
        </w:trPr>
        <w:tc>
          <w:tcPr>
            <w:tcW w:w="8504" w:type="dxa"/>
            <w:shd w:val="clear" w:color="auto" w:fill="FAFAFA"/>
          </w:tcPr>
          <w:p w14:paraId="17F06BAD">
            <w:pPr>
              <w:spacing w:after="0"/>
              <w:jc w:val="center"/>
            </w:pPr>
            <w:r>
              <w:drawing>
                <wp:inline distT="0" distB="0" distL="114300" distR="114300">
                  <wp:extent cx="5484495" cy="2886710"/>
                  <wp:effectExtent l="0" t="0" r="1905" b="8890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4495" cy="2886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484495" cy="2886710"/>
                  <wp:effectExtent l="0" t="0" r="1905" b="8890"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4495" cy="2886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27EC2A">
      <w:pPr>
        <w:jc w:val="center"/>
      </w:pPr>
      <w:r>
        <w:rPr>
          <w:rFonts w:ascii="宋体" w:hAnsi="宋体" w:eastAsia="宋体"/>
          <w:b/>
          <w:sz w:val="21"/>
        </w:rPr>
        <w:t>图5-4　分析结果页（指标卡 + 4个可视化图表）</w:t>
      </w:r>
    </w:p>
    <w:p w14:paraId="46E05901">
      <w:pPr>
        <w:ind w:firstLine="480"/>
      </w:pPr>
      <w:r>
        <w:rPr>
          <w:rFonts w:ascii="宋体" w:hAnsi="宋体" w:eastAsia="宋体"/>
          <w:b w:val="0"/>
          <w:sz w:val="24"/>
        </w:rPr>
        <w:t>关联规则与爆款预测结果如图5-5所示，可观察到如“投币高→点赞高”等规则及决策树预测准确率。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6"/>
      </w:tblGrid>
      <w:tr w14:paraId="5F671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9" w:hRule="atLeast"/>
          <w:jc w:val="center"/>
        </w:trPr>
        <w:tc>
          <w:tcPr>
            <w:tcW w:w="8504" w:type="dxa"/>
            <w:shd w:val="clear" w:color="auto" w:fill="FAFAFA"/>
          </w:tcPr>
          <w:p w14:paraId="032B9316">
            <w:pPr>
              <w:spacing w:after="0"/>
              <w:jc w:val="center"/>
            </w:pPr>
            <w:r>
              <w:drawing>
                <wp:inline distT="0" distB="0" distL="114300" distR="114300">
                  <wp:extent cx="5472430" cy="1642110"/>
                  <wp:effectExtent l="0" t="0" r="1270" b="8890"/>
                  <wp:docPr id="1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2430" cy="1642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C1C03A">
      <w:pPr>
        <w:jc w:val="center"/>
      </w:pPr>
      <w:r>
        <w:rPr>
          <w:rFonts w:ascii="宋体" w:hAnsi="宋体" w:eastAsia="宋体"/>
          <w:b/>
          <w:sz w:val="21"/>
        </w:rPr>
        <w:t>图5-5　关联规则与爆款预测结果</w:t>
      </w:r>
    </w:p>
    <w:p w14:paraId="15E59F2B">
      <w:pPr>
        <w:pStyle w:val="4"/>
        <w:bidi w:val="0"/>
        <w:rPr>
          <w:color w:val="auto"/>
        </w:rPr>
      </w:pPr>
      <w:bookmarkStart w:id="21" w:name="_Toc26653"/>
      <w:r>
        <w:rPr>
          <w:color w:val="auto"/>
        </w:rPr>
        <w:t>5.5 AI 知识库问答实现</w:t>
      </w:r>
      <w:bookmarkEnd w:id="21"/>
    </w:p>
    <w:p w14:paraId="731F84E2">
      <w:pPr>
        <w:ind w:firstLine="480"/>
      </w:pPr>
      <w:r>
        <w:rPr>
          <w:rFonts w:ascii="宋体" w:hAnsi="宋体" w:eastAsia="宋体"/>
          <w:b w:val="0"/>
          <w:sz w:val="24"/>
        </w:rPr>
        <w:t>AI 模块先从 CSV 抽取事实证据，再调用本地 Ollama 大模型生成回答，无模型时回退规则统计。注意访问本地 Ollama 需绕过系统代理（trust_env=False），否则会因代理返回 502。生成调用核心如下：</w:t>
      </w:r>
    </w:p>
    <w:p w14:paraId="707735B6">
      <w:pPr>
        <w:shd w:val="clear" w:fill="F2F2F2"/>
        <w:ind w:left="240"/>
      </w:pPr>
      <w:r>
        <w:rPr>
          <w:rFonts w:ascii="Consolas" w:hAnsi="Consolas" w:eastAsia="Consolas"/>
          <w:sz w:val="18"/>
        </w:rPr>
        <w:t>_ollama_session = requests.Session(); _ollama_session.trust_env = False  # 绕过系统代理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resp = _ollama_session.post(f"{OLLAMA_BASE_URL}/api/generate",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json={"model": model, "prompt": prompt, "stream": False})</w:t>
      </w:r>
    </w:p>
    <w:p w14:paraId="6895DF74">
      <w:pPr>
        <w:ind w:firstLine="480"/>
      </w:pPr>
      <w:r>
        <w:rPr>
          <w:rFonts w:ascii="宋体" w:hAnsi="宋体" w:eastAsia="宋体"/>
          <w:b w:val="0"/>
          <w:sz w:val="24"/>
        </w:rPr>
        <w:t>AI 问答界面如图5-6所示，回答下方同时展示来自知识库的数据证据，并标注当前使用的引擎（本地大模型或规则兜底）。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1CC09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6" w:hRule="atLeast"/>
          <w:jc w:val="center"/>
        </w:trPr>
        <w:tc>
          <w:tcPr>
            <w:tcW w:w="8504" w:type="dxa"/>
            <w:shd w:val="clear" w:color="auto" w:fill="FAFAFA"/>
          </w:tcPr>
          <w:p w14:paraId="6FB6B30D">
            <w:pPr>
              <w:spacing w:after="0"/>
              <w:jc w:val="center"/>
            </w:pPr>
            <w:r>
              <w:drawing>
                <wp:inline distT="0" distB="0" distL="114300" distR="114300">
                  <wp:extent cx="5484495" cy="3272790"/>
                  <wp:effectExtent l="0" t="0" r="1905" b="3810"/>
                  <wp:docPr id="1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4495" cy="3272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66039E">
      <w:pPr>
        <w:jc w:val="center"/>
      </w:pPr>
      <w:r>
        <w:rPr>
          <w:rFonts w:ascii="宋体" w:hAnsi="宋体" w:eastAsia="宋体"/>
          <w:b/>
          <w:sz w:val="21"/>
        </w:rPr>
        <w:t>图5-6　AI 知识库问答界面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5.6 用户管理（三级角色）实现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用户管理模块在前端表现为仅对管理员与超级用户可见的“用户管理”菜单，页面提供新增账号表单与现有账号列表，可选角色由当前登录者角色动态决定（管理员仅可选“普通用户”，超级用户可选“管理员/普通用户”）。后端创建账号的权限控制核心代码如下：</w:t>
      </w:r>
    </w:p>
    <w:p>
      <w:pPr>
        <w:ind w:left="240"/>
        <w:shd w:val="clear" w:fill="F2F2F2"/>
      </w:pPr>
      <w:r>
        <w:rPr>
          <w:rFonts w:ascii="Consolas" w:hAnsi="Consolas" w:eastAsia="Consolas"/>
          <w:sz w:val="18"/>
        </w:rPr>
        <w:t>def can_create_role(actor_role, target_role):</w:t>
        <w:br/>
        <w:t xml:space="preserve">    # 超级用户可建 管理员/普通用户；管理员仅可建 普通用户</w:t>
        <w:br/>
        <w:t xml:space="preserve">    if actor_role == "superadmin":</w:t>
        <w:br/>
        <w:t xml:space="preserve">        return target_role in ("admin", "user")</w:t>
        <w:br/>
        <w:t xml:space="preserve">    if actor_role == "admin":</w:t>
        <w:br/>
        <w:t xml:space="preserve">        return target_role == "user"</w:t>
        <w:br/>
        <w:t xml:space="preserve">    return False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用户管理界面如图5-7所示，超级用户可在此新增管理员或普通用户，新建账号可立即用于登录。</w:t>
      </w:r>
    </w:p>
    <w:tbl>
      <w:tblPr>
        <w:tblStyle w:val="36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4252" w:hRule="atLeast"/>
        </w:trPr>
        <w:tc>
          <w:tcPr>
            <w:tcW w:type="dxa" w:w="8504"/>
            <w:shd w:val="clear" w:fill="FAFA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969696"/>
                <w:sz w:val="22"/>
              </w:rPr>
              <w:t>【请在此处插入截图】</w:t>
              <w:br/>
              <w:t>（用 superadmin 或 admin 登录后截取“用户管理”页：新增账号表单 + 账号列表）</w:t>
            </w:r>
          </w:p>
        </w:tc>
      </w:tr>
    </w:tbl>
    <w:p>
      <w:pPr>
        <w:jc w:val="center"/>
      </w:pPr>
      <w:r>
        <w:rPr>
          <w:rFonts w:ascii="宋体" w:hAnsi="宋体" w:eastAsia="宋体"/>
          <w:b/>
          <w:sz w:val="21"/>
        </w:rPr>
        <w:t>图5-7　用户管理界面（新增账号与现有账号列表）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5.7 多存储系统（MongoDB + Redis）实现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模块三要求将清洗后的数据存入 MySQL / MongoDB / Redis / HDFS 中的两个以上，本系统选用 MongoDB + Redis。采集流程在清洗后调用统一入库函数 save_all 同步写入两库，并提供 /api/storage/status 接口返回各库的连接状态与数据量。核心代码如下：</w:t>
      </w:r>
    </w:p>
    <w:p>
      <w:pPr>
        <w:ind w:left="240"/>
        <w:shd w:val="clear" w:fill="F2F2F2"/>
      </w:pPr>
      <w:r>
        <w:rPr>
          <w:rFonts w:ascii="Consolas" w:hAnsi="Consolas" w:eastAsia="Consolas"/>
          <w:sz w:val="18"/>
        </w:rPr>
        <w:t># MongoDB：按 (bvid, crawl_date) upsert，避免重复</w:t>
        <w:br/>
        <w:t>col.update_one({"bvid": rec["bvid"], "crawl_date": rec["crawl_date"]},</w:t>
        <w:br/>
        <w:t xml:space="preserve">               {"$set": rec}, upsert=True)</w:t>
        <w:br/>
        <w:br/>
        <w:t># Redis：Hash 存每条视频 + 有序集合维护播放量排行榜</w:t>
        <w:br/>
        <w:t>r.hset(f"video:{date}:{bvid}", mapping=rec)</w:t>
        <w:br/>
        <w:t>r.zadd(f"rank:play:{date}", {bvid: rec["play"]})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前端“爬虫基本设置”页实时展示两个存储系统的连接状态与数据量，如图5-8所示，可见 MongoDB 与 Redis 均已连接且数据量与采集结果一致。</w:t>
      </w:r>
    </w:p>
    <w:tbl>
      <w:tblPr>
        <w:tblStyle w:val="36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3685" w:hRule="atLeast"/>
        </w:trPr>
        <w:tc>
          <w:tcPr>
            <w:tcW w:type="dxa" w:w="8504"/>
            <w:shd w:val="clear" w:fill="FAFA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969696"/>
                <w:sz w:val="22"/>
              </w:rPr>
              <w:t>【请在此处插入截图】</w:t>
              <w:br/>
              <w:t>（截取“爬虫基本设置”页的“存储系统状态”卡片：两个绿色卡片显示已连接版本与数据量）</w:t>
            </w:r>
          </w:p>
        </w:tc>
      </w:tr>
    </w:tbl>
    <w:p>
      <w:pPr>
        <w:jc w:val="center"/>
      </w:pPr>
      <w:r>
        <w:rPr>
          <w:rFonts w:ascii="宋体" w:hAnsi="宋体" w:eastAsia="宋体"/>
          <w:b/>
          <w:sz w:val="21"/>
        </w:rPr>
        <w:t>图5-8　存储系统连接状态（MongoDB + Redis）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5.8 Spark 分布式分析实现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Spark 分析通过 /api/analysis/spark 接口触发，后端懒加载本地 SparkSession（复用），将 pandas 数据转为 Spark DataFrame 并注册临时视图，再用 Spark SQL 与 DataFrame 算子计算。Windows 环境下需绑定 127.0.0.1 并指定 PYSPARK_PYTHON 以解决 Python worker 回连问题，Java 17 需追加 add-opens 参数。核心代码如下：</w:t>
      </w:r>
    </w:p>
    <w:p>
      <w:pPr>
        <w:ind w:left="240"/>
        <w:shd w:val="clear" w:fill="F2F2F2"/>
      </w:pPr>
      <w:r>
        <w:rPr>
          <w:rFonts w:ascii="Consolas" w:hAnsi="Consolas" w:eastAsia="Consolas"/>
          <w:sz w:val="18"/>
        </w:rPr>
        <w:t>spark = (SparkSession.builder.master("local[*]")</w:t>
        <w:br/>
        <w:t xml:space="preserve">         .config("spark.driver.host", "127.0.0.1")</w:t>
        <w:br/>
        <w:t xml:space="preserve">         .config("spark.driver.bindAddress", "127.0.0.1").getOrCreate())</w:t>
        <w:br/>
        <w:t>sdf = spark.createDataFrame(pdf); sdf.createOrReplaceTempView("videos")</w:t>
        <w:br/>
        <w:t># 分布式分析①：UP主视频数 Top10（Spark SQL）</w:t>
        <w:br/>
        <w:t>spark.sql("SELECT author, COUNT(*) n FROM videos GROUP BY author "</w:t>
        <w:br/>
        <w:t xml:space="preserve">          "ORDER BY n DESC LIMIT 10").collect()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前端“分析结果”页底部提供“运行 Spark 分布式分析”按钮，计算完成后以图表展示 5 种分析结果，并标注当前计算引擎（Spark 版本）。运行结果如图5-9所示。</w:t>
      </w:r>
    </w:p>
    <w:tbl>
      <w:tblPr>
        <w:tblStyle w:val="36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4536" w:hRule="atLeast"/>
        </w:trPr>
        <w:tc>
          <w:tcPr>
            <w:tcW w:type="dxa" w:w="8504"/>
            <w:shd w:val="clear" w:fill="FAFA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969696"/>
                <w:sz w:val="22"/>
              </w:rPr>
              <w:t>【请在此处插入截图】</w:t>
              <w:br/>
              <w:t>（截取“分析结果”页底部 Spark 区：引擎标签 Spark 3.5.1 + UP主排行/区间分布/时长分桶/互动均值等图表）</w:t>
            </w:r>
          </w:p>
        </w:tc>
      </w:tr>
    </w:tbl>
    <w:p>
      <w:pPr>
        <w:jc w:val="center"/>
      </w:pPr>
      <w:r>
        <w:rPr>
          <w:rFonts w:ascii="宋体" w:hAnsi="宋体" w:eastAsia="宋体"/>
          <w:b/>
          <w:sz w:val="21"/>
        </w:rPr>
        <w:t>图5-9　Spark 分布式分析结果（含引擎标识与多维图表）</w:t>
      </w:r>
    </w:p>
    <w:p w14:paraId="60E1A8B8">
      <w:pPr>
        <w:pStyle w:val="3"/>
        <w:numPr>
          <w:ilvl w:val="0"/>
          <w:numId w:val="7"/>
        </w:numPr>
        <w:bidi w:val="0"/>
        <w:rPr>
          <w:color w:val="auto"/>
        </w:rPr>
      </w:pPr>
      <w:bookmarkStart w:id="22" w:name="_Toc6784"/>
      <w:r>
        <w:rPr>
          <w:color w:val="auto"/>
        </w:rPr>
        <w:t>系统测试</w:t>
      </w:r>
      <w:bookmarkEnd w:id="22"/>
    </w:p>
    <w:p w14:paraId="5809C670">
      <w:pPr>
        <w:ind w:firstLine="480"/>
      </w:pPr>
      <w:r>
        <w:rPr>
          <w:rFonts w:ascii="宋体" w:hAnsi="宋体" w:eastAsia="宋体"/>
          <w:b w:val="0"/>
          <w:sz w:val="24"/>
        </w:rPr>
        <w:t>为验证系统功能的正确性，针对各核心功能设计测试用例并执行，结果如表6-1所示，全部用例通过。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474"/>
        <w:gridCol w:w="2381"/>
        <w:gridCol w:w="2268"/>
        <w:gridCol w:w="1247"/>
      </w:tblGrid>
      <w:tr w14:paraId="3CAEB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7FE1B2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1474" w:type="dxa"/>
          </w:tcPr>
          <w:p w14:paraId="3E703DF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测试项</w:t>
            </w:r>
          </w:p>
        </w:tc>
        <w:tc>
          <w:tcPr>
            <w:tcW w:w="2381" w:type="dxa"/>
          </w:tcPr>
          <w:p w14:paraId="755F03D2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w="2268" w:type="dxa"/>
          </w:tcPr>
          <w:p w14:paraId="0BAC785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  <w:tc>
          <w:tcPr>
            <w:tcW w:w="1247" w:type="dxa"/>
          </w:tcPr>
          <w:p w14:paraId="101146C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实际结果</w:t>
            </w:r>
          </w:p>
        </w:tc>
      </w:tr>
      <w:tr w14:paraId="02FA6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26FB1EB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T1</w:t>
            </w:r>
          </w:p>
        </w:tc>
        <w:tc>
          <w:tcPr>
            <w:tcW w:w="1474" w:type="dxa"/>
          </w:tcPr>
          <w:p w14:paraId="3E57772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管理员登录</w:t>
            </w:r>
          </w:p>
        </w:tc>
        <w:tc>
          <w:tcPr>
            <w:tcW w:w="2381" w:type="dxa"/>
          </w:tcPr>
          <w:p w14:paraId="09FE7A3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输入 admin/admin123 登录</w:t>
            </w:r>
          </w:p>
        </w:tc>
        <w:tc>
          <w:tcPr>
            <w:tcW w:w="2268" w:type="dxa"/>
          </w:tcPr>
          <w:p w14:paraId="10560E8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登录成功，进入系统</w:t>
            </w:r>
          </w:p>
        </w:tc>
        <w:tc>
          <w:tcPr>
            <w:tcW w:w="1247" w:type="dxa"/>
          </w:tcPr>
          <w:p w14:paraId="3D17F94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72DEE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4EA432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T2</w:t>
            </w:r>
          </w:p>
        </w:tc>
        <w:tc>
          <w:tcPr>
            <w:tcW w:w="1474" w:type="dxa"/>
          </w:tcPr>
          <w:p w14:paraId="46AE448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权限控制</w:t>
            </w:r>
          </w:p>
        </w:tc>
        <w:tc>
          <w:tcPr>
            <w:tcW w:w="2381" w:type="dxa"/>
          </w:tcPr>
          <w:p w14:paraId="3A4D157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普通用户调用采集接口</w:t>
            </w:r>
          </w:p>
        </w:tc>
        <w:tc>
          <w:tcPr>
            <w:tcW w:w="2268" w:type="dxa"/>
          </w:tcPr>
          <w:p w14:paraId="0871D11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返回 403 拒绝</w:t>
            </w:r>
          </w:p>
        </w:tc>
        <w:tc>
          <w:tcPr>
            <w:tcW w:w="1247" w:type="dxa"/>
          </w:tcPr>
          <w:p w14:paraId="36C11A0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4BD42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8FD983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T3</w:t>
            </w:r>
          </w:p>
        </w:tc>
        <w:tc>
          <w:tcPr>
            <w:tcW w:w="1474" w:type="dxa"/>
          </w:tcPr>
          <w:p w14:paraId="1ECC88A2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真实数据采集</w:t>
            </w:r>
          </w:p>
        </w:tc>
        <w:tc>
          <w:tcPr>
            <w:tcW w:w="2381" w:type="dxa"/>
          </w:tcPr>
          <w:p w14:paraId="13058C4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关键词“大数据技术”采集1页</w:t>
            </w:r>
          </w:p>
        </w:tc>
        <w:tc>
          <w:tcPr>
            <w:tcW w:w="2268" w:type="dxa"/>
          </w:tcPr>
          <w:p w14:paraId="51E7834B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成功采集约37条真实数据</w:t>
            </w:r>
          </w:p>
        </w:tc>
        <w:tc>
          <w:tcPr>
            <w:tcW w:w="1247" w:type="dxa"/>
          </w:tcPr>
          <w:p w14:paraId="6E201653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208C1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38A37AD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T4</w:t>
            </w:r>
          </w:p>
        </w:tc>
        <w:tc>
          <w:tcPr>
            <w:tcW w:w="1474" w:type="dxa"/>
          </w:tcPr>
          <w:p w14:paraId="5091A06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数据清洗</w:t>
            </w:r>
          </w:p>
        </w:tc>
        <w:tc>
          <w:tcPr>
            <w:tcW w:w="2381" w:type="dxa"/>
          </w:tcPr>
          <w:p w14:paraId="600D1B5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检查 CSV 数值字段</w:t>
            </w:r>
          </w:p>
        </w:tc>
        <w:tc>
          <w:tcPr>
            <w:tcW w:w="2268" w:type="dxa"/>
          </w:tcPr>
          <w:p w14:paraId="069CC0A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无“万/亿”，均为整数</w:t>
            </w:r>
          </w:p>
        </w:tc>
        <w:tc>
          <w:tcPr>
            <w:tcW w:w="1247" w:type="dxa"/>
          </w:tcPr>
          <w:p w14:paraId="3EF444DD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5CE35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9AC4FE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T5</w:t>
            </w:r>
          </w:p>
        </w:tc>
        <w:tc>
          <w:tcPr>
            <w:tcW w:w="1474" w:type="dxa"/>
          </w:tcPr>
          <w:p w14:paraId="1E04973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增量更新去重</w:t>
            </w:r>
          </w:p>
        </w:tc>
        <w:tc>
          <w:tcPr>
            <w:tcW w:w="2381" w:type="dxa"/>
          </w:tcPr>
          <w:p w14:paraId="449D8BC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同日重复采集同一视频</w:t>
            </w:r>
          </w:p>
        </w:tc>
        <w:tc>
          <w:tcPr>
            <w:tcW w:w="2268" w:type="dxa"/>
          </w:tcPr>
          <w:p w14:paraId="6A5E15FD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按 bvid+日期去重保留最新</w:t>
            </w:r>
          </w:p>
        </w:tc>
        <w:tc>
          <w:tcPr>
            <w:tcW w:w="1247" w:type="dxa"/>
          </w:tcPr>
          <w:p w14:paraId="12A522D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5F593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3D0F202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T6</w:t>
            </w:r>
          </w:p>
        </w:tc>
        <w:tc>
          <w:tcPr>
            <w:tcW w:w="1474" w:type="dxa"/>
          </w:tcPr>
          <w:p w14:paraId="730791E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关联规则</w:t>
            </w:r>
          </w:p>
        </w:tc>
        <w:tc>
          <w:tcPr>
            <w:tcW w:w="2381" w:type="dxa"/>
          </w:tcPr>
          <w:p w14:paraId="01BD681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执行关联规则挖掘</w:t>
            </w:r>
          </w:p>
        </w:tc>
        <w:tc>
          <w:tcPr>
            <w:tcW w:w="2268" w:type="dxa"/>
          </w:tcPr>
          <w:p w14:paraId="2B4F799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输出若干规则及支持度/置信度</w:t>
            </w:r>
          </w:p>
        </w:tc>
        <w:tc>
          <w:tcPr>
            <w:tcW w:w="1247" w:type="dxa"/>
          </w:tcPr>
          <w:p w14:paraId="15AA5CE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5C8E3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CC7C2E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T7</w:t>
            </w:r>
          </w:p>
        </w:tc>
        <w:tc>
          <w:tcPr>
            <w:tcW w:w="1474" w:type="dxa"/>
          </w:tcPr>
          <w:p w14:paraId="10171CA3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爆款预测</w:t>
            </w:r>
          </w:p>
        </w:tc>
        <w:tc>
          <w:tcPr>
            <w:tcW w:w="2381" w:type="dxa"/>
          </w:tcPr>
          <w:p w14:paraId="1262921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训练决策树预测</w:t>
            </w:r>
          </w:p>
        </w:tc>
        <w:tc>
          <w:tcPr>
            <w:tcW w:w="2268" w:type="dxa"/>
          </w:tcPr>
          <w:p w14:paraId="4D627AF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输出准确率(约0.83)与特征重要度</w:t>
            </w:r>
          </w:p>
        </w:tc>
        <w:tc>
          <w:tcPr>
            <w:tcW w:w="1247" w:type="dxa"/>
          </w:tcPr>
          <w:p w14:paraId="32EB1B12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2F088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6FE1F9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T8</w:t>
            </w:r>
          </w:p>
        </w:tc>
        <w:tc>
          <w:tcPr>
            <w:tcW w:w="1474" w:type="dxa"/>
          </w:tcPr>
          <w:p w14:paraId="2A702F5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可视化</w:t>
            </w:r>
          </w:p>
        </w:tc>
        <w:tc>
          <w:tcPr>
            <w:tcW w:w="2381" w:type="dxa"/>
          </w:tcPr>
          <w:p w14:paraId="20F4954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打开分析结果页</w:t>
            </w:r>
          </w:p>
        </w:tc>
        <w:tc>
          <w:tcPr>
            <w:tcW w:w="2268" w:type="dxa"/>
          </w:tcPr>
          <w:p w14:paraId="48898D4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正常渲染4个ECharts图</w:t>
            </w:r>
          </w:p>
        </w:tc>
        <w:tc>
          <w:tcPr>
            <w:tcW w:w="1247" w:type="dxa"/>
          </w:tcPr>
          <w:p w14:paraId="6AC9BBE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7AB99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2C0934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T9</w:t>
            </w:r>
          </w:p>
        </w:tc>
        <w:tc>
          <w:tcPr>
            <w:tcW w:w="1474" w:type="dxa"/>
          </w:tcPr>
          <w:p w14:paraId="1F3C899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AI问答(大模型)</w:t>
            </w:r>
          </w:p>
        </w:tc>
        <w:tc>
          <w:tcPr>
            <w:tcW w:w="2381" w:type="dxa"/>
          </w:tcPr>
          <w:p w14:paraId="726764D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提问播放量最高视频</w:t>
            </w:r>
          </w:p>
        </w:tc>
        <w:tc>
          <w:tcPr>
            <w:tcW w:w="2268" w:type="dxa"/>
          </w:tcPr>
          <w:p w14:paraId="390BB13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本地模型 qwen2.5:3b 正确回答</w:t>
            </w:r>
          </w:p>
        </w:tc>
        <w:tc>
          <w:tcPr>
            <w:tcW w:w="1247" w:type="dxa"/>
          </w:tcPr>
          <w:p w14:paraId="57DECB8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1B9ED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FF150B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T10</w:t>
            </w:r>
          </w:p>
        </w:tc>
        <w:tc>
          <w:tcPr>
            <w:tcW w:w="1474" w:type="dxa"/>
          </w:tcPr>
          <w:p w14:paraId="3298FB6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AI问答(兜底)</w:t>
            </w:r>
          </w:p>
        </w:tc>
        <w:tc>
          <w:tcPr>
            <w:tcW w:w="2381" w:type="dxa"/>
          </w:tcPr>
          <w:p w14:paraId="22C8164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关闭Ollama后提问</w:t>
            </w:r>
          </w:p>
        </w:tc>
        <w:tc>
          <w:tcPr>
            <w:tcW w:w="2268" w:type="dxa"/>
          </w:tcPr>
          <w:p w14:paraId="77EB75C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自动回退规则统计回答</w:t>
            </w:r>
          </w:p>
        </w:tc>
        <w:tc>
          <w:tcPr>
            <w:tcW w:w="1247" w:type="dxa"/>
          </w:tcPr>
          <w:p w14:paraId="1F419C13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b w:val="0"/>
                <w:sz w:val="21"/>
              </w:rPr>
              <w:t>T11</w:t>
            </w:r>
          </w:p>
        </w:tc>
        <w:tc>
          <w:tcPr>
            <w:tcW w:type="dxa" w:w="1474"/>
          </w:tcPr>
          <w:p>
            <w:r>
              <w:rPr>
                <w:rFonts w:ascii="宋体" w:hAnsi="宋体" w:eastAsia="宋体"/>
                <w:b w:val="0"/>
                <w:sz w:val="21"/>
              </w:rPr>
              <w:t>超级用户建管理员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sz w:val="21"/>
              </w:rPr>
              <w:t>superadmin 新增 admin 账号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创建成功，可直接登录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b w:val="0"/>
                <w:sz w:val="21"/>
              </w:rPr>
              <w:t>T12</w:t>
            </w:r>
          </w:p>
        </w:tc>
        <w:tc>
          <w:tcPr>
            <w:tcW w:type="dxa" w:w="1474"/>
          </w:tcPr>
          <w:p>
            <w:r>
              <w:rPr>
                <w:rFonts w:ascii="宋体" w:hAnsi="宋体" w:eastAsia="宋体"/>
                <w:b w:val="0"/>
                <w:sz w:val="21"/>
              </w:rPr>
              <w:t>管理员建普通用户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sz w:val="21"/>
              </w:rPr>
              <w:t>admin 新增 user 账号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创建成功，可直接登录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b w:val="0"/>
                <w:sz w:val="21"/>
              </w:rPr>
              <w:t>T13</w:t>
            </w:r>
          </w:p>
        </w:tc>
        <w:tc>
          <w:tcPr>
            <w:tcW w:type="dxa" w:w="1474"/>
          </w:tcPr>
          <w:p>
            <w:r>
              <w:rPr>
                <w:rFonts w:ascii="宋体" w:hAnsi="宋体" w:eastAsia="宋体"/>
                <w:b w:val="0"/>
                <w:sz w:val="21"/>
              </w:rPr>
              <w:t>越权创建拦截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sz w:val="21"/>
              </w:rPr>
              <w:t>管理员尝试新增管理员账号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返回 403 拒绝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b w:val="0"/>
                <w:sz w:val="21"/>
              </w:rPr>
              <w:t>T14</w:t>
            </w:r>
          </w:p>
        </w:tc>
        <w:tc>
          <w:tcPr>
            <w:tcW w:type="dxa" w:w="1474"/>
          </w:tcPr>
          <w:p>
            <w:r>
              <w:rPr>
                <w:rFonts w:ascii="宋体" w:hAnsi="宋体" w:eastAsia="宋体"/>
                <w:b w:val="0"/>
                <w:sz w:val="21"/>
              </w:rPr>
              <w:t>多存储入库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sz w:val="21"/>
              </w:rPr>
              <w:t>采集后查看 /api/storage/status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MongoDB 与 Redis 均连接且数据量一致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b w:val="0"/>
                <w:sz w:val="21"/>
              </w:rPr>
              <w:t>T15</w:t>
            </w:r>
          </w:p>
        </w:tc>
        <w:tc>
          <w:tcPr>
            <w:tcW w:type="dxa" w:w="1474"/>
          </w:tcPr>
          <w:p>
            <w:r>
              <w:rPr>
                <w:rFonts w:ascii="宋体" w:hAnsi="宋体" w:eastAsia="宋体"/>
                <w:b w:val="0"/>
                <w:sz w:val="21"/>
              </w:rPr>
              <w:t>Spark分布式分析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sz w:val="21"/>
              </w:rPr>
              <w:t>点击运行 Spark 分析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返回5种分析结果，引擎为 Spark 3.5.1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</w:tbl>
    <w:p w14:paraId="5AF9B883">
      <w:pPr>
        <w:ind w:firstLine="480"/>
      </w:pPr>
      <w:r>
        <w:rPr>
          <w:rFonts w:ascii="宋体" w:hAnsi="宋体" w:eastAsia="宋体"/>
          <w:b w:val="0"/>
          <w:sz w:val="24"/>
        </w:rPr>
        <w:t>接口联调测试结果如图6-1所示，登录、权限、采集、分析与AI问答各接口均返回预期结果。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78A58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  <w:jc w:val="center"/>
        </w:trPr>
        <w:tc>
          <w:tcPr>
            <w:tcW w:w="8504" w:type="dxa"/>
            <w:shd w:val="clear" w:color="auto" w:fill="FAFAFA"/>
          </w:tcPr>
          <w:p w14:paraId="50AD68B2">
            <w:pPr>
              <w:spacing w:after="0"/>
              <w:jc w:val="center"/>
            </w:pPr>
            <w:r>
              <w:drawing>
                <wp:inline distT="0" distB="0" distL="114300" distR="114300">
                  <wp:extent cx="5484495" cy="3272790"/>
                  <wp:effectExtent l="0" t="0" r="1905" b="3810"/>
                  <wp:docPr id="13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4495" cy="3272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3B4E8C">
      <w:pPr>
        <w:jc w:val="center"/>
      </w:pPr>
      <w:r>
        <w:rPr>
          <w:rFonts w:ascii="宋体" w:hAnsi="宋体" w:eastAsia="宋体"/>
          <w:b/>
          <w:sz w:val="21"/>
        </w:rPr>
        <w:t>图6-1　接口联调测试结果</w:t>
      </w:r>
    </w:p>
    <w:p w14:paraId="3E214FFE"/>
    <w:p w14:paraId="5734016B">
      <w:pPr>
        <w:spacing w:before="0" w:after="160"/>
        <w:jc w:val="center"/>
      </w:pPr>
      <w:r>
        <w:rPr>
          <w:rFonts w:ascii="黑体" w:hAnsi="黑体" w:eastAsia="黑体"/>
          <w:b/>
          <w:sz w:val="28"/>
        </w:rPr>
        <w:t>结　束　语</w:t>
      </w:r>
    </w:p>
    <w:p w14:paraId="633D266D">
      <w:pPr>
        <w:ind w:firstLine="480"/>
      </w:pPr>
      <w:r>
        <w:rPr>
          <w:rFonts w:ascii="宋体" w:hAnsi="宋体" w:eastAsia="宋体"/>
          <w:b w:val="0"/>
          <w:sz w:val="24"/>
        </w:rPr>
        <w:t>本系统完整实现了从B站真实数据采集到AI知识库问答的全流程，综合运用了爬虫与签名算法、数据清洗与存储、机器学习挖掘、数据可视化、本地大模型问答以及权限控制等多项技术，达到了系统开发综合实训的预期目标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altName w:val="方正舒体"/>
    <w:panose1 w:val="02010601030101010101"/>
    <w:charset w:val="86"/>
    <w:family w:val="script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FC3791"/>
    <w:multiLevelType w:val="singleLevel"/>
    <w:tmpl w:val="BDFC3791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DB59B8"/>
    <w:rsid w:val="4262774B"/>
    <w:rsid w:val="46CF6A32"/>
    <w:rsid w:val="4DA74071"/>
    <w:rsid w:val="599E7FA7"/>
    <w:rsid w:val="5FC31187"/>
    <w:rsid w:val="754D0033"/>
    <w:rsid w:val="7C1E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eastAsia="宋体" w:asciiTheme="majorAscii" w:hAnsiTheme="majorAscii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eastAsia="宋体" w:asciiTheme="majorAscii" w:hAnsiTheme="majorAscii" w:cstheme="majorBidi"/>
      <w:b/>
      <w:bCs/>
      <w:color w:val="376092" w:themeColor="accent1" w:themeShade="BF"/>
      <w:sz w:val="32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qFormat/>
    <w:uiPriority w:val="99"/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样式1"/>
    <w:basedOn w:val="1"/>
    <w:next w:val="1"/>
    <w:uiPriority w:val="0"/>
    <w:pPr>
      <w:keepNext/>
      <w:keepLines/>
      <w:spacing w:before="480" w:after="0"/>
      <w:outlineLvl w:val="0"/>
    </w:pPr>
    <w:rPr>
      <w:rFonts w:ascii="黑体" w:hAnsi="黑体" w:eastAsia="黑体" w:cstheme="majorBidi"/>
      <w:b/>
      <w:bCs/>
      <w:color w:val="376092" w:themeColor="accent1" w:themeShade="BF"/>
      <w:sz w:val="32"/>
      <w:szCs w:val="2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2114</Words>
  <Characters>3142</Characters>
  <Lines>0</Lines>
  <Paragraphs>0</Paragraphs>
  <TotalTime>81</TotalTime>
  <ScaleCrop>false</ScaleCrop>
  <LinksUpToDate>false</LinksUpToDate>
  <CharactersWithSpaces>3405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张思霖</cp:lastModifiedBy>
  <dcterms:modified xsi:type="dcterms:W3CDTF">2026-05-25T08:21:32Z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eyJoZGlkIjoiMDQ2YzY1NmYwZDQwMTgxNmM0OTU4MzgyYzk5NmNmOWIiLCJ1c2VySWQiOiI1Nzc1MzM5MDkifQ==</vt:lpwstr>
  </property>
  <property fmtid="{D5CDD505-2E9C-101B-9397-08002B2CF9AE}" pid="3" name="KSOProductBuildVer">
    <vt:lpwstr>2052-12.1.0.23125</vt:lpwstr>
  </property>
  <property fmtid="{D5CDD505-2E9C-101B-9397-08002B2CF9AE}" pid="4" name="ICV">
    <vt:lpwstr>A6F6F4EB538E4789B73016235835C2C5_12</vt:lpwstr>
  </property>
</Properties>
</file>