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TODOS proposals: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CRITICAL – Render Obor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HIGH – fix camera POV dacie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MEDIUM – WASD pe tot ce e randuit fara dacie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LOW – gandit tranzitie intre obor – pantelimon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LOW – arme pantelimoneze de hand to hand combat – telescopica,lant,box, robinet de chiuveta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85725</wp:posOffset>
            </wp:positionH>
            <wp:positionV relativeFrom="paragraph">
              <wp:posOffset>295275</wp:posOffset>
            </wp:positionV>
            <wp:extent cx="6120130" cy="458406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Inspiratie vizuala</w:t>
        <w:br/>
        <w:b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2</Pages>
  <Words>39</Words>
  <Characters>225</Characters>
  <CharactersWithSpaces>266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2026-06-26T21:59:37Z</dcterms:created>
  <dc:creator/>
  <dc:description/>
  <dc:language>en-US</dc:language>
  <cp:lastModifiedBy/>
  <dcterms:modified xsi:type="dcterms:W3CDTF">2026-06-26T22:03:43Z</dcterms:modified>
  <cp:revision>1</cp:revision>
  <dc:subject/>
  <dc:title/>
</cp:coreProperties>
</file>