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exhaustivo del proyecto '+Educación+Innovación 2025', una iniciativa de tipo Híbrido en formato Intracurricular que se desarrolla del 2025-01-27 al 2025-12-19 (46 semanas). El análisis incluye información demográfica de los estudiantes, distribución por instituciones, , análisis de asistencia, clases impartidas y satisfaccion.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Proyecto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Salones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+Educación+Innovación 2025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7984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 a 24 años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48.6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53.5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46.8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2889.0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1694.0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1167.0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2515.0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2580.0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958.0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1.2 Análisis Demográfico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1.2.1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8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8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rango de edad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Menos de 13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13-15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16-18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2508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19-25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1.2.2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589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8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género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Género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Femenino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Masculino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Indefinido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277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Estrato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Porcentaje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Estrato 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Estrato 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Estrato 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Estrato 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Estrato 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Estrato 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 No lo sé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1.2.4 Distribución por Etnia</w:t>
      </w:r>
    </w:p>
    <w:p>
      <w:pPr>
        <w:jc w:val="both"/>
      </w:pPr>
      <w:r>
        <w:rPr>
          <w:rFonts w:ascii="Segoe UI Light" w:hAnsi="Segoe UI Light"/>
          <w:sz w:val="16"/>
        </w:rPr>
        <w:t>El análisis de diversidad étnica permite comprender la composición multicultural del proyecto y diseñar estrategias pedagógicas inclusivas que respeten y valoren la diversidad cultural.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436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3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4: Distribución de estudiantes por etnia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Etnia/Ascendencia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Identificadas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Indígena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Negro, afrocolombiano, raizal, palenquero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Gitano o ROM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Mestizo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Blanco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Otro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información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1.2.5 Uso de Dispositivos Tecnológicos</w:t>
      </w:r>
    </w:p>
    <w:p>
      <w:pPr>
        <w:jc w:val="both"/>
      </w:pPr>
      <w:r>
        <w:rPr>
          <w:rFonts w:ascii="Segoe UI Light" w:hAnsi="Segoe UI Light"/>
          <w:sz w:val="16"/>
        </w:rPr>
        <w:t>El análisis del uso de dispositivos (móvil vs. escritorio) es fundamental para optimizar la experiencia de usuario y garantizar que las plataformas educativas sean accesibles desde diferentes dispositivos según las preferencias y recursos de los estudiantes.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246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4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5: Distribución de estudiantes por uso de dispositivos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Dispositivo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1- Solo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2- 80%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3- Mixto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4- 80%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5- Solo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3.9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1.3 Análisis de Asistencia</w:t>
      </w:r>
    </w:p>
    <w:p>
      <w:pPr>
        <w:jc w:val="both"/>
      </w:pPr>
      <w:r>
        <w:rPr>
          <w:rFonts w:ascii="Segoe UI Light" w:hAnsi="Segoe UI Light"/>
          <w:sz w:val="16"/>
        </w:rPr>
        <w:t>El proyecto registra un porcentaje de asistencia de los alumnos del 83.9% con un 16.1% de inasistencias.En tanto a los profesores la asistencia es del 91.9% con un 8.1% de inasistencias.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234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sz w:val="16"/>
        </w:rPr>
        <w:t>A lo largo del proyecto las asistencias se vieron de la siguiente forma: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6: Evolución de asistencia mensual de alumnos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7: Evolución de asistencia mensual de profesores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1.3.1 Asistencia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institución educativa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 Educativa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75.9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71.1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70.4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38.8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1.3.2 Asistencia por Grado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grado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82.8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17.2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1.4 Análisis de Cancelaciones</w:t>
      </w:r>
    </w:p>
    <w:p>
      <w:pPr>
        <w:jc w:val="both"/>
      </w:pPr>
      <w:r>
        <w:rPr>
          <w:rFonts w:ascii="Segoe UI Light" w:hAnsi="Segoe UI Light"/>
          <w:sz w:val="16"/>
        </w:rPr>
        <w:t>Durante el desarrollo del proyecto se programaron un total de 7724 sesiones, de las cuales 1086 fueron canceladas, representando un 14.06% de cancelaciones y un 85.94% de sesiones efectivamente dictadas.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9289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8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1.4.1 Principales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10 principales motivos de cancelación de sesiones: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291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8: Top 10 motivos de cancelación de sesiones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1.4.2 Cancelaciones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El siguiente análisis muestra las instituciones educativas con mayor número de sesiones canceladas: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1.4.3 Cancelaciones por Grado</w:t>
      </w:r>
    </w:p>
    <w:p>
      <w:pPr>
        <w:jc w:val="both"/>
      </w:pPr>
      <w:r>
        <w:rPr>
          <w:rFonts w:ascii="Segoe UI Light" w:hAnsi="Segoe UI Light"/>
          <w:sz w:val="16"/>
        </w:rPr>
        <w:t>El siguiente análisis muestra los grados con mayor número de sesiones canceladas: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29.4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1.5 Análisis de calificaciones</w:t>
      </w:r>
    </w:p>
    <w:p>
      <w:pPr>
        <w:jc w:val="both"/>
      </w:pPr>
      <w:r>
        <w:rPr>
          <w:rFonts w:ascii="Segoe UI Light" w:hAnsi="Segoe UI Light"/>
          <w:sz w:val="16"/>
        </w:rPr>
        <w:t>Se presenta el siguiente resumen del alcance y el desempeño de los estudiantes en los cuestionarios aplicados durante el proyecto: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39073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1.5.1 Distribución de Notas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los estudiantes según sus rangos de notas obtenidas en los cuestionarios:Donde la nota promedio de los estudiantes aprobados fue de ## y la de estudiantes desaprobados de ##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9: Distribución de alumnos por rango de notas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1.5.2 Desempeño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Evaluados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Desaprobados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Nota promedio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Aprobación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Desaprobados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97.4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2.6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95.6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328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94.5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6.9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323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6.6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12.3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84.2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81.3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18.7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80.6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17.0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73.0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27.2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47.5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132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49.3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27.1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42.0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57.4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1.5.3 Desempeño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Evaluados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Desaprobados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Nota promedio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Aprobación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Desaprobados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2488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82.0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12.4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2571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2007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78.1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2878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635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67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75.9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1.6 Análisis de Satisfacción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1.6.1 Satisfaccion de Estudiantes</w:t>
      </w:r>
    </w:p>
    <w:p>
      <w:pPr>
        <w:jc w:val="both"/>
      </w:pPr>
      <w:r>
        <w:rPr>
          <w:rFonts w:ascii="Segoe UI Light" w:hAnsi="Segoe UI Light"/>
          <w:sz w:val="16"/>
        </w:rPr>
        <w:t>Se presenta el análisis de satisfacción general y por dimensiones del proyecto educativo: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58616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b/>
          <w:sz w:val="16"/>
          <w:u w:val="single"/>
        </w:rPr>
        <w:t>Satisfacción por Dimensiones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0869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8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10: Satisfacción por Dimensión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1.6.2 Satisfaccion de profesores</w:t>
      </w:r>
    </w:p>
    <w:p>
      <w:pPr>
        <w:jc w:val="both"/>
      </w:pPr>
      <w:r>
        <w:rPr>
          <w:rFonts w:ascii="Segoe UI Light" w:hAnsi="Segoe UI Light"/>
          <w:sz w:val="16"/>
        </w:rPr>
        <w:t>Se presenta el análisis de satisfacción general y por dimensiones de los profesores de instituciones educativas: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58616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11: Satisfacción general de profesores IE</w:t>
      </w:r>
    </w:p>
    <w:p>
      <w:pPr>
        <w:jc w:val="both"/>
      </w:pPr>
      <w:r>
        <w:rPr>
          <w:rFonts w:ascii="Segoe UI Light" w:hAnsi="Segoe UI Light"/>
          <w:b/>
          <w:sz w:val="16"/>
          <w:u w:val="single"/>
        </w:rPr>
        <w:t>Satisfacción por Dimensiones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4592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12: Satisfacción por Dimensión de profesores IE</w:t>
      </w:r>
    </w:p>
    <w:p>
      <w:pPr>
        <w:jc w:val="both"/>
      </w:pPr>
      <w:r>
        <w:rPr>
          <w:rFonts w:ascii="Segoe UI Light" w:hAnsi="Segoe UI Light"/>
          <w:b/>
          <w:sz w:val="16"/>
          <w:u w:val="single"/>
        </w:rPr>
        <w:t>Satisfacción por plan de estudio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0869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8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13: Satisfacción por Plan de Estudio de profesores IE</w:t>
      </w:r>
    </w:p>
    <w:p>
      <w:r>
        <w:br w:type="page"/>
      </w:r>
    </w:p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2. DOCUMENTOS ADJUNTOS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2.1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motivos de cancelación de sesiones: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Cancelación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Protestas o paros sindicales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 los estudiantes por eventos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Simulacro o toma definitiva de pruebas de estado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Cívico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No hay clases en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Cambio de horario de clases por parte de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Entrega de Informes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Actividades docentes en horario de clase con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Imposibilidad de uso del aula tecnológica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 Deportiva en toda la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IE (computadoras, proyector, altavoces)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Salida mas temprano del colegio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religioso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salud - IE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Dia compensatorio para docentes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Convivencia Escolar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Motivo desconocido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Inicio de clases atrasado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Condiciones climáticas que imposibilitan la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Otro motivo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CTC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CTC (computadora, micrófono)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</w:tbl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