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PHASE 1 — PROBLEM FRAMING &amp; SOLUTION DISCOVERY</w:t>
      </w:r>
    </w:p>
    <w:p>
      <w:pPr>
        <w:jc w:val="center"/>
      </w:pPr>
      <w:r>
        <w:rPr>
          <w:b/>
          <w:sz w:val="26"/>
        </w:rPr>
        <w:t>AI-Powered Data Q&amp;A Web Application</w:t>
      </w:r>
    </w:p>
    <w:p>
      <w:pPr>
        <w:jc w:val="center"/>
      </w:pPr>
      <w:r>
        <w:rPr>
          <w:i/>
        </w:rPr>
        <w:t>Forward Deployed Engineer Take-Home Task</w:t>
      </w:r>
    </w:p>
    <w:p>
      <w:pPr>
        <w:pStyle w:val="Heading1"/>
      </w:pPr>
      <w:r>
        <w:t>1. Problem Statement</w:t>
      </w:r>
    </w:p>
    <w:p>
      <w:r>
        <w:t>Business users frequently need answers from operational data but may not know SQL, Python, or the structure of the underlying datasets. The proposed application allows a user to upload one or more CSV/Excel files and ask analytical questions in plain English, receiving a clear answer and an appropriate visual insight.</w:t>
      </w:r>
    </w:p>
    <w:p>
      <w:pPr>
        <w:pStyle w:val="Heading1"/>
      </w:pPr>
      <w:r>
        <w:t>2. Target User</w:t>
      </w:r>
    </w:p>
    <w:p>
      <w:r>
        <w:t>The primary user is a non-technical business user or manager who understands the business question but does not want to write SQL or code to obtain the answer.</w:t>
      </w:r>
    </w:p>
    <w:p>
      <w:pPr>
        <w:pStyle w:val="Heading1"/>
      </w:pPr>
      <w:r>
        <w:t>3. Core User Journey</w:t>
      </w:r>
    </w:p>
    <w:p>
      <w:pPr>
        <w:pStyle w:val="ListNumber"/>
      </w:pPr>
      <w:r>
        <w:t>Upload one or more CSV/Excel files.</w:t>
      </w:r>
    </w:p>
    <w:p>
      <w:pPr>
        <w:pStyle w:val="ListNumber"/>
      </w:pPr>
      <w:r>
        <w:t>Application profiles the available tables, columns and relevant metadata.</w:t>
      </w:r>
    </w:p>
    <w:p>
      <w:pPr>
        <w:pStyle w:val="ListNumber"/>
      </w:pPr>
      <w:r>
        <w:t>User asks an analytical question in natural language.</w:t>
      </w:r>
    </w:p>
    <w:p>
      <w:pPr>
        <w:pStyle w:val="ListNumber"/>
      </w:pPr>
      <w:r>
        <w:t>System interprets the intent and identifies the required data.</w:t>
      </w:r>
    </w:p>
    <w:p>
      <w:pPr>
        <w:pStyle w:val="ListNumber"/>
      </w:pPr>
      <w:r>
        <w:t>A deterministic analytical engine executes the required computation.</w:t>
      </w:r>
    </w:p>
    <w:p>
      <w:pPr>
        <w:pStyle w:val="ListNumber"/>
      </w:pPr>
      <w:r>
        <w:t>The application validates the result and presents a clear answer and visualization.</w:t>
      </w:r>
    </w:p>
    <w:p>
      <w:pPr>
        <w:pStyle w:val="ListNumber"/>
      </w:pPr>
      <w:r>
        <w:t>The user can ask follow-up questions using relevant session context.</w:t>
      </w:r>
    </w:p>
    <w:p>
      <w:pPr>
        <w:pStyle w:val="ListNumber"/>
      </w:pPr>
      <w:r>
        <w:t>If required information is missing, the user can upload an additional file without restarting the session.</w:t>
      </w:r>
    </w:p>
    <w:p>
      <w:pPr>
        <w:pStyle w:val="Heading1"/>
      </w:pPr>
      <w:r>
        <w:t>4. MVP Scope</w:t>
      </w:r>
    </w:p>
    <w:tbl>
      <w:tblPr>
        <w:tblStyle w:val="TableGrid"/>
        <w:tblW w:type="auto" w:w="0"/>
        <w:tblLook w:firstColumn="1" w:firstRow="1" w:lastColumn="0" w:lastRow="0" w:noHBand="0" w:noVBand="1" w:val="04A0"/>
      </w:tblPr>
      <w:tblGrid>
        <w:gridCol w:w="5040"/>
        <w:gridCol w:w="5040"/>
      </w:tblGrid>
      <w:tr>
        <w:tc>
          <w:tcPr>
            <w:tcW w:type="dxa" w:w="5040"/>
          </w:tcPr>
          <w:p>
            <w:r>
              <w:t>Capability</w:t>
            </w:r>
          </w:p>
        </w:tc>
        <w:tc>
          <w:tcPr>
            <w:tcW w:type="dxa" w:w="5040"/>
          </w:tcPr>
          <w:p>
            <w:r>
              <w:t>Scope</w:t>
            </w:r>
          </w:p>
        </w:tc>
      </w:tr>
      <w:tr>
        <w:tc>
          <w:tcPr>
            <w:tcW w:type="dxa" w:w="5040"/>
          </w:tcPr>
          <w:p>
            <w:r>
              <w:t>Multi-file upload</w:t>
            </w:r>
          </w:p>
        </w:tc>
        <w:tc>
          <w:tcPr>
            <w:tcW w:type="dxa" w:w="5040"/>
          </w:tcPr>
          <w:p>
            <w:r>
              <w:t>CSV and Excel files within explicit prototype size limits.</w:t>
            </w:r>
          </w:p>
        </w:tc>
      </w:tr>
      <w:tr>
        <w:tc>
          <w:tcPr>
            <w:tcW w:type="dxa" w:w="5040"/>
          </w:tcPr>
          <w:p>
            <w:r>
              <w:t>Core analytics</w:t>
            </w:r>
          </w:p>
        </w:tc>
        <w:tc>
          <w:tcPr>
            <w:tcW w:type="dxa" w:w="5040"/>
          </w:tcPr>
          <w:p>
            <w:r>
              <w:t>Totals, averages, filters, comparisons and trends.</w:t>
            </w:r>
          </w:p>
        </w:tc>
      </w:tr>
      <w:tr>
        <w:tc>
          <w:tcPr>
            <w:tcW w:type="dxa" w:w="5040"/>
          </w:tcPr>
          <w:p>
            <w:r>
              <w:t>Cross-file analysis</w:t>
            </w:r>
          </w:p>
        </w:tc>
        <w:tc>
          <w:tcPr>
            <w:tcW w:type="dxa" w:w="5040"/>
          </w:tcPr>
          <w:p>
            <w:r>
              <w:t>Joins across related uploaded datasets.</w:t>
            </w:r>
          </w:p>
        </w:tc>
      </w:tr>
      <w:tr>
        <w:tc>
          <w:tcPr>
            <w:tcW w:type="dxa" w:w="5040"/>
          </w:tcPr>
          <w:p>
            <w:r>
              <w:t>Natural-language interaction</w:t>
            </w:r>
          </w:p>
        </w:tc>
        <w:tc>
          <w:tcPr>
            <w:tcW w:type="dxa" w:w="5040"/>
          </w:tcPr>
          <w:p>
            <w:r>
              <w:t>Business questions without SQL.</w:t>
            </w:r>
          </w:p>
        </w:tc>
      </w:tr>
      <w:tr>
        <w:tc>
          <w:tcPr>
            <w:tcW w:type="dxa" w:w="5040"/>
          </w:tcPr>
          <w:p>
            <w:r>
              <w:t>Visual insights</w:t>
            </w:r>
          </w:p>
        </w:tc>
        <w:tc>
          <w:tcPr>
            <w:tcW w:type="dxa" w:w="5040"/>
          </w:tcPr>
          <w:p>
            <w:r>
              <w:t>Question-driven charts and result tables.</w:t>
            </w:r>
          </w:p>
        </w:tc>
      </w:tr>
      <w:tr>
        <w:tc>
          <w:tcPr>
            <w:tcW w:type="dxa" w:w="5040"/>
          </w:tcPr>
          <w:p>
            <w:r>
              <w:t>Follow-up questions</w:t>
            </w:r>
          </w:p>
        </w:tc>
        <w:tc>
          <w:tcPr>
            <w:tcW w:type="dxa" w:w="5040"/>
          </w:tcPr>
          <w:p>
            <w:r>
              <w:t>Relevant conversational context within the current session.</w:t>
            </w:r>
          </w:p>
        </w:tc>
      </w:tr>
      <w:tr>
        <w:tc>
          <w:tcPr>
            <w:tcW w:type="dxa" w:w="5040"/>
          </w:tcPr>
          <w:p>
            <w:r>
              <w:t>Transparent calculation</w:t>
            </w:r>
          </w:p>
        </w:tc>
        <w:tc>
          <w:tcPr>
            <w:tcW w:type="dxa" w:w="5040"/>
          </w:tcPr>
          <w:p>
            <w:r>
              <w:t>Optional display of tables used and generated SQL.</w:t>
            </w:r>
          </w:p>
        </w:tc>
      </w:tr>
      <w:tr>
        <w:tc>
          <w:tcPr>
            <w:tcW w:type="dxa" w:w="5040"/>
          </w:tcPr>
          <w:p>
            <w:r>
              <w:t>Incremental data</w:t>
            </w:r>
          </w:p>
        </w:tc>
        <w:tc>
          <w:tcPr>
            <w:tcW w:type="dxa" w:w="5040"/>
          </w:tcPr>
          <w:p>
            <w:r>
              <w:t>Additional files can be uploaded into the current session.</w:t>
            </w:r>
          </w:p>
        </w:tc>
      </w:tr>
    </w:tbl>
    <w:p>
      <w:pPr>
        <w:pStyle w:val="Heading1"/>
      </w:pPr>
      <w:r>
        <w:t>5. Product Boundaries and Non-Goals</w:t>
      </w:r>
    </w:p>
    <w:p>
      <w:pPr>
        <w:pStyle w:val="ListBullet"/>
      </w:pPr>
      <w:r>
        <w:t>No authentication or persistent user accounts.</w:t>
      </w:r>
    </w:p>
    <w:p>
      <w:pPr>
        <w:pStyle w:val="ListBullet"/>
      </w:pPr>
      <w:r>
        <w:t>No enterprise RBAC or permission-management system.</w:t>
      </w:r>
    </w:p>
    <w:p>
      <w:pPr>
        <w:pStyle w:val="ListBullet"/>
      </w:pPr>
      <w:r>
        <w:t>No persistent production data store.</w:t>
      </w:r>
    </w:p>
    <w:p>
      <w:pPr>
        <w:pStyle w:val="ListBullet"/>
      </w:pPr>
      <w:r>
        <w:t>No real-time database or external data connectors.</w:t>
      </w:r>
    </w:p>
    <w:p>
      <w:pPr>
        <w:pStyle w:val="ListBullet"/>
      </w:pPr>
      <w:r>
        <w:t>No arbitrary Python execution from natural-language requests.</w:t>
      </w:r>
    </w:p>
    <w:p>
      <w:pPr>
        <w:pStyle w:val="ListBullet"/>
      </w:pPr>
      <w:r>
        <w:t>No distributed data-processing infrastructure.</w:t>
      </w:r>
    </w:p>
    <w:p>
      <w:pPr>
        <w:pStyle w:val="ListBullet"/>
      </w:pPr>
      <w:r>
        <w:t>No complex autonomous multi-agent workflow for the MVP.</w:t>
      </w:r>
    </w:p>
    <w:p>
      <w:pPr>
        <w:pStyle w:val="ListBullet"/>
      </w:pPr>
      <w:r>
        <w:t>No advanced statistical or machine-learning analysis beyond the core analytical use cases.</w:t>
      </w:r>
    </w:p>
    <w:p>
      <w:pPr>
        <w:pStyle w:val="Heading1"/>
      </w:pPr>
      <w:r>
        <w:t>6. Key Product and Engineering Principles</w:t>
      </w:r>
    </w:p>
    <w:tbl>
      <w:tblPr>
        <w:tblStyle w:val="TableGrid"/>
        <w:tblW w:type="auto" w:w="0"/>
        <w:tblLook w:firstColumn="1" w:firstRow="1" w:lastColumn="0" w:lastRow="0" w:noHBand="0" w:noVBand="1" w:val="04A0"/>
      </w:tblPr>
      <w:tblGrid>
        <w:gridCol w:w="5040"/>
        <w:gridCol w:w="5040"/>
      </w:tblGrid>
      <w:tr>
        <w:tc>
          <w:tcPr>
            <w:tcW w:type="dxa" w:w="5040"/>
          </w:tcPr>
          <w:p>
            <w:r>
              <w:t>Principle</w:t>
            </w:r>
          </w:p>
        </w:tc>
        <w:tc>
          <w:tcPr>
            <w:tcW w:type="dxa" w:w="5040"/>
          </w:tcPr>
          <w:p>
            <w:r>
              <w:t>Decision</w:t>
            </w:r>
          </w:p>
        </w:tc>
      </w:tr>
      <w:tr>
        <w:tc>
          <w:tcPr>
            <w:tcW w:type="dxa" w:w="5040"/>
          </w:tcPr>
          <w:p>
            <w:r>
              <w:t>LLM interprets; deterministic engine computes.</w:t>
            </w:r>
          </w:p>
        </w:tc>
        <w:tc>
          <w:tcPr>
            <w:tcW w:type="dxa" w:w="5040"/>
          </w:tcPr>
          <w:p>
            <w:r>
              <w:t>The model should translate natural language into analytical operations, while DuckDB remains the source of truth for numerical computation.</w:t>
            </w:r>
          </w:p>
        </w:tc>
      </w:tr>
      <w:tr>
        <w:tc>
          <w:tcPr>
            <w:tcW w:type="dxa" w:w="5040"/>
          </w:tcPr>
          <w:p>
            <w:r>
              <w:t>Session-level data state.</w:t>
            </w:r>
          </w:p>
        </w:tc>
        <w:tc>
          <w:tcPr>
            <w:tcW w:type="dxa" w:w="5040"/>
          </w:tcPr>
          <w:p>
            <w:r>
              <w:t>Uploaded datasets, schema metadata and relevant analytical state persist for the current session.</w:t>
            </w:r>
          </w:p>
        </w:tc>
      </w:tr>
      <w:tr>
        <w:tc>
          <w:tcPr>
            <w:tcW w:type="dxa" w:w="5040"/>
          </w:tcPr>
          <w:p>
            <w:r>
              <w:t>Explicit ambiguity handling.</w:t>
            </w:r>
          </w:p>
        </w:tc>
        <w:tc>
          <w:tcPr>
            <w:tcW w:type="dxa" w:w="5040"/>
          </w:tcPr>
          <w:p>
            <w:r>
              <w:t>The system asks a clarification question when multiple interpretations are plausible instead of silently guessing.</w:t>
            </w:r>
          </w:p>
        </w:tc>
      </w:tr>
      <w:tr>
        <w:tc>
          <w:tcPr>
            <w:tcW w:type="dxa" w:w="5040"/>
          </w:tcPr>
          <w:p>
            <w:r>
              <w:t>Explicit missing-data handling.</w:t>
            </w:r>
          </w:p>
        </w:tc>
        <w:tc>
          <w:tcPr>
            <w:tcW w:type="dxa" w:w="5040"/>
          </w:tcPr>
          <w:p>
            <w:r>
              <w:t>The system states when the available datasets cannot answer the question and does not fabricate information.</w:t>
            </w:r>
          </w:p>
        </w:tc>
      </w:tr>
      <w:tr>
        <w:tc>
          <w:tcPr>
            <w:tcW w:type="dxa" w:w="5040"/>
          </w:tcPr>
          <w:p>
            <w:r>
              <w:t>Question-driven visualization.</w:t>
            </w:r>
          </w:p>
        </w:tc>
        <w:tc>
          <w:tcPr>
            <w:tcW w:type="dxa" w:w="5040"/>
          </w:tcPr>
          <w:p>
            <w:r>
              <w:t>The application chooses a suitable visual representation based on the analytical result.</w:t>
            </w:r>
          </w:p>
        </w:tc>
      </w:tr>
      <w:tr>
        <w:tc>
          <w:tcPr>
            <w:tcW w:type="dxa" w:w="5040"/>
          </w:tcPr>
          <w:p>
            <w:r>
              <w:t>Transparency by design.</w:t>
            </w:r>
          </w:p>
        </w:tc>
        <w:tc>
          <w:tcPr>
            <w:tcW w:type="dxa" w:w="5040"/>
          </w:tcPr>
          <w:p>
            <w:r>
              <w:t>Users can inspect how an answer was calculated, including the generated SQL where appropriate.</w:t>
            </w:r>
          </w:p>
        </w:tc>
      </w:tr>
      <w:tr>
        <w:tc>
          <w:tcPr>
            <w:tcW w:type="dxa" w:w="5040"/>
          </w:tcPr>
          <w:p>
            <w:r>
              <w:t>Bounded automation.</w:t>
            </w:r>
          </w:p>
        </w:tc>
        <w:tc>
          <w:tcPr>
            <w:tcW w:type="dxa" w:w="5040"/>
          </w:tcPr>
          <w:p>
            <w:r>
              <w:t>The system should prefer controlled analytical operations over unrestricted autonomous behavior.</w:t>
            </w:r>
          </w:p>
        </w:tc>
      </w:tr>
    </w:tbl>
    <w:p>
      <w:pPr>
        <w:pStyle w:val="Heading1"/>
      </w:pPr>
      <w:r>
        <w:t>7. Initial Solution Concept</w:t>
      </w:r>
    </w:p>
    <w:p>
      <w:r>
        <w:t>The proposed workflow is: User → Streamlit UI → file manager → schema profiler → LLM planning/reasoning → query validation → DuckDB execution → result/visualization layer → user-facing answer. The LLM receives schema and relevant context rather than entire raw datasets.</w:t>
      </w:r>
    </w:p>
    <w:p>
      <w:pPr>
        <w:pStyle w:val="Heading1"/>
      </w:pPr>
      <w:r>
        <w:t>8. Why a Specialized Application Instead of Direct Chat-Based Analysis?</w:t>
      </w:r>
    </w:p>
    <w:p>
      <w:r>
        <w:t>The goal is not to claim that a specialized application is universally better than a general-purpose AI assistant. The product instead optimizes for repeatable analytical behavior over uploaded structured data: controlled execution, deterministic numerical results, explicit cross-file relationships, session state, validation, predictable visualization and transparency.</w:t>
      </w:r>
    </w:p>
    <w:p>
      <w:pPr>
        <w:pStyle w:val="Heading1"/>
      </w:pPr>
      <w:r>
        <w:t>9. Analytical Engine Decision</w:t>
      </w:r>
    </w:p>
    <w:p>
      <w:r>
        <w:t>DuckDB was selected as the embedded analytical execution engine. It provides SQL-based analytical execution without requiring a separate database server, integrates naturally with Python and is appropriate for the prototype's file-based analytical workload. Pandas can be used for ingestion and Excel parsing, while DuckDB handles analytical queries and joins.</w:t>
      </w:r>
    </w:p>
    <w:p>
      <w:pPr>
        <w:pStyle w:val="Heading1"/>
      </w:pPr>
      <w:r>
        <w:t>10. Cross-File Analysis Concept</w:t>
      </w:r>
    </w:p>
    <w:p>
      <w:r>
        <w:t>Uploaded files are treated as related analytical tables. For example, an orders dataset may connect to a customers dataset through customer_id, while a products dataset may connect through product_id. Relationship candidate generation and semantic selection are addressed in Phase 2.</w:t>
      </w:r>
    </w:p>
    <w:p>
      <w:pPr>
        <w:pStyle w:val="Heading1"/>
      </w:pPr>
      <w:r>
        <w:t>11. Multiple Questions and Intermediate Analysis</w:t>
      </w:r>
    </w:p>
    <w:p>
      <w:r>
        <w:t>A single user prompt may contain multiple analytical questions. These can be decomposed into independent queries or handled through controlled dependent analysis. For the MVP, complex autonomous multi-step workflows are intentionally avoided; CTEs and bounded sequential operations are preferred where appropriate.</w:t>
      </w:r>
    </w:p>
    <w:p>
      <w:pPr>
        <w:pStyle w:val="Heading1"/>
      </w:pPr>
      <w:r>
        <w:t>12. Conversational Context</w:t>
      </w:r>
    </w:p>
    <w:p>
      <w:r>
        <w:t>The system should not repeatedly send the entire conversation to the model. Relevant context should be selected based on the current question, current schema and the structured state of recent analytical work. For example, a follow-up such as 'What about South?' should inherit the relevant metric and time period from the preceding analysis.</w:t>
      </w:r>
    </w:p>
    <w:p>
      <w:pPr>
        <w:pStyle w:val="Heading1"/>
      </w:pPr>
      <w:r>
        <w:t>13. Ambiguity and Missing Data</w:t>
      </w:r>
    </w:p>
    <w:p>
      <w:r>
        <w:t>Questions such as 'Which region performed best?' may be ambiguous if the dataset supports multiple metrics. The application should ask whether the user means revenue, order count, average order value or another metric. If a required field is not present, the system should clearly state that the current datasets cannot answer the question rather than infer or fabricate a value.</w:t>
      </w:r>
    </w:p>
    <w:p>
      <w:pPr>
        <w:pStyle w:val="Heading1"/>
      </w:pPr>
      <w:r>
        <w:t>14. Visualization Strategy</w:t>
      </w:r>
    </w:p>
    <w:p>
      <w:pPr>
        <w:pStyle w:val="ListBullet"/>
      </w:pPr>
      <w:r>
        <w:t>Scalar result → KPI/card.</w:t>
      </w:r>
    </w:p>
    <w:p>
      <w:pPr>
        <w:pStyle w:val="ListBullet"/>
      </w:pPr>
      <w:r>
        <w:t>Categorical comparison → bar chart.</w:t>
      </w:r>
    </w:p>
    <w:p>
      <w:pPr>
        <w:pStyle w:val="ListBullet"/>
      </w:pPr>
      <w:r>
        <w:t>Time series → line chart.</w:t>
      </w:r>
    </w:p>
    <w:p>
      <w:pPr>
        <w:pStyle w:val="ListBullet"/>
      </w:pPr>
      <w:r>
        <w:t>Distribution → histogram.</w:t>
      </w:r>
    </w:p>
    <w:p>
      <w:pPr>
        <w:pStyle w:val="ListBullet"/>
      </w:pPr>
      <w:r>
        <w:t>Detailed records → table.</w:t>
      </w:r>
    </w:p>
    <w:p>
      <w:pPr>
        <w:pStyle w:val="Heading1"/>
      </w:pPr>
      <w:r>
        <w:t>15. Delta Solutioning</w:t>
      </w:r>
    </w:p>
    <w:p>
      <w:r>
        <w:t>The AI layer is responsible for natural-language interpretation, query planning, intent decomposition and initial visualization suggestions. The application layer adds session management, schema profiling, relationship discovery, SQL safety validation, deterministic execution, bounded retries, relevant-context selection, result validation, rendering and transparency. This separation is the primary engineering delta over simply sending a dataset and question to a general-purpose model.</w:t>
      </w:r>
    </w:p>
    <w:p>
      <w:pPr>
        <w:pStyle w:val="Heading1"/>
      </w:pPr>
      <w:r>
        <w:t>16. Major Challenges Identified</w:t>
      </w:r>
    </w:p>
    <w:p>
      <w:pPr>
        <w:pStyle w:val="ListBullet"/>
      </w:pPr>
      <w:r>
        <w:t>Mapping natural-language business questions to the correct tables, columns and operations.</w:t>
      </w:r>
    </w:p>
    <w:p>
      <w:pPr>
        <w:pStyle w:val="ListBullet"/>
      </w:pPr>
      <w:r>
        <w:t>Inferring useful relationships between independently uploaded files.</w:t>
      </w:r>
    </w:p>
    <w:p>
      <w:pPr>
        <w:pStyle w:val="ListBullet"/>
      </w:pPr>
      <w:r>
        <w:t>Preventing numerical hallucination and ensuring deterministic answers.</w:t>
      </w:r>
    </w:p>
    <w:p>
      <w:pPr>
        <w:pStyle w:val="ListBullet"/>
      </w:pPr>
      <w:r>
        <w:t>Validating model-generated SQL before execution.</w:t>
      </w:r>
    </w:p>
    <w:p>
      <w:pPr>
        <w:pStyle w:val="ListBullet"/>
      </w:pPr>
      <w:r>
        <w:t>Handling ambiguous follow-up questions without replaying excessive conversation history.</w:t>
      </w:r>
    </w:p>
    <w:p>
      <w:pPr>
        <w:pStyle w:val="ListBullet"/>
      </w:pPr>
      <w:r>
        <w:t>Supporting multiple questions without creating an uncontrolled agent workflow.</w:t>
      </w:r>
    </w:p>
    <w:p>
      <w:pPr>
        <w:pStyle w:val="ListBullet"/>
      </w:pPr>
      <w:r>
        <w:t>Presenting visualizations that match the structure of the returned data.</w:t>
      </w:r>
    </w:p>
    <w:p>
      <w:pPr>
        <w:pStyle w:val="ListBullet"/>
      </w:pPr>
      <w:r>
        <w:t>Handling missing information transparently.</w:t>
      </w:r>
    </w:p>
    <w:p>
      <w:pPr>
        <w:pStyle w:val="ListBullet"/>
      </w:pPr>
      <w:r>
        <w:t>Keeping the prototype small enough to complete and host within the 4–6 hour assignment constraint.</w:t>
      </w:r>
    </w:p>
    <w:p>
      <w:pPr>
        <w:pStyle w:val="Heading1"/>
      </w:pPr>
      <w:r>
        <w:t>17. Alternatives Considered</w:t>
      </w:r>
    </w:p>
    <w:tbl>
      <w:tblPr>
        <w:tblStyle w:val="TableGrid"/>
        <w:tblW w:type="auto" w:w="0"/>
        <w:tblLook w:firstColumn="1" w:firstRow="1" w:lastColumn="0" w:lastRow="0" w:noHBand="0" w:noVBand="1" w:val="04A0"/>
      </w:tblPr>
      <w:tblGrid>
        <w:gridCol w:w="5040"/>
        <w:gridCol w:w="5040"/>
      </w:tblGrid>
      <w:tr>
        <w:tc>
          <w:tcPr>
            <w:tcW w:type="dxa" w:w="5040"/>
          </w:tcPr>
          <w:p>
            <w:r>
              <w:t>Alternative</w:t>
            </w:r>
          </w:p>
        </w:tc>
        <w:tc>
          <w:tcPr>
            <w:tcW w:type="dxa" w:w="5040"/>
          </w:tcPr>
          <w:p>
            <w:r>
              <w:t>Reason not selected for MVP</w:t>
            </w:r>
          </w:p>
        </w:tc>
      </w:tr>
      <w:tr>
        <w:tc>
          <w:tcPr>
            <w:tcW w:type="dxa" w:w="5040"/>
          </w:tcPr>
          <w:p>
            <w:r>
              <w:t>Direct LLM answer from raw data</w:t>
            </w:r>
          </w:p>
        </w:tc>
        <w:tc>
          <w:tcPr>
            <w:tcW w:type="dxa" w:w="5040"/>
          </w:tcPr>
          <w:p>
            <w:r>
              <w:t>Fast but weak control over deterministic computation, validation and repeatability.</w:t>
            </w:r>
          </w:p>
        </w:tc>
      </w:tr>
      <w:tr>
        <w:tc>
          <w:tcPr>
            <w:tcW w:type="dxa" w:w="5040"/>
          </w:tcPr>
          <w:p>
            <w:r>
              <w:t>Pandas-only analytical layer</w:t>
            </w:r>
          </w:p>
        </w:tc>
        <w:tc>
          <w:tcPr>
            <w:tcW w:type="dxa" w:w="5040"/>
          </w:tcPr>
          <w:p>
            <w:r>
              <w:t>Simple, but DuckDB provides a cleaner SQL-based analytical interface for generated queries and joins.</w:t>
            </w:r>
          </w:p>
        </w:tc>
      </w:tr>
      <w:tr>
        <w:tc>
          <w:tcPr>
            <w:tcW w:type="dxa" w:w="5040"/>
          </w:tcPr>
          <w:p>
            <w:r>
              <w:t>Full autonomous multi-agent architecture</w:t>
            </w:r>
          </w:p>
        </w:tc>
        <w:tc>
          <w:tcPr>
            <w:tcW w:type="dxa" w:w="5040"/>
          </w:tcPr>
          <w:p>
            <w:r>
              <w:t>More flexible but unnecessary complexity and risk for the MVP.</w:t>
            </w:r>
          </w:p>
        </w:tc>
      </w:tr>
      <w:tr>
        <w:tc>
          <w:tcPr>
            <w:tcW w:type="dxa" w:w="5040"/>
          </w:tcPr>
          <w:p>
            <w:r>
              <w:t>Vector database / generic RAG</w:t>
            </w:r>
          </w:p>
        </w:tc>
        <w:tc>
          <w:tcPr>
            <w:tcW w:type="dxa" w:w="5040"/>
          </w:tcPr>
          <w:p>
            <w:r>
              <w:t>Not justified for a small session-scoped structured-data problem; structured metadata retrieval is sufficient initially.</w:t>
            </w:r>
          </w:p>
        </w:tc>
      </w:tr>
      <w:tr>
        <w:tc>
          <w:tcPr>
            <w:tcW w:type="dxa" w:w="5040"/>
          </w:tcPr>
          <w:p>
            <w:r>
              <w:t>User-specified joins</w:t>
            </w:r>
          </w:p>
        </w:tc>
        <w:tc>
          <w:tcPr>
            <w:tcW w:type="dxa" w:w="5040"/>
          </w:tcPr>
          <w:p>
            <w:r>
              <w:t>More deterministic but creates unnecessary friction for the target non-technical user.</w:t>
            </w:r>
          </w:p>
        </w:tc>
      </w:tr>
    </w:tbl>
    <w:p>
      <w:pPr>
        <w:pStyle w:val="Heading1"/>
      </w:pPr>
      <w:r>
        <w:t>18. Success Criteria</w:t>
      </w:r>
    </w:p>
    <w:p>
      <w:pPr>
        <w:pStyle w:val="ListBullet"/>
      </w:pPr>
      <w:r>
        <w:t>A user can upload multiple CSV/Excel files in one session.</w:t>
      </w:r>
    </w:p>
    <w:p>
      <w:pPr>
        <w:pStyle w:val="ListBullet"/>
      </w:pPr>
      <w:r>
        <w:t>The system can answer core aggregation, filtering, comparison and trend questions.</w:t>
      </w:r>
    </w:p>
    <w:p>
      <w:pPr>
        <w:pStyle w:val="ListBullet"/>
      </w:pPr>
      <w:r>
        <w:t>Cross-file analytical questions work for supported relationships.</w:t>
      </w:r>
    </w:p>
    <w:p>
      <w:pPr>
        <w:pStyle w:val="ListBullet"/>
      </w:pPr>
      <w:r>
        <w:t>Answers are computed deterministically rather than numerically invented by the LLM.</w:t>
      </w:r>
    </w:p>
    <w:p>
      <w:pPr>
        <w:pStyle w:val="ListBullet"/>
      </w:pPr>
      <w:r>
        <w:t>Relevant follow-up questions work using bounded session context.</w:t>
      </w:r>
    </w:p>
    <w:p>
      <w:pPr>
        <w:pStyle w:val="ListBullet"/>
      </w:pPr>
      <w:r>
        <w:t>Ambiguous questions result in clarification rather than unsupported assumptions.</w:t>
      </w:r>
    </w:p>
    <w:p>
      <w:pPr>
        <w:pStyle w:val="ListBullet"/>
      </w:pPr>
      <w:r>
        <w:t>Missing data is surfaced explicitly.</w:t>
      </w:r>
    </w:p>
    <w:p>
      <w:pPr>
        <w:pStyle w:val="ListBullet"/>
      </w:pPr>
      <w:r>
        <w:t>The application presents appropriate visual insights.</w:t>
      </w:r>
    </w:p>
    <w:p>
      <w:pPr>
        <w:pStyle w:val="ListBullet"/>
      </w:pPr>
      <w:r>
        <w:t>A user can inspect how a result was calculated.</w:t>
      </w:r>
    </w:p>
    <w:p>
      <w:pPr>
        <w:pStyle w:val="ListBullet"/>
      </w:pPr>
      <w:r>
        <w:t>The prototype can be hosted and demonstrated within the assignment constraints.</w:t>
      </w:r>
    </w:p>
    <w:p>
      <w:pPr>
        <w:pStyle w:val="Heading1"/>
      </w:pPr>
      <w:r>
        <w:t>19. Constraints</w:t>
      </w:r>
    </w:p>
    <w:p>
      <w:pPr>
        <w:pStyle w:val="ListBullet"/>
      </w:pPr>
      <w:r>
        <w:t>Implementation target: approximately 4–6 focused hours.</w:t>
      </w:r>
    </w:p>
    <w:p>
      <w:pPr>
        <w:pStyle w:val="ListBullet"/>
      </w:pPr>
      <w:r>
        <w:t>Hosted prototype preferred, with local run instructions as fallback.</w:t>
      </w:r>
    </w:p>
    <w:p>
      <w:pPr>
        <w:pStyle w:val="ListBullet"/>
      </w:pPr>
      <w:r>
        <w:t>Open-source/open-weight AI model required.</w:t>
      </w:r>
    </w:p>
    <w:p>
      <w:pPr>
        <w:pStyle w:val="ListBullet"/>
      </w:pPr>
      <w:r>
        <w:t>AI coding tools are permitted and will be used with architecture and product decisions retained by the developer.</w:t>
      </w:r>
    </w:p>
    <w:p>
      <w:pPr>
        <w:pStyle w:val="ListBullet"/>
      </w:pPr>
      <w:r>
        <w:t>Prototype should favor a smaller, well-thought-out scope over a broad but unreliable feature set.</w:t>
      </w:r>
    </w:p>
    <w:p>
      <w:pPr>
        <w:pStyle w:val="Heading1"/>
      </w:pPr>
      <w:r>
        <w:t>20. Open Questions Carried into Phase 2</w:t>
      </w:r>
    </w:p>
    <w:p>
      <w:pPr>
        <w:pStyle w:val="ListBullet"/>
      </w:pPr>
      <w:r>
        <w:t>Which hosted open-weight inference model/provider best fits the free prototype constraint?</w:t>
      </w:r>
    </w:p>
    <w:p>
      <w:pPr>
        <w:pStyle w:val="ListBullet"/>
      </w:pPr>
      <w:r>
        <w:t>What structured output contract should the LLM follow?</w:t>
      </w:r>
    </w:p>
    <w:p>
      <w:pPr>
        <w:pStyle w:val="ListBullet"/>
      </w:pPr>
      <w:r>
        <w:t>How should relevant conversational context be selected and bounded?</w:t>
      </w:r>
    </w:p>
    <w:p>
      <w:pPr>
        <w:pStyle w:val="ListBullet"/>
      </w:pPr>
      <w:r>
        <w:t>How should potential cross-file relationships be generated and scored?</w:t>
      </w:r>
    </w:p>
    <w:p>
      <w:pPr>
        <w:pStyle w:val="ListBullet"/>
      </w:pPr>
      <w:r>
        <w:t>Should SQL execution be exposed to the LLM as a controlled tool?</w:t>
      </w:r>
    </w:p>
    <w:p>
      <w:pPr>
        <w:pStyle w:val="ListBullet"/>
      </w:pPr>
      <w:r>
        <w:t>How should SQL validation and bounded retry work?</w:t>
      </w:r>
    </w:p>
    <w:p>
      <w:pPr>
        <w:pStyle w:val="ListBullet"/>
      </w:pPr>
      <w:r>
        <w:t>How should multiple questions be decomposed?</w:t>
      </w:r>
    </w:p>
    <w:p>
      <w:pPr>
        <w:pStyle w:val="ListBullet"/>
      </w:pPr>
      <w:r>
        <w:t>How should visualization recommendations be validated?</w:t>
      </w:r>
    </w:p>
    <w:p>
      <w:pPr>
        <w:pStyle w:val="ListBullet"/>
      </w:pPr>
      <w:r>
        <w:t>What file and total session limits are appropriate for the hosted prototype?</w:t>
      </w:r>
    </w:p>
    <w:p>
      <w:pPr>
        <w:pStyle w:val="ListBullet"/>
      </w:pPr>
      <w:r>
        <w:t>What UI structure best supports current files, additional uploads and analytical results?</w:t>
      </w:r>
    </w:p>
    <w:p>
      <w:pPr>
        <w:pStyle w:val="Heading1"/>
      </w:pPr>
      <w:r>
        <w:t>21. Phase 1 Conclusion</w:t>
      </w:r>
    </w:p>
    <w:p>
      <w:r>
        <w:t>The MVP is defined as a session-scoped natural-language analytical workspace for structured files. The product deliberately separates interpretation from computation: AI handles semantic understanding, while a deterministic analytical engine produces the numerical result. The design prioritizes correctness, clarity, controlled scope and explainability. Phase 2 therefore focuses on turning these principles into a concrete technical architecture, execution contract, context strategy and deployment plan.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