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31E3D" w14:textId="0FC0FFE5" w:rsidR="00DC4D20" w:rsidRDefault="006F1932" w:rsidP="00D14AF5">
      <w:pPr>
        <w:pStyle w:val="Heading1"/>
      </w:pPr>
      <w:r>
        <w:t>Energy efficiency</w:t>
      </w:r>
      <w:r w:rsidR="00846844">
        <w:t xml:space="preserve"> </w:t>
      </w:r>
      <w:r>
        <w:br/>
        <w:t>Building design for a sustainable future</w:t>
      </w:r>
    </w:p>
    <w:p w14:paraId="7D172B15" w14:textId="11B2B51A" w:rsidR="006F1932" w:rsidRDefault="006F1932" w:rsidP="006F1932">
      <w:pPr>
        <w:rPr>
          <w:lang w:eastAsia="en-US"/>
        </w:rPr>
      </w:pPr>
      <w:r>
        <w:rPr>
          <w:lang w:eastAsia="en-US"/>
        </w:rPr>
        <w:t>This fact sheet explains how energy efficient design and specification principles can be incorporated into your next building project and the benefits that can be shared not only by you, but all Victorians.</w:t>
      </w:r>
    </w:p>
    <w:p w14:paraId="60C2B581" w14:textId="7746183D" w:rsidR="006F1932" w:rsidRDefault="006F1932" w:rsidP="006F1932">
      <w:pPr>
        <w:pStyle w:val="Heading2"/>
        <w:rPr>
          <w:lang w:eastAsia="en-US"/>
        </w:rPr>
      </w:pPr>
      <w:r>
        <w:rPr>
          <w:lang w:eastAsia="en-US"/>
        </w:rPr>
        <w:t>What’s included in this fact sheet:</w:t>
      </w:r>
    </w:p>
    <w:p w14:paraId="712643AD" w14:textId="77777777" w:rsidR="006750E7" w:rsidRDefault="006750E7" w:rsidP="006750E7">
      <w:pPr>
        <w:pStyle w:val="ListParagraph"/>
        <w:numPr>
          <w:ilvl w:val="0"/>
          <w:numId w:val="19"/>
        </w:numPr>
        <w:rPr>
          <w:lang w:eastAsia="en-US"/>
        </w:rPr>
      </w:pPr>
      <w:r>
        <w:rPr>
          <w:lang w:eastAsia="en-US"/>
        </w:rPr>
        <w:t>Why do our buildings need to change?</w:t>
      </w:r>
    </w:p>
    <w:p w14:paraId="63FF24BA" w14:textId="77777777" w:rsidR="006750E7" w:rsidRDefault="006750E7" w:rsidP="006750E7">
      <w:pPr>
        <w:pStyle w:val="ListParagraph"/>
        <w:numPr>
          <w:ilvl w:val="0"/>
          <w:numId w:val="19"/>
        </w:numPr>
        <w:rPr>
          <w:lang w:eastAsia="en-US"/>
        </w:rPr>
      </w:pPr>
      <w:r>
        <w:rPr>
          <w:lang w:eastAsia="en-US"/>
        </w:rPr>
        <w:t>How will improved Energy Efficiency benefit me?</w:t>
      </w:r>
    </w:p>
    <w:p w14:paraId="4E30EE87" w14:textId="77777777" w:rsidR="006750E7" w:rsidRDefault="006750E7" w:rsidP="006750E7">
      <w:pPr>
        <w:pStyle w:val="ListParagraph"/>
        <w:numPr>
          <w:ilvl w:val="0"/>
          <w:numId w:val="19"/>
        </w:numPr>
        <w:rPr>
          <w:lang w:eastAsia="en-US"/>
        </w:rPr>
      </w:pPr>
      <w:r>
        <w:rPr>
          <w:lang w:eastAsia="en-US"/>
        </w:rPr>
        <w:t>What should I consider to enhance Energy Efficiency?</w:t>
      </w:r>
    </w:p>
    <w:p w14:paraId="463B8DA7" w14:textId="560C67E7" w:rsidR="006750E7" w:rsidRDefault="006750E7" w:rsidP="006750E7">
      <w:pPr>
        <w:pStyle w:val="ListParagraph"/>
        <w:numPr>
          <w:ilvl w:val="1"/>
          <w:numId w:val="19"/>
        </w:numPr>
        <w:rPr>
          <w:lang w:eastAsia="en-US"/>
        </w:rPr>
      </w:pPr>
      <w:r>
        <w:rPr>
          <w:lang w:eastAsia="en-US"/>
        </w:rPr>
        <w:t>Building envelope</w:t>
      </w:r>
    </w:p>
    <w:p w14:paraId="75B62CFC" w14:textId="72D1A64A" w:rsidR="006750E7" w:rsidRDefault="006750E7" w:rsidP="006750E7">
      <w:pPr>
        <w:pStyle w:val="ListParagraph"/>
        <w:numPr>
          <w:ilvl w:val="1"/>
          <w:numId w:val="19"/>
        </w:numPr>
        <w:rPr>
          <w:lang w:eastAsia="en-US"/>
        </w:rPr>
      </w:pPr>
      <w:r>
        <w:rPr>
          <w:lang w:eastAsia="en-US"/>
        </w:rPr>
        <w:t>Building compliance for residential and commercial buildings</w:t>
      </w:r>
    </w:p>
    <w:p w14:paraId="68E8C046" w14:textId="11A2CF54" w:rsidR="006750E7" w:rsidRDefault="006750E7" w:rsidP="006750E7">
      <w:pPr>
        <w:pStyle w:val="ListParagraph"/>
        <w:numPr>
          <w:ilvl w:val="1"/>
          <w:numId w:val="19"/>
        </w:numPr>
        <w:rPr>
          <w:lang w:eastAsia="en-US"/>
        </w:rPr>
      </w:pPr>
      <w:r>
        <w:rPr>
          <w:lang w:eastAsia="en-US"/>
        </w:rPr>
        <w:t>Internal layout and orientation</w:t>
      </w:r>
    </w:p>
    <w:p w14:paraId="44251984" w14:textId="0B238239" w:rsidR="006750E7" w:rsidRDefault="006750E7" w:rsidP="006750E7">
      <w:pPr>
        <w:pStyle w:val="ListParagraph"/>
        <w:numPr>
          <w:ilvl w:val="1"/>
          <w:numId w:val="19"/>
        </w:numPr>
        <w:rPr>
          <w:lang w:eastAsia="en-US"/>
        </w:rPr>
      </w:pPr>
      <w:r>
        <w:rPr>
          <w:lang w:eastAsia="en-US"/>
        </w:rPr>
        <w:t>Heating and cooling systems</w:t>
      </w:r>
    </w:p>
    <w:p w14:paraId="5E50BFDB" w14:textId="566BECB0" w:rsidR="006750E7" w:rsidRDefault="006750E7" w:rsidP="006750E7">
      <w:pPr>
        <w:pStyle w:val="ListParagraph"/>
        <w:numPr>
          <w:ilvl w:val="1"/>
          <w:numId w:val="19"/>
        </w:numPr>
        <w:rPr>
          <w:lang w:eastAsia="en-US"/>
        </w:rPr>
      </w:pPr>
      <w:r>
        <w:rPr>
          <w:lang w:eastAsia="en-US"/>
        </w:rPr>
        <w:t>Lighting</w:t>
      </w:r>
    </w:p>
    <w:p w14:paraId="5ADD2BC5" w14:textId="6846CA1B" w:rsidR="006750E7" w:rsidRDefault="006750E7" w:rsidP="006750E7">
      <w:pPr>
        <w:pStyle w:val="ListParagraph"/>
        <w:numPr>
          <w:ilvl w:val="1"/>
          <w:numId w:val="19"/>
        </w:numPr>
        <w:rPr>
          <w:lang w:eastAsia="en-US"/>
        </w:rPr>
      </w:pPr>
      <w:r>
        <w:rPr>
          <w:lang w:eastAsia="en-US"/>
        </w:rPr>
        <w:t>Renewable energy generation</w:t>
      </w:r>
    </w:p>
    <w:p w14:paraId="71E4FE07" w14:textId="6FDD7658" w:rsidR="006750E7" w:rsidRDefault="006750E7" w:rsidP="006750E7">
      <w:pPr>
        <w:pStyle w:val="ListParagraph"/>
        <w:numPr>
          <w:ilvl w:val="1"/>
          <w:numId w:val="19"/>
        </w:numPr>
        <w:rPr>
          <w:lang w:eastAsia="en-US"/>
        </w:rPr>
      </w:pPr>
      <w:r>
        <w:rPr>
          <w:lang w:eastAsia="en-US"/>
        </w:rPr>
        <w:t>Water heaters</w:t>
      </w:r>
    </w:p>
    <w:p w14:paraId="78F24E19" w14:textId="2FCF5DFD" w:rsidR="006750E7" w:rsidRDefault="006750E7" w:rsidP="006750E7">
      <w:pPr>
        <w:pStyle w:val="ListParagraph"/>
        <w:numPr>
          <w:ilvl w:val="1"/>
          <w:numId w:val="19"/>
        </w:numPr>
        <w:rPr>
          <w:lang w:eastAsia="en-US"/>
        </w:rPr>
      </w:pPr>
      <w:r>
        <w:rPr>
          <w:lang w:eastAsia="en-US"/>
        </w:rPr>
        <w:t>Clothes drying facility</w:t>
      </w:r>
    </w:p>
    <w:p w14:paraId="02AB0328" w14:textId="726F8C85" w:rsidR="006750E7" w:rsidRDefault="006750E7" w:rsidP="006750E7">
      <w:pPr>
        <w:pStyle w:val="ListParagraph"/>
        <w:numPr>
          <w:ilvl w:val="1"/>
          <w:numId w:val="19"/>
        </w:numPr>
        <w:rPr>
          <w:lang w:eastAsia="en-US"/>
        </w:rPr>
      </w:pPr>
      <w:r>
        <w:rPr>
          <w:lang w:eastAsia="en-US"/>
        </w:rPr>
        <w:t>Peak demand</w:t>
      </w:r>
    </w:p>
    <w:p w14:paraId="75A4C28F" w14:textId="77777777" w:rsidR="006750E7" w:rsidRDefault="006750E7" w:rsidP="006750E7">
      <w:pPr>
        <w:pStyle w:val="ListParagraph"/>
        <w:numPr>
          <w:ilvl w:val="0"/>
          <w:numId w:val="19"/>
        </w:numPr>
        <w:rPr>
          <w:lang w:eastAsia="en-US"/>
        </w:rPr>
      </w:pPr>
      <w:r>
        <w:rPr>
          <w:lang w:eastAsia="en-US"/>
        </w:rPr>
        <w:t>Where can I find out more?</w:t>
      </w:r>
    </w:p>
    <w:p w14:paraId="4CC8EE86" w14:textId="77777777" w:rsidR="006750E7" w:rsidRDefault="006750E7" w:rsidP="006750E7">
      <w:pPr>
        <w:pStyle w:val="ListParagraph"/>
        <w:numPr>
          <w:ilvl w:val="0"/>
          <w:numId w:val="19"/>
        </w:numPr>
        <w:rPr>
          <w:lang w:eastAsia="en-US"/>
        </w:rPr>
      </w:pPr>
      <w:r>
        <w:rPr>
          <w:lang w:eastAsia="en-US"/>
        </w:rPr>
        <w:t>Mandatory Requirements</w:t>
      </w:r>
    </w:p>
    <w:p w14:paraId="53735DC6" w14:textId="4EF055AE" w:rsidR="006618E5" w:rsidRDefault="006750E7" w:rsidP="006750E7">
      <w:pPr>
        <w:pStyle w:val="ListParagraph"/>
        <w:numPr>
          <w:ilvl w:val="0"/>
          <w:numId w:val="19"/>
        </w:numPr>
        <w:rPr>
          <w:lang w:eastAsia="en-US"/>
        </w:rPr>
      </w:pPr>
      <w:r>
        <w:rPr>
          <w:lang w:eastAsia="en-US"/>
        </w:rPr>
        <w:t>Council’s Best Practice Standard.</w:t>
      </w:r>
    </w:p>
    <w:p w14:paraId="7513E367" w14:textId="77777777" w:rsidR="006618E5" w:rsidRDefault="006618E5">
      <w:pPr>
        <w:spacing w:before="0" w:after="200" w:line="276" w:lineRule="auto"/>
        <w:rPr>
          <w:lang w:eastAsia="en-US"/>
        </w:rPr>
      </w:pPr>
      <w:r>
        <w:rPr>
          <w:lang w:eastAsia="en-US"/>
        </w:rPr>
        <w:br w:type="page"/>
      </w:r>
    </w:p>
    <w:p w14:paraId="09EACA14" w14:textId="77777777" w:rsidR="006F1932" w:rsidRDefault="006F1932" w:rsidP="006F1932">
      <w:pPr>
        <w:pStyle w:val="Heading2"/>
        <w:rPr>
          <w:lang w:eastAsia="en-US"/>
        </w:rPr>
      </w:pPr>
      <w:r>
        <w:rPr>
          <w:lang w:eastAsia="en-US"/>
        </w:rPr>
        <w:lastRenderedPageBreak/>
        <w:t>Why do our buildings need to change?</w:t>
      </w:r>
    </w:p>
    <w:p w14:paraId="19BD8A0B" w14:textId="0A0914A7" w:rsidR="006F1932" w:rsidRDefault="006F1932" w:rsidP="006F1932">
      <w:pPr>
        <w:rPr>
          <w:lang w:eastAsia="en-US"/>
        </w:rPr>
      </w:pPr>
      <w:r>
        <w:rPr>
          <w:lang w:eastAsia="en-US"/>
        </w:rPr>
        <w:t xml:space="preserve">Around 40% of the world’s energy resources are used in our buildings – both residential and commercial. </w:t>
      </w:r>
      <w:r w:rsidR="006750E7">
        <w:rPr>
          <w:lang w:eastAsia="en-US"/>
        </w:rPr>
        <w:t xml:space="preserve"> </w:t>
      </w:r>
      <w:r>
        <w:rPr>
          <w:lang w:eastAsia="en-US"/>
        </w:rPr>
        <w:t>Estimates show that the use of electricity contributes approximately 70% of Victoria’s total greenhouse gas emissions due to our reliance on brown coal.</w:t>
      </w:r>
    </w:p>
    <w:p w14:paraId="6F3283D8" w14:textId="4184E7BA" w:rsidR="006F1932" w:rsidRDefault="006F1932" w:rsidP="006F1932">
      <w:pPr>
        <w:rPr>
          <w:lang w:eastAsia="en-US"/>
        </w:rPr>
      </w:pPr>
      <w:r>
        <w:rPr>
          <w:lang w:eastAsia="en-US"/>
        </w:rPr>
        <w:t>Passive design principles including thermal mass, external shading, building orientation, cross ventilation and better insulation in buildings lead to less reliance on energy hungry mechanical systems to maintain comfortable internal temperatures. Using renewable energy further reduces a building’s environmental impact.</w:t>
      </w:r>
    </w:p>
    <w:p w14:paraId="7E9828F5" w14:textId="1E045EC5" w:rsidR="006F1932" w:rsidRDefault="006F1932" w:rsidP="006F1932">
      <w:pPr>
        <w:rPr>
          <w:lang w:eastAsia="en-US"/>
        </w:rPr>
      </w:pPr>
      <w:r>
        <w:rPr>
          <w:lang w:eastAsia="en-US"/>
        </w:rPr>
        <w:t>Good building design decreases power consumption, saves money and reduces the effects of climate change. On the other hand, poor building design is uneconomical and contributes to greenhouse gas emissions.</w:t>
      </w:r>
    </w:p>
    <w:p w14:paraId="6D929E31" w14:textId="0DD3D23D" w:rsidR="006750E7" w:rsidRDefault="006750E7" w:rsidP="006F1932">
      <w:pPr>
        <w:rPr>
          <w:lang w:eastAsia="en-US"/>
        </w:rPr>
      </w:pPr>
      <w:r>
        <w:rPr>
          <w:noProof/>
        </w:rPr>
        <w:drawing>
          <wp:inline distT="0" distB="0" distL="0" distR="0" wp14:anchorId="123527B5" wp14:editId="7478A9D7">
            <wp:extent cx="5760720" cy="3160395"/>
            <wp:effectExtent l="0" t="0" r="0" b="1905"/>
            <wp:docPr id="1" name="Picture 1" descr="92 per cent coal fired electricity generation high carbon emissions.&#10;5 per cent renewable electricity generation no carbon emissions.&#10;3 per gas fired electricity generation medium carbon emissions.&#10;&#10;Typical energy consumption in homes:&#10;60 per cent heating and cooling.&#10;20 per cent water heating.&#10;10 per cent appliances including television and computer.&#10;3 per cent cooking appliances.&#10;4 per cent fridge and freezer.&#10;3 per cent lighting.&#10;" title="Victoria's electricity sources and associated carbon e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160395"/>
                    </a:xfrm>
                    <a:prstGeom prst="rect">
                      <a:avLst/>
                    </a:prstGeom>
                  </pic:spPr>
                </pic:pic>
              </a:graphicData>
            </a:graphic>
          </wp:inline>
        </w:drawing>
      </w:r>
    </w:p>
    <w:p w14:paraId="0F5722E8" w14:textId="091A3EC1" w:rsidR="006F1932" w:rsidRDefault="006F1932" w:rsidP="006F1932">
      <w:pPr>
        <w:pStyle w:val="Heading2"/>
        <w:rPr>
          <w:lang w:eastAsia="en-US"/>
        </w:rPr>
      </w:pPr>
      <w:r w:rsidRPr="006F1932">
        <w:rPr>
          <w:lang w:eastAsia="en-US"/>
        </w:rPr>
        <w:t>How will improved Energy Efficiency benefit me?</w:t>
      </w:r>
    </w:p>
    <w:p w14:paraId="3725D6AE" w14:textId="781A7761" w:rsidR="006F1932" w:rsidRDefault="006F1932" w:rsidP="006F1932">
      <w:pPr>
        <w:rPr>
          <w:lang w:eastAsia="en-US"/>
        </w:rPr>
      </w:pPr>
      <w:r>
        <w:rPr>
          <w:lang w:eastAsia="en-US"/>
        </w:rPr>
        <w:t>Whether you are an owner, occupier, builder or property developer, adopting Environmentally Sustainable Design (ESD) principles in the design and construction of buildings and renovations can result in marked benefits, both now and in the future.</w:t>
      </w:r>
    </w:p>
    <w:p w14:paraId="41A99D43" w14:textId="77777777" w:rsidR="006F1932" w:rsidRDefault="006F1932" w:rsidP="006F1932">
      <w:pPr>
        <w:rPr>
          <w:lang w:eastAsia="en-US"/>
        </w:rPr>
      </w:pPr>
      <w:r>
        <w:rPr>
          <w:lang w:eastAsia="en-US"/>
        </w:rPr>
        <w:t>As an owner/occupier you can expect:</w:t>
      </w:r>
    </w:p>
    <w:p w14:paraId="446B5733" w14:textId="28ED7456" w:rsidR="006F1932" w:rsidRDefault="006F1932" w:rsidP="006F1932">
      <w:pPr>
        <w:pStyle w:val="ListParagraph"/>
        <w:numPr>
          <w:ilvl w:val="0"/>
          <w:numId w:val="17"/>
        </w:numPr>
        <w:rPr>
          <w:lang w:eastAsia="en-US"/>
        </w:rPr>
      </w:pPr>
      <w:r>
        <w:rPr>
          <w:lang w:eastAsia="en-US"/>
        </w:rPr>
        <w:t>lower energy bills due to less reliance on active heating and cooling systems</w:t>
      </w:r>
    </w:p>
    <w:p w14:paraId="64FD158B" w14:textId="7B8E074C" w:rsidR="006F1932" w:rsidRDefault="006F1932" w:rsidP="006F1932">
      <w:pPr>
        <w:pStyle w:val="ListParagraph"/>
        <w:numPr>
          <w:ilvl w:val="0"/>
          <w:numId w:val="17"/>
        </w:numPr>
        <w:rPr>
          <w:lang w:eastAsia="en-US"/>
        </w:rPr>
      </w:pPr>
      <w:r>
        <w:rPr>
          <w:lang w:eastAsia="en-US"/>
        </w:rPr>
        <w:t>improved living comfort</w:t>
      </w:r>
    </w:p>
    <w:p w14:paraId="5C30636A" w14:textId="5982E745" w:rsidR="006F1932" w:rsidRDefault="006F1932" w:rsidP="006F1932">
      <w:pPr>
        <w:pStyle w:val="ListParagraph"/>
        <w:numPr>
          <w:ilvl w:val="0"/>
          <w:numId w:val="17"/>
        </w:numPr>
        <w:rPr>
          <w:lang w:eastAsia="en-US"/>
        </w:rPr>
      </w:pPr>
      <w:proofErr w:type="gramStart"/>
      <w:r>
        <w:rPr>
          <w:lang w:eastAsia="en-US"/>
        </w:rPr>
        <w:t>future</w:t>
      </w:r>
      <w:proofErr w:type="gramEnd"/>
      <w:r>
        <w:rPr>
          <w:lang w:eastAsia="en-US"/>
        </w:rPr>
        <w:t xml:space="preserve"> proofing of your building asset.</w:t>
      </w:r>
    </w:p>
    <w:p w14:paraId="33363019" w14:textId="6219409B" w:rsidR="006F1932" w:rsidRDefault="006F1932" w:rsidP="006F1932">
      <w:pPr>
        <w:rPr>
          <w:lang w:eastAsia="en-US"/>
        </w:rPr>
      </w:pPr>
      <w:r>
        <w:rPr>
          <w:lang w:eastAsia="en-US"/>
        </w:rPr>
        <w:lastRenderedPageBreak/>
        <w:t>Developers and builders can take advantage of:</w:t>
      </w:r>
    </w:p>
    <w:p w14:paraId="69D224CC" w14:textId="61410A1D" w:rsidR="006F1932" w:rsidRDefault="006F1932" w:rsidP="006750E7">
      <w:pPr>
        <w:pStyle w:val="ListParagraph"/>
        <w:numPr>
          <w:ilvl w:val="0"/>
          <w:numId w:val="17"/>
        </w:numPr>
        <w:rPr>
          <w:lang w:eastAsia="en-US"/>
        </w:rPr>
      </w:pPr>
      <w:r>
        <w:rPr>
          <w:lang w:eastAsia="en-US"/>
        </w:rPr>
        <w:t>enhanced market appeal to prospective purchasers</w:t>
      </w:r>
    </w:p>
    <w:p w14:paraId="3DDA9A8C" w14:textId="270B56F0" w:rsidR="006F1932" w:rsidRDefault="006F1932" w:rsidP="006750E7">
      <w:pPr>
        <w:pStyle w:val="ListParagraph"/>
        <w:numPr>
          <w:ilvl w:val="0"/>
          <w:numId w:val="17"/>
        </w:numPr>
        <w:rPr>
          <w:lang w:eastAsia="en-US"/>
        </w:rPr>
      </w:pPr>
      <w:r>
        <w:rPr>
          <w:lang w:eastAsia="en-US"/>
        </w:rPr>
        <w:t>higher investment returns</w:t>
      </w:r>
    </w:p>
    <w:p w14:paraId="2B83CB54" w14:textId="469B2099" w:rsidR="006F1932" w:rsidRDefault="006F1932" w:rsidP="006750E7">
      <w:pPr>
        <w:pStyle w:val="ListParagraph"/>
        <w:numPr>
          <w:ilvl w:val="0"/>
          <w:numId w:val="17"/>
        </w:numPr>
        <w:rPr>
          <w:lang w:eastAsia="en-US"/>
        </w:rPr>
      </w:pPr>
      <w:proofErr w:type="gramStart"/>
      <w:r>
        <w:rPr>
          <w:lang w:eastAsia="en-US"/>
        </w:rPr>
        <w:t>a</w:t>
      </w:r>
      <w:proofErr w:type="gramEnd"/>
      <w:r>
        <w:rPr>
          <w:lang w:eastAsia="en-US"/>
        </w:rPr>
        <w:t xml:space="preserve"> development that meets best practice standards and more importantly, community expectations.</w:t>
      </w:r>
    </w:p>
    <w:p w14:paraId="624C9D70" w14:textId="0D6120F5" w:rsidR="006750E7" w:rsidRDefault="006750E7" w:rsidP="006750E7">
      <w:pPr>
        <w:pStyle w:val="Heading2"/>
        <w:rPr>
          <w:lang w:eastAsia="en-US"/>
        </w:rPr>
      </w:pPr>
      <w:r>
        <w:rPr>
          <w:lang w:eastAsia="en-US"/>
        </w:rPr>
        <w:t>What can I do to enhance Energy Efficiency?</w:t>
      </w:r>
    </w:p>
    <w:p w14:paraId="76382FF7" w14:textId="2F4706B4" w:rsidR="006750E7" w:rsidRDefault="006750E7" w:rsidP="006750E7">
      <w:pPr>
        <w:rPr>
          <w:lang w:eastAsia="en-US"/>
        </w:rPr>
      </w:pPr>
      <w:r>
        <w:rPr>
          <w:lang w:eastAsia="en-US"/>
        </w:rPr>
        <w:t>For both home owners planning a renovation to an existing dwelling and developers planning to construct multistorey buildings, it is important to ensure that ESD is considered during the initial scoping stages of a project.</w:t>
      </w:r>
    </w:p>
    <w:p w14:paraId="3BA73E77" w14:textId="3E93F203" w:rsidR="006750E7" w:rsidRDefault="006750E7" w:rsidP="006750E7">
      <w:pPr>
        <w:rPr>
          <w:lang w:eastAsia="en-US"/>
        </w:rPr>
      </w:pPr>
      <w:r>
        <w:rPr>
          <w:lang w:eastAsia="en-US"/>
        </w:rPr>
        <w:t>In fact, it is more costly to incorporate sustainability measures after the design process is complete.</w:t>
      </w:r>
    </w:p>
    <w:p w14:paraId="67E12FAC" w14:textId="234F694E" w:rsidR="006750E7" w:rsidRDefault="006750E7" w:rsidP="006750E7">
      <w:pPr>
        <w:rPr>
          <w:lang w:eastAsia="en-US"/>
        </w:rPr>
      </w:pPr>
      <w:r>
        <w:rPr>
          <w:lang w:eastAsia="en-US"/>
        </w:rPr>
        <w:t>The following information in this fact sheet will help you to identify and address the key areas of energy efficient building design.</w:t>
      </w:r>
    </w:p>
    <w:p w14:paraId="2FA9F24A" w14:textId="77777777" w:rsidR="006750E7" w:rsidRDefault="006750E7" w:rsidP="006750E7">
      <w:pPr>
        <w:pStyle w:val="Heading2"/>
        <w:rPr>
          <w:lang w:eastAsia="en-US"/>
        </w:rPr>
      </w:pPr>
      <w:r>
        <w:rPr>
          <w:lang w:eastAsia="en-US"/>
        </w:rPr>
        <w:t>Building envelope</w:t>
      </w:r>
    </w:p>
    <w:p w14:paraId="3923B038" w14:textId="15FCDCDB" w:rsidR="006750E7" w:rsidRDefault="006750E7" w:rsidP="006750E7">
      <w:pPr>
        <w:rPr>
          <w:lang w:eastAsia="en-US"/>
        </w:rPr>
      </w:pPr>
      <w:r>
        <w:rPr>
          <w:lang w:eastAsia="en-US"/>
        </w:rPr>
        <w:t>The exterior of a building is often referred to as the ‘building envelope’. The building envelope ensures that occupants are protected from the elements such as heat, cold, wind and rain.</w:t>
      </w:r>
    </w:p>
    <w:p w14:paraId="209DFF9C" w14:textId="5532B672" w:rsidR="006750E7" w:rsidRDefault="006750E7" w:rsidP="006750E7">
      <w:pPr>
        <w:rPr>
          <w:lang w:eastAsia="en-US"/>
        </w:rPr>
      </w:pPr>
      <w:r>
        <w:rPr>
          <w:lang w:eastAsia="en-US"/>
        </w:rPr>
        <w:t>To maximise the building envelope’s thermal protective capabilities:</w:t>
      </w:r>
    </w:p>
    <w:p w14:paraId="54FA3887" w14:textId="5D006CAA" w:rsidR="006750E7" w:rsidRDefault="006750E7" w:rsidP="000814C3">
      <w:pPr>
        <w:pStyle w:val="ListParagraph"/>
        <w:numPr>
          <w:ilvl w:val="0"/>
          <w:numId w:val="17"/>
        </w:numPr>
        <w:rPr>
          <w:lang w:eastAsia="en-US"/>
        </w:rPr>
      </w:pPr>
      <w:r>
        <w:rPr>
          <w:lang w:eastAsia="en-US"/>
        </w:rPr>
        <w:t>Insulate walls, floors and ceilings, exceeding current standards.</w:t>
      </w:r>
    </w:p>
    <w:p w14:paraId="606070E1" w14:textId="00916594" w:rsidR="006750E7" w:rsidRDefault="006750E7" w:rsidP="000814C3">
      <w:pPr>
        <w:pStyle w:val="ListParagraph"/>
        <w:numPr>
          <w:ilvl w:val="0"/>
          <w:numId w:val="17"/>
        </w:numPr>
        <w:rPr>
          <w:lang w:eastAsia="en-US"/>
        </w:rPr>
      </w:pPr>
      <w:r>
        <w:rPr>
          <w:lang w:eastAsia="en-US"/>
        </w:rPr>
        <w:t>Draft-proof any gaps around doors, windows and vents including any opening between the interior and exterior of the building.</w:t>
      </w:r>
    </w:p>
    <w:p w14:paraId="7E2E1019" w14:textId="0502B01A" w:rsidR="006750E7" w:rsidRDefault="006750E7" w:rsidP="000814C3">
      <w:pPr>
        <w:pStyle w:val="ListParagraph"/>
        <w:numPr>
          <w:ilvl w:val="0"/>
          <w:numId w:val="17"/>
        </w:numPr>
        <w:rPr>
          <w:lang w:eastAsia="en-US"/>
        </w:rPr>
      </w:pPr>
      <w:r>
        <w:rPr>
          <w:lang w:eastAsia="en-US"/>
        </w:rPr>
        <w:t xml:space="preserve">Consider the use of exposed ‘thermal </w:t>
      </w:r>
      <w:proofErr w:type="gramStart"/>
      <w:r>
        <w:rPr>
          <w:lang w:eastAsia="en-US"/>
        </w:rPr>
        <w:t>mass’</w:t>
      </w:r>
      <w:proofErr w:type="gramEnd"/>
      <w:r>
        <w:rPr>
          <w:lang w:eastAsia="en-US"/>
        </w:rPr>
        <w:t xml:space="preserve"> of a building to balance a building’s internal temperatures through heat storage and release.</w:t>
      </w:r>
    </w:p>
    <w:p w14:paraId="3887A7D5" w14:textId="23B88E19" w:rsidR="006750E7" w:rsidRDefault="006750E7" w:rsidP="000814C3">
      <w:pPr>
        <w:pStyle w:val="ListParagraph"/>
        <w:numPr>
          <w:ilvl w:val="0"/>
          <w:numId w:val="17"/>
        </w:numPr>
        <w:rPr>
          <w:lang w:eastAsia="en-US"/>
        </w:rPr>
      </w:pPr>
      <w:r>
        <w:rPr>
          <w:lang w:eastAsia="en-US"/>
        </w:rPr>
        <w:t>Specify high performance windows.</w:t>
      </w:r>
    </w:p>
    <w:p w14:paraId="485C7EFA" w14:textId="2BBE2AA7" w:rsidR="000814C3" w:rsidRDefault="000814C3" w:rsidP="000814C3">
      <w:pPr>
        <w:pStyle w:val="Heading2"/>
        <w:rPr>
          <w:lang w:eastAsia="en-US"/>
        </w:rPr>
      </w:pPr>
      <w:r>
        <w:rPr>
          <w:lang w:eastAsia="en-US"/>
        </w:rPr>
        <w:t>Internal layout and orientation</w:t>
      </w:r>
    </w:p>
    <w:p w14:paraId="5B2501CC" w14:textId="58EC62E2" w:rsidR="000814C3" w:rsidRDefault="000814C3" w:rsidP="000814C3">
      <w:pPr>
        <w:rPr>
          <w:lang w:eastAsia="en-US"/>
        </w:rPr>
      </w:pPr>
      <w:r>
        <w:rPr>
          <w:lang w:eastAsia="en-US"/>
        </w:rPr>
        <w:t xml:space="preserve">To minimise your reliance on mechanical heating and cooling systems, consider the following design principles: </w:t>
      </w:r>
    </w:p>
    <w:p w14:paraId="623EDFCE" w14:textId="18C9174A" w:rsidR="000814C3" w:rsidRDefault="000814C3" w:rsidP="000814C3">
      <w:pPr>
        <w:pStyle w:val="ListParagraph"/>
        <w:numPr>
          <w:ilvl w:val="0"/>
          <w:numId w:val="17"/>
        </w:numPr>
        <w:rPr>
          <w:lang w:eastAsia="en-US"/>
        </w:rPr>
      </w:pPr>
      <w:r>
        <w:rPr>
          <w:lang w:eastAsia="en-US"/>
        </w:rPr>
        <w:t>Orient living areas to a northerly aspect or as close to as possible, to take advantage of passive solar gains during colder months.</w:t>
      </w:r>
    </w:p>
    <w:p w14:paraId="71CCD5B0" w14:textId="19B57400" w:rsidR="000814C3" w:rsidRDefault="000814C3" w:rsidP="000814C3">
      <w:pPr>
        <w:pStyle w:val="ListParagraph"/>
        <w:numPr>
          <w:ilvl w:val="0"/>
          <w:numId w:val="17"/>
        </w:numPr>
        <w:rPr>
          <w:lang w:eastAsia="en-US"/>
        </w:rPr>
      </w:pPr>
      <w:r>
        <w:rPr>
          <w:lang w:eastAsia="en-US"/>
        </w:rPr>
        <w:lastRenderedPageBreak/>
        <w:t>The positioning and size of windows impacts on the amount of artificial lighting required during daylight hours. To maximize light ingress, it is preferable to use clear glazing. You can use highlight or roof windows to increase lighting levels in buildings with deep floor plans.</w:t>
      </w:r>
    </w:p>
    <w:p w14:paraId="75C1E5A6" w14:textId="733C052B" w:rsidR="000814C3" w:rsidRDefault="000814C3" w:rsidP="000814C3">
      <w:pPr>
        <w:pStyle w:val="ListParagraph"/>
        <w:numPr>
          <w:ilvl w:val="0"/>
          <w:numId w:val="17"/>
        </w:numPr>
        <w:rPr>
          <w:lang w:eastAsia="en-US"/>
        </w:rPr>
      </w:pPr>
      <w:r>
        <w:rPr>
          <w:lang w:eastAsia="en-US"/>
        </w:rPr>
        <w:t>Carefully study the location of your project. Is there the chance of overshadowing from neighbouring buildings? If so, consider how you might overcome any potential problems through clever window placement or reorienting your building.</w:t>
      </w:r>
    </w:p>
    <w:p w14:paraId="5640610F" w14:textId="627F275D" w:rsidR="000814C3" w:rsidRDefault="000814C3" w:rsidP="000814C3">
      <w:pPr>
        <w:pStyle w:val="ListParagraph"/>
        <w:numPr>
          <w:ilvl w:val="0"/>
          <w:numId w:val="17"/>
        </w:numPr>
        <w:rPr>
          <w:lang w:eastAsia="en-US"/>
        </w:rPr>
      </w:pPr>
      <w:r>
        <w:rPr>
          <w:lang w:eastAsia="en-US"/>
        </w:rPr>
        <w:t>Try to cluster heated rooms together. Separate rooms with doors and apply internal insulation to walls adjacent to non-heated rooms. For example, adjoining garages and storage areas can be just as cold as the temperature outside.</w:t>
      </w:r>
    </w:p>
    <w:p w14:paraId="401AB897" w14:textId="49DADC79" w:rsidR="000814C3" w:rsidRPr="000814C3" w:rsidRDefault="000814C3" w:rsidP="000814C3">
      <w:pPr>
        <w:rPr>
          <w:rStyle w:val="Emphasis"/>
        </w:rPr>
      </w:pPr>
      <w:r w:rsidRPr="000814C3">
        <w:rPr>
          <w:rStyle w:val="Emphasis"/>
        </w:rPr>
        <w:t>“</w:t>
      </w:r>
      <w:r w:rsidRPr="000814C3">
        <w:rPr>
          <w:rStyle w:val="Emphasis"/>
          <w:lang w:eastAsia="en-US"/>
        </w:rPr>
        <w:t>Thermal mass (e.g. exposed concrete floor) can</w:t>
      </w:r>
      <w:r w:rsidRPr="000814C3">
        <w:rPr>
          <w:rStyle w:val="Emphasis"/>
        </w:rPr>
        <w:t xml:space="preserve"> </w:t>
      </w:r>
      <w:r w:rsidRPr="000814C3">
        <w:rPr>
          <w:rStyle w:val="Emphasis"/>
          <w:lang w:eastAsia="en-US"/>
        </w:rPr>
        <w:t>store and release heat in winter when exposed to</w:t>
      </w:r>
      <w:r w:rsidRPr="000814C3">
        <w:rPr>
          <w:rStyle w:val="Emphasis"/>
        </w:rPr>
        <w:t xml:space="preserve"> </w:t>
      </w:r>
      <w:r w:rsidRPr="000814C3">
        <w:rPr>
          <w:rStyle w:val="Emphasis"/>
          <w:lang w:eastAsia="en-US"/>
        </w:rPr>
        <w:t>direct sun. In summer, thermal mass can assist with</w:t>
      </w:r>
      <w:r w:rsidRPr="000814C3">
        <w:rPr>
          <w:rStyle w:val="Emphasis"/>
        </w:rPr>
        <w:t xml:space="preserve"> </w:t>
      </w:r>
      <w:r w:rsidRPr="000814C3">
        <w:rPr>
          <w:rStyle w:val="Emphasis"/>
          <w:lang w:eastAsia="en-US"/>
        </w:rPr>
        <w:t>passive cooling by releasing the stored heat at night</w:t>
      </w:r>
      <w:r w:rsidRPr="000814C3">
        <w:rPr>
          <w:rStyle w:val="Emphasis"/>
        </w:rPr>
        <w:t xml:space="preserve"> </w:t>
      </w:r>
      <w:r w:rsidRPr="000814C3">
        <w:rPr>
          <w:rStyle w:val="Emphasis"/>
          <w:lang w:eastAsia="en-US"/>
        </w:rPr>
        <w:t>through effective means of ventilation (night purging).</w:t>
      </w:r>
      <w:r w:rsidRPr="000814C3">
        <w:rPr>
          <w:rStyle w:val="Emphasis"/>
        </w:rPr>
        <w:t>”</w:t>
      </w:r>
    </w:p>
    <w:p w14:paraId="3DCA6238" w14:textId="7613ADA3" w:rsidR="000814C3" w:rsidRDefault="000814C3" w:rsidP="000814C3">
      <w:pPr>
        <w:pStyle w:val="Heading2"/>
        <w:rPr>
          <w:lang w:eastAsia="en-US"/>
        </w:rPr>
      </w:pPr>
      <w:bookmarkStart w:id="0" w:name="_GoBack"/>
      <w:r>
        <w:rPr>
          <w:noProof/>
        </w:rPr>
        <w:drawing>
          <wp:anchor distT="0" distB="0" distL="114300" distR="114300" simplePos="0" relativeHeight="251658240" behindDoc="1" locked="0" layoutInCell="1" allowOverlap="1" wp14:anchorId="54360246" wp14:editId="24832ADB">
            <wp:simplePos x="0" y="0"/>
            <wp:positionH relativeFrom="column">
              <wp:posOffset>0</wp:posOffset>
            </wp:positionH>
            <wp:positionV relativeFrom="paragraph">
              <wp:posOffset>-1270</wp:posOffset>
            </wp:positionV>
            <wp:extent cx="2781300" cy="5113020"/>
            <wp:effectExtent l="0" t="0" r="0" b="0"/>
            <wp:wrapTight wrapText="bothSides">
              <wp:wrapPolygon edited="0">
                <wp:start x="0" y="0"/>
                <wp:lineTo x="0" y="21487"/>
                <wp:lineTo x="21452" y="21487"/>
                <wp:lineTo x="21452" y="0"/>
                <wp:lineTo x="0" y="0"/>
              </wp:wrapPolygon>
            </wp:wrapTight>
            <wp:docPr id="2" name="Picture 2"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781300" cy="5113020"/>
                    </a:xfrm>
                    <a:prstGeom prst="rect">
                      <a:avLst/>
                    </a:prstGeom>
                  </pic:spPr>
                </pic:pic>
              </a:graphicData>
            </a:graphic>
            <wp14:sizeRelH relativeFrom="page">
              <wp14:pctWidth>0</wp14:pctWidth>
            </wp14:sizeRelH>
            <wp14:sizeRelV relativeFrom="page">
              <wp14:pctHeight>0</wp14:pctHeight>
            </wp14:sizeRelV>
          </wp:anchor>
        </w:drawing>
      </w:r>
      <w:bookmarkEnd w:id="0"/>
      <w:r>
        <w:rPr>
          <w:lang w:eastAsia="en-US"/>
        </w:rPr>
        <w:t>Building compliance for residential and commercial buildings</w:t>
      </w:r>
    </w:p>
    <w:p w14:paraId="5BB51DFD" w14:textId="5C087DD7" w:rsidR="000814C3" w:rsidRDefault="000814C3" w:rsidP="000814C3">
      <w:pPr>
        <w:rPr>
          <w:lang w:eastAsia="en-US"/>
        </w:rPr>
      </w:pPr>
      <w:r>
        <w:rPr>
          <w:lang w:eastAsia="en-US"/>
        </w:rPr>
        <w:t>How can you be certain that your building envelope meets best practice energy efficiency standards?</w:t>
      </w:r>
    </w:p>
    <w:p w14:paraId="5DF11487" w14:textId="6DF921EF" w:rsidR="000814C3" w:rsidRDefault="000814C3" w:rsidP="000814C3">
      <w:pPr>
        <w:rPr>
          <w:lang w:eastAsia="en-US"/>
        </w:rPr>
      </w:pPr>
      <w:r>
        <w:rPr>
          <w:lang w:eastAsia="en-US"/>
        </w:rPr>
        <w:t>Before commencing a major renovation or new construction, a building permit will be required, confirming compliance with the Building Code of Australia (BCA).</w:t>
      </w:r>
    </w:p>
    <w:p w14:paraId="443E328D" w14:textId="09916133" w:rsidR="000814C3" w:rsidRDefault="000814C3" w:rsidP="000814C3">
      <w:pPr>
        <w:rPr>
          <w:lang w:eastAsia="en-US"/>
        </w:rPr>
      </w:pPr>
      <w:r>
        <w:rPr>
          <w:lang w:eastAsia="en-US"/>
        </w:rPr>
        <w:t>Residential buildings receive an energy efficiency rating which is calculated through tools such as:</w:t>
      </w:r>
    </w:p>
    <w:p w14:paraId="21263579" w14:textId="131B918F" w:rsidR="000814C3" w:rsidRDefault="000814C3" w:rsidP="002377BA">
      <w:pPr>
        <w:pStyle w:val="ListParagraph"/>
        <w:numPr>
          <w:ilvl w:val="0"/>
          <w:numId w:val="22"/>
        </w:numPr>
        <w:rPr>
          <w:lang w:eastAsia="en-US"/>
        </w:rPr>
      </w:pPr>
      <w:proofErr w:type="spellStart"/>
      <w:r>
        <w:rPr>
          <w:lang w:eastAsia="en-US"/>
        </w:rPr>
        <w:t>FirstRate</w:t>
      </w:r>
      <w:proofErr w:type="spellEnd"/>
    </w:p>
    <w:p w14:paraId="7B57811A" w14:textId="6556C4D0" w:rsidR="006618E5" w:rsidRDefault="000814C3" w:rsidP="006618E5">
      <w:pPr>
        <w:pStyle w:val="ListParagraph"/>
        <w:numPr>
          <w:ilvl w:val="0"/>
          <w:numId w:val="22"/>
        </w:numPr>
        <w:rPr>
          <w:lang w:eastAsia="en-US"/>
        </w:rPr>
      </w:pPr>
      <w:r>
        <w:rPr>
          <w:lang w:eastAsia="en-US"/>
        </w:rPr>
        <w:t>Building Energy Rating Scheme (BERS)</w:t>
      </w:r>
    </w:p>
    <w:p w14:paraId="53510C7E" w14:textId="20525621" w:rsidR="000814C3" w:rsidRDefault="002377BA" w:rsidP="002377BA">
      <w:pPr>
        <w:ind w:left="360" w:firstLine="360"/>
        <w:rPr>
          <w:lang w:eastAsia="en-US"/>
        </w:rPr>
      </w:pPr>
      <w:r>
        <w:rPr>
          <w:lang w:eastAsia="en-US"/>
        </w:rPr>
        <w:t xml:space="preserve"> </w:t>
      </w:r>
      <w:r w:rsidR="000814C3">
        <w:rPr>
          <w:lang w:eastAsia="en-US"/>
        </w:rPr>
        <w:t>Pro</w:t>
      </w:r>
    </w:p>
    <w:p w14:paraId="67591151" w14:textId="7086A2CE" w:rsidR="000814C3" w:rsidRDefault="000814C3" w:rsidP="002377BA">
      <w:pPr>
        <w:pStyle w:val="ListParagraph"/>
        <w:numPr>
          <w:ilvl w:val="0"/>
          <w:numId w:val="22"/>
        </w:numPr>
        <w:rPr>
          <w:lang w:eastAsia="en-US"/>
        </w:rPr>
      </w:pPr>
      <w:r>
        <w:rPr>
          <w:lang w:eastAsia="en-US"/>
        </w:rPr>
        <w:t>Accurate</w:t>
      </w:r>
    </w:p>
    <w:p w14:paraId="34F6CCB7" w14:textId="27E9D994" w:rsidR="000814C3" w:rsidRDefault="000814C3" w:rsidP="000814C3">
      <w:pPr>
        <w:rPr>
          <w:lang w:eastAsia="en-US"/>
        </w:rPr>
      </w:pPr>
      <w:r>
        <w:rPr>
          <w:lang w:eastAsia="en-US"/>
        </w:rPr>
        <w:t xml:space="preserve">The rating reflects a dwelling’s energy efficiency and is measured on a scale of 1 to 10 Stars. </w:t>
      </w:r>
      <w:proofErr w:type="gramStart"/>
      <w:r>
        <w:rPr>
          <w:lang w:eastAsia="en-US"/>
        </w:rPr>
        <w:t>A 1 Star rating means that the dwelling is extremely inefficient and ‘energy hungry’.</w:t>
      </w:r>
      <w:proofErr w:type="gramEnd"/>
      <w:r>
        <w:rPr>
          <w:lang w:eastAsia="en-US"/>
        </w:rPr>
        <w:t xml:space="preserve"> While a 10 Star rated building is </w:t>
      </w:r>
      <w:r>
        <w:rPr>
          <w:lang w:eastAsia="en-US"/>
        </w:rPr>
        <w:lastRenderedPageBreak/>
        <w:t>extremely energy efficient and requires very little or no energy for heating and cooling due to the passive design principles incorporated during the building’s early design stages.</w:t>
      </w:r>
    </w:p>
    <w:p w14:paraId="397A35CB" w14:textId="77777777" w:rsidR="002377BA" w:rsidRDefault="000814C3" w:rsidP="000814C3">
      <w:pPr>
        <w:rPr>
          <w:lang w:eastAsia="en-US"/>
        </w:rPr>
      </w:pPr>
      <w:r>
        <w:rPr>
          <w:lang w:eastAsia="en-US"/>
        </w:rPr>
        <w:t>Similarly, non-residential buildings must</w:t>
      </w:r>
      <w:r w:rsidR="002377BA">
        <w:rPr>
          <w:lang w:eastAsia="en-US"/>
        </w:rPr>
        <w:t xml:space="preserve"> </w:t>
      </w:r>
      <w:r>
        <w:rPr>
          <w:lang w:eastAsia="en-US"/>
        </w:rPr>
        <w:t>also meet the BCA’s energy efficiency</w:t>
      </w:r>
      <w:r w:rsidR="002377BA">
        <w:rPr>
          <w:lang w:eastAsia="en-US"/>
        </w:rPr>
        <w:t xml:space="preserve"> </w:t>
      </w:r>
      <w:r>
        <w:rPr>
          <w:lang w:eastAsia="en-US"/>
        </w:rPr>
        <w:t>standards. However, this is determined</w:t>
      </w:r>
      <w:r w:rsidR="002377BA">
        <w:rPr>
          <w:lang w:eastAsia="en-US"/>
        </w:rPr>
        <w:t xml:space="preserve"> </w:t>
      </w:r>
      <w:r>
        <w:rPr>
          <w:lang w:eastAsia="en-US"/>
        </w:rPr>
        <w:t>using different modelling tools that rate</w:t>
      </w:r>
      <w:r w:rsidR="002377BA">
        <w:rPr>
          <w:lang w:eastAsia="en-US"/>
        </w:rPr>
        <w:t xml:space="preserve"> </w:t>
      </w:r>
      <w:r>
        <w:rPr>
          <w:lang w:eastAsia="en-US"/>
        </w:rPr>
        <w:t>the relative energy efficiencies of</w:t>
      </w:r>
      <w:r w:rsidR="002377BA">
        <w:rPr>
          <w:lang w:eastAsia="en-US"/>
        </w:rPr>
        <w:t xml:space="preserve"> </w:t>
      </w:r>
      <w:r>
        <w:rPr>
          <w:lang w:eastAsia="en-US"/>
        </w:rPr>
        <w:t>a building.</w:t>
      </w:r>
      <w:r w:rsidR="002377BA">
        <w:rPr>
          <w:lang w:eastAsia="en-US"/>
        </w:rPr>
        <w:t xml:space="preserve"> </w:t>
      </w:r>
    </w:p>
    <w:p w14:paraId="455FA101" w14:textId="6FD219F8" w:rsidR="000814C3" w:rsidRDefault="000814C3" w:rsidP="000814C3">
      <w:pPr>
        <w:rPr>
          <w:lang w:eastAsia="en-US"/>
        </w:rPr>
      </w:pPr>
      <w:r>
        <w:rPr>
          <w:lang w:eastAsia="en-US"/>
        </w:rPr>
        <w:t>It’s important to be aware that the BCA</w:t>
      </w:r>
      <w:r w:rsidR="002377BA">
        <w:rPr>
          <w:lang w:eastAsia="en-US"/>
        </w:rPr>
        <w:t xml:space="preserve"> </w:t>
      </w:r>
      <w:r>
        <w:rPr>
          <w:lang w:eastAsia="en-US"/>
        </w:rPr>
        <w:t>only describes minimum standards that</w:t>
      </w:r>
      <w:r w:rsidR="002377BA">
        <w:rPr>
          <w:lang w:eastAsia="en-US"/>
        </w:rPr>
        <w:t xml:space="preserve"> </w:t>
      </w:r>
      <w:r>
        <w:rPr>
          <w:lang w:eastAsia="en-US"/>
        </w:rPr>
        <w:t>must be met and not what is considered</w:t>
      </w:r>
      <w:r w:rsidR="002377BA">
        <w:rPr>
          <w:lang w:eastAsia="en-US"/>
        </w:rPr>
        <w:t xml:space="preserve"> </w:t>
      </w:r>
      <w:r>
        <w:rPr>
          <w:lang w:eastAsia="en-US"/>
        </w:rPr>
        <w:t>best practice. To ensure you future proof</w:t>
      </w:r>
      <w:r w:rsidR="002377BA">
        <w:rPr>
          <w:lang w:eastAsia="en-US"/>
        </w:rPr>
        <w:t xml:space="preserve"> </w:t>
      </w:r>
      <w:r>
        <w:rPr>
          <w:lang w:eastAsia="en-US"/>
        </w:rPr>
        <w:t>your asset, it is strongly recommended</w:t>
      </w:r>
      <w:r w:rsidR="002377BA">
        <w:rPr>
          <w:lang w:eastAsia="en-US"/>
        </w:rPr>
        <w:t xml:space="preserve"> </w:t>
      </w:r>
      <w:r>
        <w:rPr>
          <w:lang w:eastAsia="en-US"/>
        </w:rPr>
        <w:t>that you exceed today’s minimum</w:t>
      </w:r>
      <w:r w:rsidR="002377BA">
        <w:rPr>
          <w:lang w:eastAsia="en-US"/>
        </w:rPr>
        <w:t xml:space="preserve"> </w:t>
      </w:r>
      <w:r>
        <w:rPr>
          <w:lang w:eastAsia="en-US"/>
        </w:rPr>
        <w:t>standards.</w:t>
      </w:r>
    </w:p>
    <w:p w14:paraId="6BF94C09" w14:textId="0DDB6DC3" w:rsidR="000814C3" w:rsidRDefault="000814C3" w:rsidP="000814C3">
      <w:pPr>
        <w:rPr>
          <w:lang w:eastAsia="en-US"/>
        </w:rPr>
      </w:pPr>
      <w:r>
        <w:rPr>
          <w:lang w:eastAsia="en-US"/>
        </w:rPr>
        <w:t>Energy efficient office buildings are</w:t>
      </w:r>
      <w:r w:rsidR="002377BA">
        <w:rPr>
          <w:lang w:eastAsia="en-US"/>
        </w:rPr>
        <w:t xml:space="preserve"> </w:t>
      </w:r>
      <w:r>
        <w:rPr>
          <w:lang w:eastAsia="en-US"/>
        </w:rPr>
        <w:t>generally rated above 4 Stars under the</w:t>
      </w:r>
      <w:r w:rsidR="002377BA">
        <w:rPr>
          <w:lang w:eastAsia="en-US"/>
        </w:rPr>
        <w:t xml:space="preserve"> </w:t>
      </w:r>
      <w:r>
        <w:rPr>
          <w:lang w:eastAsia="en-US"/>
        </w:rPr>
        <w:t>National Australian Built Environment</w:t>
      </w:r>
      <w:r w:rsidR="002377BA">
        <w:rPr>
          <w:lang w:eastAsia="en-US"/>
        </w:rPr>
        <w:t xml:space="preserve"> </w:t>
      </w:r>
      <w:r>
        <w:rPr>
          <w:lang w:eastAsia="en-US"/>
        </w:rPr>
        <w:t>Rating System (NABERS).This also</w:t>
      </w:r>
      <w:r w:rsidR="002377BA">
        <w:rPr>
          <w:lang w:eastAsia="en-US"/>
        </w:rPr>
        <w:t xml:space="preserve"> </w:t>
      </w:r>
      <w:r>
        <w:rPr>
          <w:lang w:eastAsia="en-US"/>
        </w:rPr>
        <w:t>makes sure your property will remain a</w:t>
      </w:r>
      <w:r w:rsidR="002377BA">
        <w:rPr>
          <w:lang w:eastAsia="en-US"/>
        </w:rPr>
        <w:t xml:space="preserve"> </w:t>
      </w:r>
      <w:r>
        <w:rPr>
          <w:lang w:eastAsia="en-US"/>
        </w:rPr>
        <w:t>‘good performer’ as the standards will be</w:t>
      </w:r>
      <w:r w:rsidR="002377BA">
        <w:rPr>
          <w:lang w:eastAsia="en-US"/>
        </w:rPr>
        <w:t xml:space="preserve"> </w:t>
      </w:r>
      <w:r>
        <w:rPr>
          <w:lang w:eastAsia="en-US"/>
        </w:rPr>
        <w:t>raised over time and that you are ready</w:t>
      </w:r>
      <w:r w:rsidR="002377BA">
        <w:rPr>
          <w:lang w:eastAsia="en-US"/>
        </w:rPr>
        <w:t xml:space="preserve"> </w:t>
      </w:r>
      <w:r>
        <w:rPr>
          <w:lang w:eastAsia="en-US"/>
        </w:rPr>
        <w:t>for the recently introduced mandatory</w:t>
      </w:r>
      <w:r w:rsidR="002377BA">
        <w:rPr>
          <w:lang w:eastAsia="en-US"/>
        </w:rPr>
        <w:t xml:space="preserve"> </w:t>
      </w:r>
      <w:r>
        <w:rPr>
          <w:lang w:eastAsia="en-US"/>
        </w:rPr>
        <w:t>disclosure scheme.</w:t>
      </w:r>
    </w:p>
    <w:p w14:paraId="28F7EF1D" w14:textId="6C628B2E" w:rsidR="000528BC" w:rsidRDefault="000528BC" w:rsidP="000528BC">
      <w:pPr>
        <w:pStyle w:val="Heading2"/>
        <w:rPr>
          <w:lang w:eastAsia="en-US"/>
        </w:rPr>
      </w:pPr>
      <w:r>
        <w:rPr>
          <w:lang w:eastAsia="en-US"/>
        </w:rPr>
        <w:t>Heating and cooling systems</w:t>
      </w:r>
    </w:p>
    <w:p w14:paraId="72D80A89" w14:textId="05E01ED6" w:rsidR="000528BC" w:rsidRDefault="000528BC" w:rsidP="000528BC">
      <w:pPr>
        <w:rPr>
          <w:lang w:eastAsia="en-US"/>
        </w:rPr>
      </w:pPr>
      <w:r>
        <w:rPr>
          <w:lang w:eastAsia="en-US"/>
        </w:rPr>
        <w:t>Choosing the correct heating and / or cooling system for your project can have a big impact on your energy consumption and greenhouse gas emissions.</w:t>
      </w:r>
    </w:p>
    <w:p w14:paraId="77281B79" w14:textId="63AB68BC" w:rsidR="000528BC" w:rsidRDefault="000528BC" w:rsidP="000528BC">
      <w:pPr>
        <w:rPr>
          <w:lang w:eastAsia="en-US"/>
        </w:rPr>
      </w:pPr>
      <w:r>
        <w:rPr>
          <w:lang w:eastAsia="en-US"/>
        </w:rPr>
        <w:t>Smart buildings and renovations, will incorporate passive solar design in their construction. This may include above standard insulation, external shading that can be adjusted to changing climate conditions, good cross ventilation and the best possible building orientation.</w:t>
      </w:r>
    </w:p>
    <w:p w14:paraId="7045F32B" w14:textId="28228289" w:rsidR="000528BC" w:rsidRDefault="000528BC" w:rsidP="000528BC">
      <w:pPr>
        <w:rPr>
          <w:lang w:eastAsia="en-US"/>
        </w:rPr>
      </w:pPr>
      <w:r>
        <w:rPr>
          <w:lang w:eastAsia="en-US"/>
        </w:rPr>
        <w:t>When all of these are combined, buildings will have significantly lower heating requirements in winter and you may be able to avoid the need for active cooling systems in summer.</w:t>
      </w:r>
    </w:p>
    <w:p w14:paraId="2C06862F" w14:textId="187E0963" w:rsidR="000528BC" w:rsidRDefault="000528BC" w:rsidP="000528BC">
      <w:pPr>
        <w:rPr>
          <w:lang w:eastAsia="en-US"/>
        </w:rPr>
      </w:pPr>
      <w:r>
        <w:rPr>
          <w:lang w:eastAsia="en-US"/>
        </w:rPr>
        <w:t>When choosing an active heating and cooling system (reliant on energy to power), be aware that each has its pros and its cons. Some general rules apply:</w:t>
      </w:r>
    </w:p>
    <w:p w14:paraId="46FA5155" w14:textId="3725B459" w:rsidR="000528BC" w:rsidRDefault="000528BC" w:rsidP="000528BC">
      <w:pPr>
        <w:pStyle w:val="ListParagraph"/>
        <w:numPr>
          <w:ilvl w:val="0"/>
          <w:numId w:val="17"/>
        </w:numPr>
        <w:rPr>
          <w:lang w:eastAsia="en-US"/>
        </w:rPr>
      </w:pPr>
      <w:r>
        <w:rPr>
          <w:lang w:eastAsia="en-US"/>
        </w:rPr>
        <w:t>Gas fuelled systems create considerably less carbon emissions than electricity fuelled systems.</w:t>
      </w:r>
    </w:p>
    <w:p w14:paraId="317546FA" w14:textId="68638EC2" w:rsidR="000528BC" w:rsidRDefault="000528BC" w:rsidP="000528BC">
      <w:pPr>
        <w:pStyle w:val="ListParagraph"/>
        <w:numPr>
          <w:ilvl w:val="0"/>
          <w:numId w:val="17"/>
        </w:numPr>
        <w:rPr>
          <w:lang w:eastAsia="en-US"/>
        </w:rPr>
      </w:pPr>
      <w:r>
        <w:rPr>
          <w:lang w:eastAsia="en-US"/>
        </w:rPr>
        <w:t>The efficiency of a heating and cooling system is rated in stars. The higher the star rating, the more efficient the unit.</w:t>
      </w:r>
    </w:p>
    <w:p w14:paraId="771A3E30" w14:textId="62EAE074" w:rsidR="000528BC" w:rsidRDefault="000528BC" w:rsidP="000528BC">
      <w:pPr>
        <w:pStyle w:val="ListParagraph"/>
        <w:numPr>
          <w:ilvl w:val="0"/>
          <w:numId w:val="17"/>
        </w:numPr>
        <w:rPr>
          <w:lang w:eastAsia="en-US"/>
        </w:rPr>
      </w:pPr>
      <w:proofErr w:type="spellStart"/>
      <w:r>
        <w:rPr>
          <w:lang w:eastAsia="en-US"/>
        </w:rPr>
        <w:t>Hydronic</w:t>
      </w:r>
      <w:proofErr w:type="spellEnd"/>
      <w:r>
        <w:rPr>
          <w:lang w:eastAsia="en-US"/>
        </w:rPr>
        <w:t xml:space="preserve"> heating systems (run by hot water) can utilise the sun’s renewable energy in the form of a ‘solar-boosted’ heating </w:t>
      </w:r>
      <w:proofErr w:type="gramStart"/>
      <w:r>
        <w:rPr>
          <w:lang w:eastAsia="en-US"/>
        </w:rPr>
        <w:t>system, that</w:t>
      </w:r>
      <w:proofErr w:type="gramEnd"/>
      <w:r>
        <w:rPr>
          <w:lang w:eastAsia="en-US"/>
        </w:rPr>
        <w:t xml:space="preserve"> works just like the solar hot water system on your roof.</w:t>
      </w:r>
    </w:p>
    <w:p w14:paraId="40ACEC14" w14:textId="1CBB5FA4" w:rsidR="000528BC" w:rsidRDefault="000528BC" w:rsidP="000528BC">
      <w:pPr>
        <w:pStyle w:val="ListParagraph"/>
        <w:numPr>
          <w:ilvl w:val="0"/>
          <w:numId w:val="17"/>
        </w:numPr>
        <w:rPr>
          <w:lang w:eastAsia="en-US"/>
        </w:rPr>
      </w:pPr>
      <w:r>
        <w:rPr>
          <w:lang w:eastAsia="en-US"/>
        </w:rPr>
        <w:t>Central systems in larger commercial developments are generally more energy efficient. However, individual systems are more flexible and can be easily modified to suit a building’s changing occupancy.</w:t>
      </w:r>
    </w:p>
    <w:p w14:paraId="7A22EE33" w14:textId="7D92DE4A" w:rsidR="000528BC" w:rsidRDefault="000528BC" w:rsidP="000528BC">
      <w:pPr>
        <w:pStyle w:val="ListParagraph"/>
        <w:numPr>
          <w:ilvl w:val="0"/>
          <w:numId w:val="17"/>
        </w:numPr>
        <w:rPr>
          <w:lang w:eastAsia="en-US"/>
        </w:rPr>
      </w:pPr>
      <w:r>
        <w:rPr>
          <w:lang w:eastAsia="en-US"/>
        </w:rPr>
        <w:lastRenderedPageBreak/>
        <w:t>Some systems are inherently more efficient than others. A ceiling fan, for example, will always consume less energy than an efficient air-conditioner.</w:t>
      </w:r>
    </w:p>
    <w:p w14:paraId="0666C1F6" w14:textId="351CDA0F" w:rsidR="000528BC" w:rsidRDefault="000528BC" w:rsidP="000528BC">
      <w:pPr>
        <w:pStyle w:val="Heading3"/>
        <w:rPr>
          <w:lang w:eastAsia="en-US"/>
        </w:rPr>
      </w:pPr>
      <w:r w:rsidRPr="000528BC">
        <w:rPr>
          <w:lang w:eastAsia="en-US"/>
        </w:rPr>
        <w:t>Building Service’s Energy Efficiency</w:t>
      </w:r>
    </w:p>
    <w:tbl>
      <w:tblPr>
        <w:tblStyle w:val="TableGrid"/>
        <w:tblW w:w="0" w:type="auto"/>
        <w:tblLook w:val="04A0" w:firstRow="1" w:lastRow="0" w:firstColumn="1" w:lastColumn="0" w:noHBand="0" w:noVBand="1"/>
        <w:tblCaption w:val="Building Service’s Energy Efficiency"/>
      </w:tblPr>
      <w:tblGrid>
        <w:gridCol w:w="3096"/>
        <w:gridCol w:w="3096"/>
        <w:gridCol w:w="3096"/>
      </w:tblGrid>
      <w:tr w:rsidR="000528BC" w14:paraId="53EB5326" w14:textId="77777777" w:rsidTr="006618E5">
        <w:trPr>
          <w:tblHeader/>
        </w:trPr>
        <w:tc>
          <w:tcPr>
            <w:tcW w:w="3096" w:type="dxa"/>
          </w:tcPr>
          <w:p w14:paraId="068DC58E" w14:textId="42EA9A2A" w:rsidR="000528BC" w:rsidRPr="000528BC" w:rsidRDefault="000528BC" w:rsidP="000528BC">
            <w:pPr>
              <w:rPr>
                <w:b/>
                <w:lang w:eastAsia="en-US"/>
              </w:rPr>
            </w:pPr>
            <w:r w:rsidRPr="000528BC">
              <w:rPr>
                <w:b/>
                <w:lang w:eastAsia="en-US"/>
              </w:rPr>
              <w:t>Building Services</w:t>
            </w:r>
          </w:p>
        </w:tc>
        <w:tc>
          <w:tcPr>
            <w:tcW w:w="3096" w:type="dxa"/>
          </w:tcPr>
          <w:p w14:paraId="07E07FED" w14:textId="4CD23463" w:rsidR="000528BC" w:rsidRPr="000528BC" w:rsidRDefault="000528BC" w:rsidP="000528BC">
            <w:pPr>
              <w:rPr>
                <w:b/>
                <w:lang w:eastAsia="en-US"/>
              </w:rPr>
            </w:pPr>
            <w:r w:rsidRPr="000528BC">
              <w:rPr>
                <w:b/>
                <w:lang w:eastAsia="en-US"/>
              </w:rPr>
              <w:t>Low Efficiency</w:t>
            </w:r>
          </w:p>
        </w:tc>
        <w:tc>
          <w:tcPr>
            <w:tcW w:w="3096" w:type="dxa"/>
          </w:tcPr>
          <w:p w14:paraId="4A98686F" w14:textId="69552576" w:rsidR="000528BC" w:rsidRPr="000528BC" w:rsidRDefault="000528BC" w:rsidP="000528BC">
            <w:pPr>
              <w:rPr>
                <w:b/>
                <w:lang w:eastAsia="en-US"/>
              </w:rPr>
            </w:pPr>
            <w:r w:rsidRPr="000528BC">
              <w:rPr>
                <w:b/>
                <w:lang w:eastAsia="en-US"/>
              </w:rPr>
              <w:t>High Efficiency</w:t>
            </w:r>
          </w:p>
        </w:tc>
      </w:tr>
      <w:tr w:rsidR="000528BC" w14:paraId="03BC1CCA" w14:textId="77777777" w:rsidTr="000528BC">
        <w:tc>
          <w:tcPr>
            <w:tcW w:w="3096" w:type="dxa"/>
          </w:tcPr>
          <w:p w14:paraId="05E1B711" w14:textId="4ABE6465" w:rsidR="000528BC" w:rsidRDefault="000528BC" w:rsidP="000528BC">
            <w:pPr>
              <w:rPr>
                <w:lang w:eastAsia="en-US"/>
              </w:rPr>
            </w:pPr>
            <w:r w:rsidRPr="000528BC">
              <w:rPr>
                <w:lang w:eastAsia="en-US"/>
              </w:rPr>
              <w:t>Space Heating</w:t>
            </w:r>
          </w:p>
        </w:tc>
        <w:tc>
          <w:tcPr>
            <w:tcW w:w="3096" w:type="dxa"/>
          </w:tcPr>
          <w:p w14:paraId="3F38CDFC" w14:textId="7909FF0F" w:rsidR="000528BC" w:rsidRDefault="000528BC" w:rsidP="000528BC">
            <w:pPr>
              <w:rPr>
                <w:lang w:eastAsia="en-US"/>
              </w:rPr>
            </w:pPr>
            <w:r w:rsidRPr="000528BC">
              <w:rPr>
                <w:lang w:eastAsia="en-US"/>
              </w:rPr>
              <w:t>Electric Heating Panels</w:t>
            </w:r>
          </w:p>
        </w:tc>
        <w:tc>
          <w:tcPr>
            <w:tcW w:w="3096" w:type="dxa"/>
          </w:tcPr>
          <w:p w14:paraId="29104A0C" w14:textId="1565CA7D" w:rsidR="000528BC" w:rsidRDefault="000528BC" w:rsidP="000528BC">
            <w:pPr>
              <w:rPr>
                <w:lang w:eastAsia="en-US"/>
              </w:rPr>
            </w:pPr>
            <w:r>
              <w:rPr>
                <w:lang w:eastAsia="en-US"/>
              </w:rPr>
              <w:t xml:space="preserve">Gas Boosted </w:t>
            </w:r>
          </w:p>
          <w:p w14:paraId="014308FA" w14:textId="70F58114" w:rsidR="000528BC" w:rsidRDefault="000528BC" w:rsidP="000528BC">
            <w:pPr>
              <w:rPr>
                <w:lang w:eastAsia="en-US"/>
              </w:rPr>
            </w:pPr>
            <w:r>
              <w:rPr>
                <w:lang w:eastAsia="en-US"/>
              </w:rPr>
              <w:t xml:space="preserve">Solar </w:t>
            </w:r>
            <w:proofErr w:type="spellStart"/>
            <w:r>
              <w:rPr>
                <w:lang w:eastAsia="en-US"/>
              </w:rPr>
              <w:t>Hydronic</w:t>
            </w:r>
            <w:proofErr w:type="spellEnd"/>
            <w:r>
              <w:rPr>
                <w:lang w:eastAsia="en-US"/>
              </w:rPr>
              <w:t xml:space="preserve"> Heating</w:t>
            </w:r>
          </w:p>
        </w:tc>
      </w:tr>
      <w:tr w:rsidR="000528BC" w14:paraId="26EB888F" w14:textId="77777777" w:rsidTr="000528BC">
        <w:tc>
          <w:tcPr>
            <w:tcW w:w="3096" w:type="dxa"/>
          </w:tcPr>
          <w:p w14:paraId="62A92D2D" w14:textId="7F852D27" w:rsidR="000528BC" w:rsidRDefault="000528BC" w:rsidP="000528BC">
            <w:pPr>
              <w:rPr>
                <w:lang w:eastAsia="en-US"/>
              </w:rPr>
            </w:pPr>
            <w:r w:rsidRPr="000528BC">
              <w:rPr>
                <w:lang w:eastAsia="en-US"/>
              </w:rPr>
              <w:t>Space Cooling</w:t>
            </w:r>
          </w:p>
        </w:tc>
        <w:tc>
          <w:tcPr>
            <w:tcW w:w="3096" w:type="dxa"/>
          </w:tcPr>
          <w:p w14:paraId="0F36FABE" w14:textId="4DCAF5B0" w:rsidR="000528BC" w:rsidRDefault="000528BC" w:rsidP="000528BC">
            <w:pPr>
              <w:rPr>
                <w:lang w:eastAsia="en-US"/>
              </w:rPr>
            </w:pPr>
            <w:r w:rsidRPr="000528BC">
              <w:rPr>
                <w:lang w:eastAsia="en-US"/>
              </w:rPr>
              <w:t>Electric Air Conditioning</w:t>
            </w:r>
          </w:p>
        </w:tc>
        <w:tc>
          <w:tcPr>
            <w:tcW w:w="3096" w:type="dxa"/>
          </w:tcPr>
          <w:p w14:paraId="4B3E0FA8" w14:textId="70B68287" w:rsidR="000528BC" w:rsidRDefault="000528BC" w:rsidP="000528BC">
            <w:pPr>
              <w:rPr>
                <w:lang w:eastAsia="en-US"/>
              </w:rPr>
            </w:pPr>
            <w:r w:rsidRPr="000528BC">
              <w:rPr>
                <w:lang w:eastAsia="en-US"/>
              </w:rPr>
              <w:t>Ceiling Fan</w:t>
            </w:r>
          </w:p>
        </w:tc>
      </w:tr>
      <w:tr w:rsidR="000528BC" w14:paraId="4B206B14" w14:textId="77777777" w:rsidTr="000528BC">
        <w:tc>
          <w:tcPr>
            <w:tcW w:w="3096" w:type="dxa"/>
          </w:tcPr>
          <w:p w14:paraId="34E29856" w14:textId="01E5C1D7" w:rsidR="000528BC" w:rsidRDefault="000528BC" w:rsidP="000528BC">
            <w:pPr>
              <w:rPr>
                <w:lang w:eastAsia="en-US"/>
              </w:rPr>
            </w:pPr>
            <w:r w:rsidRPr="000528BC">
              <w:rPr>
                <w:lang w:eastAsia="en-US"/>
              </w:rPr>
              <w:t>Water Heating</w:t>
            </w:r>
          </w:p>
        </w:tc>
        <w:tc>
          <w:tcPr>
            <w:tcW w:w="3096" w:type="dxa"/>
          </w:tcPr>
          <w:p w14:paraId="73FAF288" w14:textId="05622D24" w:rsidR="000528BC" w:rsidRDefault="000528BC" w:rsidP="000528BC">
            <w:pPr>
              <w:rPr>
                <w:lang w:eastAsia="en-US"/>
              </w:rPr>
            </w:pPr>
            <w:r w:rsidRPr="000528BC">
              <w:rPr>
                <w:lang w:eastAsia="en-US"/>
              </w:rPr>
              <w:t>Electric Storage Heater</w:t>
            </w:r>
          </w:p>
        </w:tc>
        <w:tc>
          <w:tcPr>
            <w:tcW w:w="3096" w:type="dxa"/>
          </w:tcPr>
          <w:p w14:paraId="3352FC14" w14:textId="77777777" w:rsidR="000528BC" w:rsidRDefault="000528BC" w:rsidP="000528BC">
            <w:pPr>
              <w:rPr>
                <w:lang w:eastAsia="en-US"/>
              </w:rPr>
            </w:pPr>
            <w:r>
              <w:rPr>
                <w:lang w:eastAsia="en-US"/>
              </w:rPr>
              <w:t>Gas Boosted</w:t>
            </w:r>
          </w:p>
          <w:p w14:paraId="119D5D9D" w14:textId="77777777" w:rsidR="000528BC" w:rsidRDefault="000528BC" w:rsidP="000528BC">
            <w:pPr>
              <w:rPr>
                <w:lang w:eastAsia="en-US"/>
              </w:rPr>
            </w:pPr>
            <w:r>
              <w:rPr>
                <w:lang w:eastAsia="en-US"/>
              </w:rPr>
              <w:t>Solar Hot Water</w:t>
            </w:r>
          </w:p>
          <w:p w14:paraId="7D373CB2" w14:textId="5D1D1B69" w:rsidR="000528BC" w:rsidRDefault="000528BC" w:rsidP="000528BC">
            <w:pPr>
              <w:rPr>
                <w:lang w:eastAsia="en-US"/>
              </w:rPr>
            </w:pPr>
            <w:r>
              <w:rPr>
                <w:lang w:eastAsia="en-US"/>
              </w:rPr>
              <w:t>(Solar contribution &gt;80%)</w:t>
            </w:r>
          </w:p>
        </w:tc>
      </w:tr>
      <w:tr w:rsidR="000528BC" w14:paraId="280218B8" w14:textId="77777777" w:rsidTr="000528BC">
        <w:tc>
          <w:tcPr>
            <w:tcW w:w="3096" w:type="dxa"/>
          </w:tcPr>
          <w:p w14:paraId="0DBA406F" w14:textId="2BEB393E" w:rsidR="000528BC" w:rsidRPr="000528BC" w:rsidRDefault="000528BC" w:rsidP="000528BC">
            <w:pPr>
              <w:rPr>
                <w:lang w:eastAsia="en-US"/>
              </w:rPr>
            </w:pPr>
            <w:r w:rsidRPr="000528BC">
              <w:rPr>
                <w:lang w:eastAsia="en-US"/>
              </w:rPr>
              <w:t>Artificial Lighting</w:t>
            </w:r>
          </w:p>
        </w:tc>
        <w:tc>
          <w:tcPr>
            <w:tcW w:w="3096" w:type="dxa"/>
          </w:tcPr>
          <w:p w14:paraId="3D46A862" w14:textId="31A76129" w:rsidR="000528BC" w:rsidRPr="000528BC" w:rsidRDefault="000528BC" w:rsidP="000528BC">
            <w:pPr>
              <w:rPr>
                <w:lang w:eastAsia="en-US"/>
              </w:rPr>
            </w:pPr>
            <w:r w:rsidRPr="000528BC">
              <w:rPr>
                <w:lang w:eastAsia="en-US"/>
              </w:rPr>
              <w:t>Halogen Light Bulb</w:t>
            </w:r>
          </w:p>
        </w:tc>
        <w:tc>
          <w:tcPr>
            <w:tcW w:w="3096" w:type="dxa"/>
          </w:tcPr>
          <w:p w14:paraId="3C0D8CDA" w14:textId="77777777" w:rsidR="000528BC" w:rsidRDefault="000528BC" w:rsidP="000528BC">
            <w:pPr>
              <w:rPr>
                <w:lang w:eastAsia="en-US"/>
              </w:rPr>
            </w:pPr>
            <w:r>
              <w:rPr>
                <w:lang w:eastAsia="en-US"/>
              </w:rPr>
              <w:t>Light-Emitting Diode (LED),</w:t>
            </w:r>
          </w:p>
          <w:p w14:paraId="5AB68B12" w14:textId="6EE1515F" w:rsidR="000528BC" w:rsidRDefault="000528BC" w:rsidP="000528BC">
            <w:pPr>
              <w:rPr>
                <w:lang w:eastAsia="en-US"/>
              </w:rPr>
            </w:pPr>
            <w:r>
              <w:rPr>
                <w:lang w:eastAsia="en-US"/>
              </w:rPr>
              <w:t>Compact Fluorescent</w:t>
            </w:r>
          </w:p>
        </w:tc>
      </w:tr>
    </w:tbl>
    <w:p w14:paraId="0B238D02" w14:textId="77777777" w:rsidR="00B67AA1" w:rsidRDefault="00B67AA1" w:rsidP="00B67AA1">
      <w:pPr>
        <w:pStyle w:val="Heading2"/>
        <w:rPr>
          <w:lang w:eastAsia="en-US"/>
        </w:rPr>
      </w:pPr>
      <w:r>
        <w:rPr>
          <w:lang w:eastAsia="en-US"/>
        </w:rPr>
        <w:t>Lighting</w:t>
      </w:r>
    </w:p>
    <w:p w14:paraId="0C776116" w14:textId="065B0DCA" w:rsidR="00B67AA1" w:rsidRDefault="00B67AA1" w:rsidP="00B67AA1">
      <w:pPr>
        <w:rPr>
          <w:lang w:eastAsia="en-US"/>
        </w:rPr>
      </w:pPr>
      <w:r>
        <w:rPr>
          <w:lang w:eastAsia="en-US"/>
        </w:rPr>
        <w:t>When considering artificial lighting design, weigh up these design options:</w:t>
      </w:r>
    </w:p>
    <w:p w14:paraId="1796F9E0" w14:textId="49E8DDF1" w:rsidR="00B67AA1" w:rsidRDefault="00B67AA1" w:rsidP="00B67AA1">
      <w:pPr>
        <w:pStyle w:val="ListParagraph"/>
        <w:numPr>
          <w:ilvl w:val="0"/>
          <w:numId w:val="17"/>
        </w:numPr>
        <w:rPr>
          <w:lang w:eastAsia="en-US"/>
        </w:rPr>
      </w:pPr>
      <w:r>
        <w:rPr>
          <w:lang w:eastAsia="en-US"/>
        </w:rPr>
        <w:t>Ensure living areas, including kitchen and bedrooms, do not require any artificial lighting throughout the day.</w:t>
      </w:r>
    </w:p>
    <w:p w14:paraId="36FFE664" w14:textId="49340A20" w:rsidR="00B67AA1" w:rsidRDefault="00B67AA1" w:rsidP="00B67AA1">
      <w:pPr>
        <w:pStyle w:val="ListParagraph"/>
        <w:numPr>
          <w:ilvl w:val="0"/>
          <w:numId w:val="17"/>
        </w:numPr>
        <w:rPr>
          <w:lang w:eastAsia="en-US"/>
        </w:rPr>
      </w:pPr>
      <w:r>
        <w:rPr>
          <w:lang w:eastAsia="en-US"/>
        </w:rPr>
        <w:t>Familiarise yourself with appropriate lighting requirements (how bright is bright enough?) for different living and working spaces.</w:t>
      </w:r>
    </w:p>
    <w:p w14:paraId="47C2646D" w14:textId="7005257D" w:rsidR="00B67AA1" w:rsidRDefault="00B67AA1" w:rsidP="00B67AA1">
      <w:pPr>
        <w:pStyle w:val="ListParagraph"/>
        <w:numPr>
          <w:ilvl w:val="0"/>
          <w:numId w:val="17"/>
        </w:numPr>
        <w:rPr>
          <w:lang w:eastAsia="en-US"/>
        </w:rPr>
      </w:pPr>
      <w:r>
        <w:rPr>
          <w:lang w:eastAsia="en-US"/>
        </w:rPr>
        <w:t>Choose energy efficient lights and lamps.</w:t>
      </w:r>
    </w:p>
    <w:p w14:paraId="1D14C8D5" w14:textId="452CA874" w:rsidR="000528BC" w:rsidRDefault="00B67AA1" w:rsidP="00B67AA1">
      <w:pPr>
        <w:pStyle w:val="ListParagraph"/>
        <w:numPr>
          <w:ilvl w:val="0"/>
          <w:numId w:val="17"/>
        </w:numPr>
        <w:rPr>
          <w:lang w:eastAsia="en-US"/>
        </w:rPr>
      </w:pPr>
      <w:r>
        <w:rPr>
          <w:lang w:eastAsia="en-US"/>
        </w:rPr>
        <w:t>Install efficient lighting controls such as motion, sound and daylight sensors and time switches, or a ‘master switch’ that controls several lights, and possibly appliances, at once.</w:t>
      </w:r>
    </w:p>
    <w:p w14:paraId="6BE3EB20" w14:textId="0B2BE56F" w:rsidR="00B67AA1" w:rsidRDefault="00B67AA1" w:rsidP="00B67AA1">
      <w:pPr>
        <w:pStyle w:val="Heading2"/>
        <w:rPr>
          <w:lang w:eastAsia="en-US"/>
        </w:rPr>
      </w:pPr>
      <w:r>
        <w:rPr>
          <w:lang w:eastAsia="en-US"/>
        </w:rPr>
        <w:t>Renewable energy generation</w:t>
      </w:r>
    </w:p>
    <w:p w14:paraId="37D92999" w14:textId="41BC97C1" w:rsidR="00B67AA1" w:rsidRDefault="00B67AA1" w:rsidP="00B67AA1">
      <w:pPr>
        <w:rPr>
          <w:lang w:eastAsia="en-US"/>
        </w:rPr>
      </w:pPr>
      <w:r>
        <w:rPr>
          <w:lang w:eastAsia="en-US"/>
        </w:rPr>
        <w:t xml:space="preserve">In addition to good “green” design and performance, many buildings are now being designed to generate their own energy to supplement or meet </w:t>
      </w:r>
      <w:proofErr w:type="spellStart"/>
      <w:r>
        <w:rPr>
          <w:lang w:eastAsia="en-US"/>
        </w:rPr>
        <w:t>everyday’s</w:t>
      </w:r>
      <w:proofErr w:type="spellEnd"/>
      <w:r>
        <w:rPr>
          <w:lang w:eastAsia="en-US"/>
        </w:rPr>
        <w:t xml:space="preserve"> energy consumption. Council supports these initiatives and recommends exploring onsite renewable energy production. Renewable energy options include photovoltaic solar panels and small wind </w:t>
      </w:r>
      <w:r>
        <w:rPr>
          <w:lang w:eastAsia="en-US"/>
        </w:rPr>
        <w:lastRenderedPageBreak/>
        <w:t>turbines for electricity production, solar hot-water heating systems, and geothermal systems for space heating and cooling.</w:t>
      </w:r>
    </w:p>
    <w:p w14:paraId="4C3E3825" w14:textId="04FC16C8" w:rsidR="00B67AA1" w:rsidRDefault="00B67AA1" w:rsidP="00B67AA1">
      <w:pPr>
        <w:rPr>
          <w:lang w:eastAsia="en-US"/>
        </w:rPr>
      </w:pPr>
      <w:r>
        <w:rPr>
          <w:lang w:eastAsia="en-US"/>
        </w:rPr>
        <w:t>Solar hot water systems are the most common systems that work with renewable energy - free energy from the sun.</w:t>
      </w:r>
    </w:p>
    <w:p w14:paraId="6EE53B91" w14:textId="5FDBAC98" w:rsidR="00B67AA1" w:rsidRPr="00B67AA1" w:rsidRDefault="00B67AA1" w:rsidP="00B67AA1">
      <w:pPr>
        <w:rPr>
          <w:rStyle w:val="Emphasis"/>
        </w:rPr>
      </w:pPr>
      <w:r w:rsidRPr="00B67AA1">
        <w:rPr>
          <w:rStyle w:val="Emphasis"/>
        </w:rPr>
        <w:t>“</w:t>
      </w:r>
      <w:r w:rsidRPr="00B67AA1">
        <w:rPr>
          <w:rStyle w:val="Emphasis"/>
          <w:lang w:eastAsia="en-US"/>
        </w:rPr>
        <w:t>While we weren’t able to provide renewable</w:t>
      </w:r>
      <w:r w:rsidRPr="00B67AA1">
        <w:rPr>
          <w:rStyle w:val="Emphasis"/>
        </w:rPr>
        <w:t xml:space="preserve"> </w:t>
      </w:r>
      <w:r w:rsidRPr="00B67AA1">
        <w:rPr>
          <w:rStyle w:val="Emphasis"/>
          <w:lang w:eastAsia="en-US"/>
        </w:rPr>
        <w:t>energy for all 150 apartments, we at least covered</w:t>
      </w:r>
      <w:r w:rsidRPr="00B67AA1">
        <w:rPr>
          <w:rStyle w:val="Emphasis"/>
        </w:rPr>
        <w:t xml:space="preserve"> </w:t>
      </w:r>
      <w:r w:rsidRPr="00B67AA1">
        <w:rPr>
          <w:rStyle w:val="Emphasis"/>
          <w:lang w:eastAsia="en-US"/>
        </w:rPr>
        <w:t>all common area electricity demand (lighting</w:t>
      </w:r>
      <w:r w:rsidRPr="00B67AA1">
        <w:rPr>
          <w:rStyle w:val="Emphasis"/>
        </w:rPr>
        <w:t xml:space="preserve"> </w:t>
      </w:r>
      <w:r w:rsidRPr="00B67AA1">
        <w:rPr>
          <w:rStyle w:val="Emphasis"/>
          <w:lang w:eastAsia="en-US"/>
        </w:rPr>
        <w:t>and ventilation for entrance lobby, corridors and</w:t>
      </w:r>
      <w:r w:rsidRPr="00B67AA1">
        <w:rPr>
          <w:rStyle w:val="Emphasis"/>
        </w:rPr>
        <w:t xml:space="preserve"> </w:t>
      </w:r>
      <w:r w:rsidRPr="00B67AA1">
        <w:rPr>
          <w:rStyle w:val="Emphasis"/>
          <w:lang w:eastAsia="en-US"/>
        </w:rPr>
        <w:t>basement) through onsite electricity generation</w:t>
      </w:r>
      <w:r w:rsidRPr="00B67AA1">
        <w:rPr>
          <w:rStyle w:val="Emphasis"/>
        </w:rPr>
        <w:t xml:space="preserve"> </w:t>
      </w:r>
      <w:r w:rsidRPr="00B67AA1">
        <w:rPr>
          <w:rStyle w:val="Emphasis"/>
          <w:lang w:eastAsia="en-US"/>
        </w:rPr>
        <w:t>with photovoltaic panels. That way we not only</w:t>
      </w:r>
      <w:r w:rsidRPr="00B67AA1">
        <w:rPr>
          <w:rStyle w:val="Emphasis"/>
        </w:rPr>
        <w:t xml:space="preserve"> </w:t>
      </w:r>
      <w:r w:rsidRPr="00B67AA1">
        <w:rPr>
          <w:rStyle w:val="Emphasis"/>
          <w:lang w:eastAsia="en-US"/>
        </w:rPr>
        <w:t>reduce the development’s environmental footprint</w:t>
      </w:r>
      <w:r w:rsidRPr="00B67AA1">
        <w:rPr>
          <w:rStyle w:val="Emphasis"/>
        </w:rPr>
        <w:t xml:space="preserve"> </w:t>
      </w:r>
      <w:r w:rsidRPr="00B67AA1">
        <w:rPr>
          <w:rStyle w:val="Emphasis"/>
          <w:lang w:eastAsia="en-US"/>
        </w:rPr>
        <w:t>but also reduce the body corporate fees.</w:t>
      </w:r>
      <w:r w:rsidRPr="00B67AA1">
        <w:rPr>
          <w:rStyle w:val="Emphasis"/>
        </w:rPr>
        <w:t>”</w:t>
      </w:r>
    </w:p>
    <w:p w14:paraId="63598AE8" w14:textId="77777777" w:rsidR="00B67AA1" w:rsidRDefault="00B67AA1" w:rsidP="00B67AA1">
      <w:pPr>
        <w:pStyle w:val="Heading2"/>
        <w:rPr>
          <w:lang w:eastAsia="en-US"/>
        </w:rPr>
      </w:pPr>
      <w:r>
        <w:rPr>
          <w:lang w:eastAsia="en-US"/>
        </w:rPr>
        <w:t>Water heaters</w:t>
      </w:r>
    </w:p>
    <w:p w14:paraId="2D604C80" w14:textId="04B2B356" w:rsidR="00B67AA1" w:rsidRDefault="00B67AA1" w:rsidP="00B67AA1">
      <w:pPr>
        <w:rPr>
          <w:lang w:eastAsia="en-US"/>
        </w:rPr>
      </w:pPr>
      <w:r>
        <w:rPr>
          <w:lang w:eastAsia="en-US"/>
        </w:rPr>
        <w:t>On average, hot water heating contributes 20 per cent of a household’s energy bill. Choosing a highly efficient system reduces energy costs and a building’s environmental footprint.</w:t>
      </w:r>
    </w:p>
    <w:p w14:paraId="20741402" w14:textId="6D2756C0" w:rsidR="00B67AA1" w:rsidRDefault="00B67AA1" w:rsidP="00B67AA1">
      <w:pPr>
        <w:rPr>
          <w:lang w:eastAsia="en-US"/>
        </w:rPr>
      </w:pPr>
      <w:r>
        <w:rPr>
          <w:lang w:eastAsia="en-US"/>
        </w:rPr>
        <w:t>Water heaters follow similar guidelines to heating and cooling devices:</w:t>
      </w:r>
    </w:p>
    <w:p w14:paraId="798F6FB6" w14:textId="6798B6D8" w:rsidR="00B67AA1" w:rsidRDefault="00B67AA1" w:rsidP="00B67AA1">
      <w:pPr>
        <w:pStyle w:val="ListParagraph"/>
        <w:numPr>
          <w:ilvl w:val="0"/>
          <w:numId w:val="17"/>
        </w:numPr>
        <w:rPr>
          <w:lang w:eastAsia="en-US"/>
        </w:rPr>
      </w:pPr>
      <w:r>
        <w:rPr>
          <w:lang w:eastAsia="en-US"/>
        </w:rPr>
        <w:t>Gas fuelled systems are commonly more efficient than electricity fuelled systems.</w:t>
      </w:r>
    </w:p>
    <w:p w14:paraId="18FAC432" w14:textId="2D61360E" w:rsidR="00B67AA1" w:rsidRDefault="00B67AA1" w:rsidP="00B67AA1">
      <w:pPr>
        <w:pStyle w:val="ListParagraph"/>
        <w:numPr>
          <w:ilvl w:val="0"/>
          <w:numId w:val="17"/>
        </w:numPr>
        <w:rPr>
          <w:lang w:eastAsia="en-US"/>
        </w:rPr>
      </w:pPr>
      <w:r>
        <w:rPr>
          <w:lang w:eastAsia="en-US"/>
        </w:rPr>
        <w:t>The efficiency of a hot water system is rated in stars. The more the better.</w:t>
      </w:r>
    </w:p>
    <w:p w14:paraId="179C5F41" w14:textId="140CFED9" w:rsidR="00B67AA1" w:rsidRDefault="00B67AA1" w:rsidP="00B67AA1">
      <w:pPr>
        <w:pStyle w:val="ListParagraph"/>
        <w:numPr>
          <w:ilvl w:val="0"/>
          <w:numId w:val="17"/>
        </w:numPr>
        <w:rPr>
          <w:lang w:eastAsia="en-US"/>
        </w:rPr>
      </w:pPr>
      <w:r>
        <w:rPr>
          <w:lang w:eastAsia="en-US"/>
        </w:rPr>
        <w:t>A solar hot water system provides a large proportion of the energy required to heat water by directly using the sun’s energy. Where possible, supplement outstanding energy requirements using a gas booster, known as a gas boosted solar hot water system.</w:t>
      </w:r>
    </w:p>
    <w:p w14:paraId="6B2B1E43" w14:textId="25DAA7DA" w:rsidR="00B67AA1" w:rsidRDefault="00B67AA1" w:rsidP="00B67AA1">
      <w:pPr>
        <w:pStyle w:val="ListParagraph"/>
        <w:numPr>
          <w:ilvl w:val="0"/>
          <w:numId w:val="17"/>
        </w:numPr>
        <w:rPr>
          <w:lang w:eastAsia="en-US"/>
        </w:rPr>
      </w:pPr>
      <w:r>
        <w:rPr>
          <w:lang w:eastAsia="en-US"/>
        </w:rPr>
        <w:t>Instantaneous systems are generally more efficient than storage systems as there is no water being stored and constantly reheated. However, this can vary, depending on the fuel source, be it renewable energy, electricity or gas.</w:t>
      </w:r>
    </w:p>
    <w:p w14:paraId="785F909C" w14:textId="77777777" w:rsidR="00B67AA1" w:rsidRDefault="00B67AA1" w:rsidP="00B67AA1">
      <w:pPr>
        <w:pStyle w:val="Heading2"/>
        <w:rPr>
          <w:lang w:eastAsia="en-US"/>
        </w:rPr>
      </w:pPr>
      <w:r>
        <w:rPr>
          <w:lang w:eastAsia="en-US"/>
        </w:rPr>
        <w:t>Clothes drying facility</w:t>
      </w:r>
    </w:p>
    <w:p w14:paraId="7BFC836B" w14:textId="582DA3E1" w:rsidR="00B67AA1" w:rsidRDefault="00B67AA1" w:rsidP="00B67AA1">
      <w:pPr>
        <w:rPr>
          <w:lang w:eastAsia="en-US"/>
        </w:rPr>
      </w:pPr>
      <w:r>
        <w:rPr>
          <w:lang w:eastAsia="en-US"/>
        </w:rPr>
        <w:t>A well designed residential dwelling should incorporate natural clothes drying facilities. External drying spaces give the occupant the opportunity to use sun and wind to dry clothes rather than electrical appliances. Apartment buildings could provide retractable drying racks on individual balconies or a common clothes line on the building’s roof terrace.</w:t>
      </w:r>
    </w:p>
    <w:p w14:paraId="46F74A22" w14:textId="6FE7BA1D" w:rsidR="00B67AA1" w:rsidRDefault="00B67AA1" w:rsidP="00B67AA1">
      <w:pPr>
        <w:pStyle w:val="Heading2"/>
        <w:rPr>
          <w:lang w:eastAsia="en-US"/>
        </w:rPr>
      </w:pPr>
      <w:r>
        <w:rPr>
          <w:lang w:eastAsia="en-US"/>
        </w:rPr>
        <w:t>Reducing peak demand</w:t>
      </w:r>
    </w:p>
    <w:p w14:paraId="7326E270" w14:textId="5399FC91" w:rsidR="00B67AA1" w:rsidRDefault="00B67AA1" w:rsidP="00B67AA1">
      <w:pPr>
        <w:rPr>
          <w:lang w:eastAsia="en-US"/>
        </w:rPr>
      </w:pPr>
      <w:r>
        <w:rPr>
          <w:lang w:eastAsia="en-US"/>
        </w:rPr>
        <w:t xml:space="preserve">Peak energy demand refers to the use of electricity, caused by extreme weather events such as heat waves and cold snaps. For example, on a hot </w:t>
      </w:r>
      <w:proofErr w:type="gramStart"/>
      <w:r>
        <w:rPr>
          <w:lang w:eastAsia="en-US"/>
        </w:rPr>
        <w:t>summers</w:t>
      </w:r>
      <w:proofErr w:type="gramEnd"/>
      <w:r>
        <w:rPr>
          <w:lang w:eastAsia="en-US"/>
        </w:rPr>
        <w:t xml:space="preserve"> day, the Victorian electricity grid carries an additional load of up to 20% due to the additional use of air conditioners.</w:t>
      </w:r>
      <w:r w:rsidR="00846844">
        <w:rPr>
          <w:lang w:eastAsia="en-US"/>
        </w:rPr>
        <w:t xml:space="preserve"> </w:t>
      </w:r>
      <w:r>
        <w:rPr>
          <w:lang w:eastAsia="en-US"/>
        </w:rPr>
        <w:t>Extreme conditions occur on a relatively few number of days per year however</w:t>
      </w:r>
      <w:r w:rsidR="00846844">
        <w:rPr>
          <w:lang w:eastAsia="en-US"/>
        </w:rPr>
        <w:t xml:space="preserve"> </w:t>
      </w:r>
      <w:r>
        <w:rPr>
          <w:lang w:eastAsia="en-US"/>
        </w:rPr>
        <w:t>this peak demand is enough to increase demand for the construction of new</w:t>
      </w:r>
      <w:r w:rsidR="00846844">
        <w:rPr>
          <w:lang w:eastAsia="en-US"/>
        </w:rPr>
        <w:t xml:space="preserve"> </w:t>
      </w:r>
      <w:r>
        <w:rPr>
          <w:lang w:eastAsia="en-US"/>
        </w:rPr>
        <w:t>power stations.</w:t>
      </w:r>
    </w:p>
    <w:p w14:paraId="264A056C" w14:textId="7A291E4D" w:rsidR="00B67AA1" w:rsidRDefault="00B67AA1" w:rsidP="00B67AA1">
      <w:pPr>
        <w:rPr>
          <w:lang w:eastAsia="en-US"/>
        </w:rPr>
      </w:pPr>
      <w:r>
        <w:rPr>
          <w:lang w:eastAsia="en-US"/>
        </w:rPr>
        <w:lastRenderedPageBreak/>
        <w:t>The impact on consumers is additional</w:t>
      </w:r>
      <w:r w:rsidR="00846844">
        <w:rPr>
          <w:lang w:eastAsia="en-US"/>
        </w:rPr>
        <w:t xml:space="preserve"> </w:t>
      </w:r>
      <w:r>
        <w:rPr>
          <w:lang w:eastAsia="en-US"/>
        </w:rPr>
        <w:t>costs for the entire year as Victoria’s</w:t>
      </w:r>
      <w:r w:rsidR="00846844">
        <w:rPr>
          <w:lang w:eastAsia="en-US"/>
        </w:rPr>
        <w:t xml:space="preserve"> </w:t>
      </w:r>
      <w:r>
        <w:rPr>
          <w:lang w:eastAsia="en-US"/>
        </w:rPr>
        <w:t>energy grid is 20% larger than it would</w:t>
      </w:r>
      <w:r w:rsidR="00846844">
        <w:rPr>
          <w:lang w:eastAsia="en-US"/>
        </w:rPr>
        <w:t xml:space="preserve"> </w:t>
      </w:r>
      <w:r>
        <w:rPr>
          <w:lang w:eastAsia="en-US"/>
        </w:rPr>
        <w:t>need to be without peak demand.</w:t>
      </w:r>
    </w:p>
    <w:p w14:paraId="25C12683" w14:textId="6891AD56" w:rsidR="00B67AA1" w:rsidRDefault="00B67AA1" w:rsidP="00B67AA1">
      <w:pPr>
        <w:rPr>
          <w:lang w:eastAsia="en-US"/>
        </w:rPr>
      </w:pPr>
      <w:r>
        <w:rPr>
          <w:lang w:eastAsia="en-US"/>
        </w:rPr>
        <w:t>However, we can all take steps to help</w:t>
      </w:r>
      <w:r w:rsidR="00846844">
        <w:rPr>
          <w:lang w:eastAsia="en-US"/>
        </w:rPr>
        <w:t xml:space="preserve"> </w:t>
      </w:r>
      <w:r>
        <w:rPr>
          <w:lang w:eastAsia="en-US"/>
        </w:rPr>
        <w:t>reduce peak demand on our electricity</w:t>
      </w:r>
      <w:r w:rsidR="00846844">
        <w:rPr>
          <w:lang w:eastAsia="en-US"/>
        </w:rPr>
        <w:t xml:space="preserve"> </w:t>
      </w:r>
      <w:r>
        <w:rPr>
          <w:lang w:eastAsia="en-US"/>
        </w:rPr>
        <w:t>supplies by:</w:t>
      </w:r>
    </w:p>
    <w:p w14:paraId="7DEF3190" w14:textId="2993A2FB" w:rsidR="00B67AA1" w:rsidRDefault="00B67AA1" w:rsidP="00846844">
      <w:pPr>
        <w:pStyle w:val="ListParagraph"/>
        <w:numPr>
          <w:ilvl w:val="0"/>
          <w:numId w:val="17"/>
        </w:numPr>
        <w:rPr>
          <w:lang w:eastAsia="en-US"/>
        </w:rPr>
      </w:pPr>
      <w:r>
        <w:rPr>
          <w:lang w:eastAsia="en-US"/>
        </w:rPr>
        <w:t>installing efficient shading</w:t>
      </w:r>
    </w:p>
    <w:p w14:paraId="5C4D4BD2" w14:textId="738060D1" w:rsidR="00B67AA1" w:rsidRDefault="00B67AA1" w:rsidP="00846844">
      <w:pPr>
        <w:pStyle w:val="ListParagraph"/>
        <w:numPr>
          <w:ilvl w:val="0"/>
          <w:numId w:val="17"/>
        </w:numPr>
        <w:rPr>
          <w:lang w:eastAsia="en-US"/>
        </w:rPr>
      </w:pPr>
      <w:r>
        <w:rPr>
          <w:lang w:eastAsia="en-US"/>
        </w:rPr>
        <w:t>providing good insulation</w:t>
      </w:r>
    </w:p>
    <w:p w14:paraId="32FFA23E" w14:textId="7F3CF189" w:rsidR="00B67AA1" w:rsidRDefault="00B67AA1" w:rsidP="00846844">
      <w:pPr>
        <w:pStyle w:val="ListParagraph"/>
        <w:numPr>
          <w:ilvl w:val="0"/>
          <w:numId w:val="17"/>
        </w:numPr>
        <w:rPr>
          <w:lang w:eastAsia="en-US"/>
        </w:rPr>
      </w:pPr>
      <w:r>
        <w:rPr>
          <w:lang w:eastAsia="en-US"/>
        </w:rPr>
        <w:t>only using high efficiency heating and</w:t>
      </w:r>
      <w:r w:rsidR="00846844">
        <w:rPr>
          <w:lang w:eastAsia="en-US"/>
        </w:rPr>
        <w:t xml:space="preserve"> </w:t>
      </w:r>
      <w:r>
        <w:rPr>
          <w:lang w:eastAsia="en-US"/>
        </w:rPr>
        <w:t>cooling systems, which means that</w:t>
      </w:r>
      <w:r w:rsidR="00846844">
        <w:rPr>
          <w:lang w:eastAsia="en-US"/>
        </w:rPr>
        <w:t xml:space="preserve"> </w:t>
      </w:r>
      <w:r>
        <w:rPr>
          <w:lang w:eastAsia="en-US"/>
        </w:rPr>
        <w:t>specified systems should be within 1</w:t>
      </w:r>
      <w:r w:rsidR="00846844">
        <w:rPr>
          <w:lang w:eastAsia="en-US"/>
        </w:rPr>
        <w:t xml:space="preserve"> </w:t>
      </w:r>
      <w:r>
        <w:rPr>
          <w:lang w:eastAsia="en-US"/>
        </w:rPr>
        <w:t>Star of the highest rating available</w:t>
      </w:r>
    </w:p>
    <w:p w14:paraId="5958A0DC" w14:textId="1B38D583" w:rsidR="00B67AA1" w:rsidRDefault="00B67AA1" w:rsidP="00846844">
      <w:pPr>
        <w:pStyle w:val="ListParagraph"/>
        <w:numPr>
          <w:ilvl w:val="0"/>
          <w:numId w:val="17"/>
        </w:numPr>
        <w:rPr>
          <w:lang w:eastAsia="en-US"/>
        </w:rPr>
      </w:pPr>
      <w:proofErr w:type="gramStart"/>
      <w:r>
        <w:rPr>
          <w:lang w:eastAsia="en-US"/>
        </w:rPr>
        <w:t>installing</w:t>
      </w:r>
      <w:proofErr w:type="gramEnd"/>
      <w:r>
        <w:rPr>
          <w:lang w:eastAsia="en-US"/>
        </w:rPr>
        <w:t xml:space="preserve"> photovoltaic panels that</w:t>
      </w:r>
      <w:r w:rsidR="00846844">
        <w:rPr>
          <w:lang w:eastAsia="en-US"/>
        </w:rPr>
        <w:t xml:space="preserve"> </w:t>
      </w:r>
      <w:r>
        <w:rPr>
          <w:lang w:eastAsia="en-US"/>
        </w:rPr>
        <w:t>produce energy when it is needed</w:t>
      </w:r>
      <w:r w:rsidR="00846844">
        <w:rPr>
          <w:lang w:eastAsia="en-US"/>
        </w:rPr>
        <w:t xml:space="preserve"> </w:t>
      </w:r>
      <w:r>
        <w:rPr>
          <w:lang w:eastAsia="en-US"/>
        </w:rPr>
        <w:t>most - on a hot summers day.</w:t>
      </w:r>
    </w:p>
    <w:p w14:paraId="3E4E6C1D" w14:textId="6C02B067" w:rsidR="00846844" w:rsidRDefault="00846844" w:rsidP="00846844">
      <w:pPr>
        <w:pStyle w:val="Heading2"/>
        <w:rPr>
          <w:lang w:eastAsia="en-US"/>
        </w:rPr>
      </w:pPr>
      <w:r>
        <w:rPr>
          <w:lang w:eastAsia="en-US"/>
        </w:rPr>
        <w:t>Mandatory Requirements and Council’s Best Practice Standard</w:t>
      </w:r>
    </w:p>
    <w:p w14:paraId="55F8CCFA" w14:textId="46EDE949" w:rsidR="00846844" w:rsidRDefault="00846844" w:rsidP="00846844">
      <w:pPr>
        <w:rPr>
          <w:lang w:eastAsia="en-US"/>
        </w:rPr>
      </w:pPr>
      <w:r>
        <w:rPr>
          <w:lang w:eastAsia="en-US"/>
        </w:rPr>
        <w:t>Environmental Sustainable Design (ESD) Principles</w:t>
      </w:r>
    </w:p>
    <w:p w14:paraId="4ED0A732" w14:textId="15388523" w:rsidR="00846844" w:rsidRDefault="00846844" w:rsidP="00846844">
      <w:pPr>
        <w:rPr>
          <w:lang w:eastAsia="en-US"/>
        </w:rPr>
      </w:pPr>
      <w:r>
        <w:rPr>
          <w:lang w:eastAsia="en-US"/>
        </w:rPr>
        <w:t>There are two levels of compliance when it comes to ESD principles – mandatory and best practice.</w:t>
      </w:r>
    </w:p>
    <w:p w14:paraId="35AAF7FD" w14:textId="77777777" w:rsidR="00846844" w:rsidRDefault="00846844" w:rsidP="00846844">
      <w:pPr>
        <w:rPr>
          <w:lang w:eastAsia="en-US"/>
        </w:rPr>
      </w:pPr>
      <w:r>
        <w:rPr>
          <w:lang w:eastAsia="en-US"/>
        </w:rPr>
        <w:t>Mandatory Requirements</w:t>
      </w:r>
    </w:p>
    <w:p w14:paraId="696B7E45" w14:textId="7105736E" w:rsidR="00846844" w:rsidRDefault="00846844" w:rsidP="00846844">
      <w:pPr>
        <w:rPr>
          <w:lang w:eastAsia="en-US"/>
        </w:rPr>
      </w:pPr>
      <w:r>
        <w:rPr>
          <w:lang w:eastAsia="en-US"/>
        </w:rPr>
        <w:t>Your building or extension meets BCA Energy Efficiency requirements. These requirements are the minimum standards but are not best practice standards.</w:t>
      </w:r>
    </w:p>
    <w:p w14:paraId="5BD80DAF" w14:textId="77777777" w:rsidR="00846844" w:rsidRDefault="00846844" w:rsidP="00846844">
      <w:pPr>
        <w:rPr>
          <w:lang w:eastAsia="en-US"/>
        </w:rPr>
      </w:pPr>
      <w:r>
        <w:rPr>
          <w:lang w:eastAsia="en-US"/>
        </w:rPr>
        <w:t>Council’s Best Practice Standard</w:t>
      </w:r>
    </w:p>
    <w:p w14:paraId="6FFBFA47" w14:textId="030C2B11" w:rsidR="00846844" w:rsidRDefault="00846844" w:rsidP="00846844">
      <w:pPr>
        <w:rPr>
          <w:lang w:eastAsia="en-US"/>
        </w:rPr>
      </w:pPr>
      <w:r>
        <w:rPr>
          <w:lang w:eastAsia="en-US"/>
        </w:rPr>
        <w:t>To achieve best practice building standards, as many as possible of the following ESD principles should be incorporated into a new building or extension design:</w:t>
      </w:r>
    </w:p>
    <w:p w14:paraId="46765F0F" w14:textId="18D57F2D" w:rsidR="00846844" w:rsidRDefault="00846844" w:rsidP="00846844">
      <w:pPr>
        <w:pStyle w:val="ListParagraph"/>
        <w:numPr>
          <w:ilvl w:val="0"/>
          <w:numId w:val="17"/>
        </w:numPr>
        <w:rPr>
          <w:lang w:eastAsia="en-US"/>
        </w:rPr>
      </w:pPr>
      <w:r>
        <w:rPr>
          <w:lang w:eastAsia="en-US"/>
        </w:rPr>
        <w:t>Install appropriate external shading devices responding to different façade orientations.</w:t>
      </w:r>
    </w:p>
    <w:p w14:paraId="064F79DD" w14:textId="29A783FE" w:rsidR="00846844" w:rsidRDefault="00846844" w:rsidP="00846844">
      <w:pPr>
        <w:pStyle w:val="ListParagraph"/>
        <w:numPr>
          <w:ilvl w:val="0"/>
          <w:numId w:val="17"/>
        </w:numPr>
        <w:rPr>
          <w:lang w:eastAsia="en-US"/>
        </w:rPr>
      </w:pPr>
      <w:r>
        <w:rPr>
          <w:lang w:eastAsia="en-US"/>
        </w:rPr>
        <w:t>Demonstrate energy efficiencies beyond minimum BCA compliance benchmarks (e.g. +10% or + 1 Star).</w:t>
      </w:r>
    </w:p>
    <w:p w14:paraId="303F50A0" w14:textId="177DA3D4" w:rsidR="00846844" w:rsidRDefault="00846844" w:rsidP="00846844">
      <w:pPr>
        <w:pStyle w:val="ListParagraph"/>
        <w:numPr>
          <w:ilvl w:val="0"/>
          <w:numId w:val="17"/>
        </w:numPr>
        <w:rPr>
          <w:lang w:eastAsia="en-US"/>
        </w:rPr>
      </w:pPr>
      <w:r>
        <w:rPr>
          <w:lang w:eastAsia="en-US"/>
        </w:rPr>
        <w:t>For office buildings, include a NABERS Energy Commitment Agreement.</w:t>
      </w:r>
    </w:p>
    <w:p w14:paraId="3B6B91C7" w14:textId="2FCD19AE" w:rsidR="00846844" w:rsidRDefault="00846844" w:rsidP="00846844">
      <w:pPr>
        <w:pStyle w:val="ListParagraph"/>
        <w:numPr>
          <w:ilvl w:val="0"/>
          <w:numId w:val="17"/>
        </w:numPr>
        <w:rPr>
          <w:lang w:eastAsia="en-US"/>
        </w:rPr>
      </w:pPr>
      <w:r>
        <w:rPr>
          <w:lang w:eastAsia="en-US"/>
        </w:rPr>
        <w:t>Ensure habitable rooms do not rely on artificial lighting throughout the day.</w:t>
      </w:r>
    </w:p>
    <w:p w14:paraId="0FCD1CD4" w14:textId="6A54444C" w:rsidR="00846844" w:rsidRDefault="00846844" w:rsidP="00846844">
      <w:pPr>
        <w:pStyle w:val="ListParagraph"/>
        <w:numPr>
          <w:ilvl w:val="0"/>
          <w:numId w:val="17"/>
        </w:numPr>
        <w:rPr>
          <w:lang w:eastAsia="en-US"/>
        </w:rPr>
      </w:pPr>
      <w:r>
        <w:rPr>
          <w:lang w:eastAsia="en-US"/>
        </w:rPr>
        <w:t>Install energy efficient artificial lighting, including sensible lighting controls.</w:t>
      </w:r>
    </w:p>
    <w:p w14:paraId="4AD7AAB6" w14:textId="70E90D15" w:rsidR="00846844" w:rsidRDefault="00846844" w:rsidP="00846844">
      <w:pPr>
        <w:pStyle w:val="ListParagraph"/>
        <w:numPr>
          <w:ilvl w:val="0"/>
          <w:numId w:val="17"/>
        </w:numPr>
        <w:rPr>
          <w:lang w:eastAsia="en-US"/>
        </w:rPr>
      </w:pPr>
      <w:r>
        <w:rPr>
          <w:lang w:eastAsia="en-US"/>
        </w:rPr>
        <w:t>Provide external clothes drying facilities.</w:t>
      </w:r>
    </w:p>
    <w:p w14:paraId="527DE2E4" w14:textId="5FF5F2D3" w:rsidR="00846844" w:rsidRDefault="00846844" w:rsidP="00846844">
      <w:pPr>
        <w:pStyle w:val="ListParagraph"/>
        <w:numPr>
          <w:ilvl w:val="0"/>
          <w:numId w:val="17"/>
        </w:numPr>
        <w:rPr>
          <w:lang w:eastAsia="en-US"/>
        </w:rPr>
      </w:pPr>
      <w:r>
        <w:rPr>
          <w:lang w:eastAsia="en-US"/>
        </w:rPr>
        <w:t>Consider renewable energy production for a proportion of water heating, space heating and electricity demands.</w:t>
      </w:r>
    </w:p>
    <w:p w14:paraId="489776E3" w14:textId="0944ECC3" w:rsidR="00846844" w:rsidRDefault="00846844" w:rsidP="00846844">
      <w:pPr>
        <w:pStyle w:val="ListParagraph"/>
        <w:numPr>
          <w:ilvl w:val="0"/>
          <w:numId w:val="17"/>
        </w:numPr>
        <w:rPr>
          <w:lang w:eastAsia="en-US"/>
        </w:rPr>
      </w:pPr>
      <w:r>
        <w:rPr>
          <w:lang w:eastAsia="en-US"/>
        </w:rPr>
        <w:lastRenderedPageBreak/>
        <w:t>Specify energy efficient (high star rating) heating and cooling systems.</w:t>
      </w:r>
    </w:p>
    <w:p w14:paraId="4C789E5C" w14:textId="28B19E63" w:rsidR="00846844" w:rsidRDefault="00846844" w:rsidP="00846844">
      <w:pPr>
        <w:pStyle w:val="ListParagraph"/>
        <w:numPr>
          <w:ilvl w:val="0"/>
          <w:numId w:val="17"/>
        </w:numPr>
        <w:rPr>
          <w:lang w:eastAsia="en-US"/>
        </w:rPr>
      </w:pPr>
      <w:r>
        <w:rPr>
          <w:lang w:eastAsia="en-US"/>
        </w:rPr>
        <w:t>Install energy efficient (high star rating) hot water systems.</w:t>
      </w:r>
    </w:p>
    <w:p w14:paraId="124D03CC" w14:textId="6786FB45" w:rsidR="00846844" w:rsidRDefault="00846844" w:rsidP="00846844">
      <w:pPr>
        <w:rPr>
          <w:lang w:eastAsia="en-US"/>
        </w:rPr>
      </w:pPr>
      <w:r>
        <w:rPr>
          <w:lang w:eastAsia="en-US"/>
        </w:rPr>
        <w:t>Developments, which seek to vary from these best practice standards, must demonstrate how energy efficiency can be satisfactorily achieved.</w:t>
      </w:r>
    </w:p>
    <w:p w14:paraId="650821DD" w14:textId="6C75DDF4" w:rsidR="00846844" w:rsidRDefault="00846844" w:rsidP="00846844">
      <w:pPr>
        <w:pStyle w:val="Heading2"/>
        <w:rPr>
          <w:lang w:eastAsia="en-US"/>
        </w:rPr>
      </w:pPr>
      <w:r w:rsidRPr="00846844">
        <w:rPr>
          <w:lang w:eastAsia="en-US"/>
        </w:rPr>
        <w:t>Where can I find out more?</w:t>
      </w:r>
    </w:p>
    <w:p w14:paraId="66E55A26" w14:textId="5F40187B" w:rsidR="00846844" w:rsidRDefault="00846844" w:rsidP="00846844">
      <w:pPr>
        <w:rPr>
          <w:lang w:eastAsia="en-US"/>
        </w:rPr>
      </w:pPr>
      <w:r>
        <w:rPr>
          <w:lang w:eastAsia="en-US"/>
        </w:rPr>
        <w:t xml:space="preserve">6 Star Energy Efficiency Requirements Building Commission Victoria </w:t>
      </w:r>
      <w:hyperlink r:id="rId14" w:history="1">
        <w:r w:rsidRPr="007F5C99">
          <w:rPr>
            <w:rStyle w:val="Hyperlink"/>
            <w:lang w:eastAsia="en-US"/>
          </w:rPr>
          <w:t>www.buildingcommission.com.au</w:t>
        </w:r>
      </w:hyperlink>
      <w:r>
        <w:rPr>
          <w:lang w:eastAsia="en-US"/>
        </w:rPr>
        <w:t xml:space="preserve"> </w:t>
      </w:r>
    </w:p>
    <w:p w14:paraId="746CBCE3" w14:textId="691094FE" w:rsidR="00846844" w:rsidRDefault="00846844" w:rsidP="00846844">
      <w:pPr>
        <w:rPr>
          <w:lang w:eastAsia="en-US"/>
        </w:rPr>
      </w:pPr>
      <w:r>
        <w:rPr>
          <w:lang w:eastAsia="en-US"/>
        </w:rPr>
        <w:t xml:space="preserve">Find an accredited Thermal Performance Assessor Association of Building Sustainability Assessors </w:t>
      </w:r>
      <w:hyperlink r:id="rId15" w:history="1">
        <w:r w:rsidRPr="007F5C99">
          <w:rPr>
            <w:rStyle w:val="Hyperlink"/>
            <w:lang w:eastAsia="en-US"/>
          </w:rPr>
          <w:t>www.absa.net.au</w:t>
        </w:r>
      </w:hyperlink>
      <w:r>
        <w:rPr>
          <w:lang w:eastAsia="en-US"/>
        </w:rPr>
        <w:t xml:space="preserve"> </w:t>
      </w:r>
    </w:p>
    <w:p w14:paraId="6AE47785" w14:textId="17AA7ED8" w:rsidR="00846844" w:rsidRDefault="00846844" w:rsidP="00846844">
      <w:pPr>
        <w:rPr>
          <w:lang w:eastAsia="en-US"/>
        </w:rPr>
      </w:pPr>
      <w:r>
        <w:rPr>
          <w:lang w:eastAsia="en-US"/>
        </w:rPr>
        <w:t xml:space="preserve">Building Designers Association Victoria </w:t>
      </w:r>
      <w:hyperlink r:id="rId16" w:history="1">
        <w:r w:rsidRPr="007F5C99">
          <w:rPr>
            <w:rStyle w:val="Hyperlink"/>
            <w:lang w:eastAsia="en-US"/>
          </w:rPr>
          <w:t>www.bdav.org.au</w:t>
        </w:r>
      </w:hyperlink>
      <w:r>
        <w:rPr>
          <w:lang w:eastAsia="en-US"/>
        </w:rPr>
        <w:t xml:space="preserve"> </w:t>
      </w:r>
    </w:p>
    <w:p w14:paraId="307EF733" w14:textId="5A972598" w:rsidR="00846844" w:rsidRDefault="00846844" w:rsidP="00846844">
      <w:pPr>
        <w:rPr>
          <w:lang w:eastAsia="en-US"/>
        </w:rPr>
      </w:pPr>
      <w:r>
        <w:rPr>
          <w:lang w:eastAsia="en-US"/>
        </w:rPr>
        <w:t xml:space="preserve">National Australian Built Environment Rating System (NABERS) </w:t>
      </w:r>
      <w:hyperlink r:id="rId17" w:history="1">
        <w:r w:rsidRPr="007F5C99">
          <w:rPr>
            <w:rStyle w:val="Hyperlink"/>
            <w:lang w:eastAsia="en-US"/>
          </w:rPr>
          <w:t>www.nabers.com.au</w:t>
        </w:r>
      </w:hyperlink>
      <w:r>
        <w:rPr>
          <w:lang w:eastAsia="en-US"/>
        </w:rPr>
        <w:t xml:space="preserve"> </w:t>
      </w:r>
    </w:p>
    <w:p w14:paraId="5CB54F03" w14:textId="2CA29D16" w:rsidR="00846844" w:rsidRDefault="00846844" w:rsidP="00846844">
      <w:pPr>
        <w:rPr>
          <w:lang w:eastAsia="en-US"/>
        </w:rPr>
      </w:pPr>
      <w:r>
        <w:rPr>
          <w:lang w:eastAsia="en-US"/>
        </w:rPr>
        <w:t xml:space="preserve">Choose an Energy Efficient Appliance Department of Climate Change and Energy Efficiency </w:t>
      </w:r>
      <w:hyperlink r:id="rId18" w:history="1">
        <w:r w:rsidRPr="007F5C99">
          <w:rPr>
            <w:rStyle w:val="Hyperlink"/>
            <w:lang w:eastAsia="en-US"/>
          </w:rPr>
          <w:t>www.energyrating.gov.au</w:t>
        </w:r>
      </w:hyperlink>
      <w:r>
        <w:rPr>
          <w:lang w:eastAsia="en-US"/>
        </w:rPr>
        <w:t xml:space="preserve"> </w:t>
      </w:r>
    </w:p>
    <w:p w14:paraId="002584EF" w14:textId="3F368860" w:rsidR="00846844" w:rsidRDefault="00846844" w:rsidP="00846844">
      <w:pPr>
        <w:rPr>
          <w:lang w:eastAsia="en-US"/>
        </w:rPr>
      </w:pPr>
      <w:r>
        <w:rPr>
          <w:lang w:eastAsia="en-US"/>
        </w:rPr>
        <w:t xml:space="preserve">Renewable Energy System Rebates Sustainability Victoria </w:t>
      </w:r>
      <w:hyperlink r:id="rId19" w:history="1">
        <w:r w:rsidRPr="007F5C99">
          <w:rPr>
            <w:rStyle w:val="Hyperlink"/>
            <w:lang w:eastAsia="en-US"/>
          </w:rPr>
          <w:t>www.resourcesmart.vic.gov.au</w:t>
        </w:r>
      </w:hyperlink>
      <w:r>
        <w:rPr>
          <w:lang w:eastAsia="en-US"/>
        </w:rPr>
        <w:t xml:space="preserve"> </w:t>
      </w:r>
    </w:p>
    <w:p w14:paraId="4D333C86" w14:textId="02F969AC" w:rsidR="00846844" w:rsidRDefault="00846844" w:rsidP="00846844">
      <w:pPr>
        <w:rPr>
          <w:lang w:eastAsia="en-US"/>
        </w:rPr>
      </w:pPr>
      <w:r>
        <w:rPr>
          <w:lang w:eastAsia="en-US"/>
        </w:rPr>
        <w:t xml:space="preserve">Energy Use Technical Manual Your Home </w:t>
      </w:r>
      <w:hyperlink r:id="rId20" w:history="1">
        <w:r w:rsidRPr="007F5C99">
          <w:rPr>
            <w:rStyle w:val="Hyperlink"/>
            <w:lang w:eastAsia="en-US"/>
          </w:rPr>
          <w:t>www.yourhome.gov.au</w:t>
        </w:r>
      </w:hyperlink>
      <w:r>
        <w:rPr>
          <w:lang w:eastAsia="en-US"/>
        </w:rPr>
        <w:t xml:space="preserve"> </w:t>
      </w:r>
    </w:p>
    <w:p w14:paraId="1E6AD353" w14:textId="1CB0CB71" w:rsidR="00846844" w:rsidRDefault="00846844" w:rsidP="00846844">
      <w:pPr>
        <w:rPr>
          <w:lang w:eastAsia="en-US"/>
        </w:rPr>
      </w:pPr>
      <w:r>
        <w:rPr>
          <w:lang w:eastAsia="en-US"/>
        </w:rPr>
        <w:t>Other Fact Sheets in this series are also available to provide guidance on the 10 Key Sustainable Building Categories. For further information on Energy Efficiency, see the Fact Sheets entitled:</w:t>
      </w:r>
    </w:p>
    <w:p w14:paraId="0339D832" w14:textId="7A04E2EA" w:rsidR="00846844" w:rsidRDefault="00846844" w:rsidP="00846844">
      <w:pPr>
        <w:pStyle w:val="ListParagraph"/>
        <w:numPr>
          <w:ilvl w:val="0"/>
          <w:numId w:val="17"/>
        </w:numPr>
        <w:rPr>
          <w:lang w:eastAsia="en-US"/>
        </w:rPr>
      </w:pPr>
      <w:r>
        <w:rPr>
          <w:lang w:eastAsia="en-US"/>
        </w:rPr>
        <w:t>Indoor Environment Quality</w:t>
      </w:r>
    </w:p>
    <w:p w14:paraId="5D279CC0" w14:textId="2CDF26AF" w:rsidR="00846844" w:rsidRDefault="00846844" w:rsidP="00846844">
      <w:pPr>
        <w:pStyle w:val="ListParagraph"/>
        <w:numPr>
          <w:ilvl w:val="0"/>
          <w:numId w:val="17"/>
        </w:numPr>
        <w:rPr>
          <w:lang w:eastAsia="en-US"/>
        </w:rPr>
      </w:pPr>
      <w:r>
        <w:rPr>
          <w:lang w:eastAsia="en-US"/>
        </w:rPr>
        <w:t>Urban Ecology</w:t>
      </w:r>
    </w:p>
    <w:p w14:paraId="00D0D9B2" w14:textId="56565390" w:rsidR="00846844" w:rsidRDefault="00846844" w:rsidP="00846844">
      <w:pPr>
        <w:pStyle w:val="ListParagraph"/>
        <w:numPr>
          <w:ilvl w:val="0"/>
          <w:numId w:val="17"/>
        </w:numPr>
        <w:rPr>
          <w:lang w:eastAsia="en-US"/>
        </w:rPr>
      </w:pPr>
      <w:r>
        <w:rPr>
          <w:lang w:eastAsia="en-US"/>
        </w:rPr>
        <w:t>Building Materials.</w:t>
      </w:r>
    </w:p>
    <w:p w14:paraId="70C2F905" w14:textId="6F93AF82" w:rsidR="00846844" w:rsidRPr="000528BC" w:rsidRDefault="00846844" w:rsidP="00846844">
      <w:pPr>
        <w:rPr>
          <w:lang w:eastAsia="en-US"/>
        </w:rPr>
      </w:pPr>
      <w:r>
        <w:rPr>
          <w:lang w:eastAsia="en-US"/>
        </w:rPr>
        <w:t>This fact sheet is not designed to replace project specific advice from building design and sustainability professionals, Council does not take responsibility for any issues that may occur due to the facts and guidance provided in this fact sheet.</w:t>
      </w:r>
    </w:p>
    <w:sectPr w:rsidR="00846844" w:rsidRPr="000528BC" w:rsidSect="006618E5">
      <w:footerReference w:type="default" r:id="rId21"/>
      <w:headerReference w:type="first" r:id="rId22"/>
      <w:footerReference w:type="first" r:id="rId23"/>
      <w:pgSz w:w="11906" w:h="16838"/>
      <w:pgMar w:top="1985" w:right="1274" w:bottom="1440" w:left="1560" w:header="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CB5305" w14:textId="77777777" w:rsidR="00F76414" w:rsidRDefault="00F76414" w:rsidP="00C81836">
      <w:pPr>
        <w:spacing w:before="0" w:after="0"/>
      </w:pPr>
      <w:r>
        <w:separator/>
      </w:r>
    </w:p>
  </w:endnote>
  <w:endnote w:type="continuationSeparator" w:id="0">
    <w:p w14:paraId="15653C02" w14:textId="77777777" w:rsidR="00F76414" w:rsidRDefault="00F76414" w:rsidP="00C8183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4268480"/>
      <w:docPartObj>
        <w:docPartGallery w:val="Page Numbers (Bottom of Page)"/>
        <w:docPartUnique/>
      </w:docPartObj>
    </w:sdtPr>
    <w:sdtEndPr/>
    <w:sdtContent>
      <w:sdt>
        <w:sdtPr>
          <w:id w:val="860082579"/>
          <w:docPartObj>
            <w:docPartGallery w:val="Page Numbers (Top of Page)"/>
            <w:docPartUnique/>
          </w:docPartObj>
        </w:sdtPr>
        <w:sdtEndPr/>
        <w:sdtContent>
          <w:p w14:paraId="3C59A5A3" w14:textId="77777777" w:rsidR="00F15AFC" w:rsidRDefault="00F15AFC">
            <w:pPr>
              <w:pStyle w:val="Footer"/>
              <w:jc w:val="right"/>
            </w:pPr>
            <w:r>
              <w:t xml:space="preserve">Page </w:t>
            </w:r>
            <w:r>
              <w:rPr>
                <w:b/>
                <w:bCs/>
              </w:rPr>
              <w:fldChar w:fldCharType="begin"/>
            </w:r>
            <w:r>
              <w:rPr>
                <w:b/>
                <w:bCs/>
              </w:rPr>
              <w:instrText xml:space="preserve"> PAGE </w:instrText>
            </w:r>
            <w:r>
              <w:rPr>
                <w:b/>
                <w:bCs/>
              </w:rPr>
              <w:fldChar w:fldCharType="separate"/>
            </w:r>
            <w:r w:rsidR="005E6FBF">
              <w:rPr>
                <w:b/>
                <w:bCs/>
                <w:noProof/>
              </w:rPr>
              <w:t>9</w:t>
            </w:r>
            <w:r>
              <w:rPr>
                <w:b/>
                <w:bCs/>
              </w:rPr>
              <w:fldChar w:fldCharType="end"/>
            </w:r>
            <w:r>
              <w:t xml:space="preserve"> of </w:t>
            </w:r>
            <w:r>
              <w:rPr>
                <w:b/>
                <w:bCs/>
              </w:rPr>
              <w:fldChar w:fldCharType="begin"/>
            </w:r>
            <w:r>
              <w:rPr>
                <w:b/>
                <w:bCs/>
              </w:rPr>
              <w:instrText xml:space="preserve"> NUMPAGES  </w:instrText>
            </w:r>
            <w:r>
              <w:rPr>
                <w:b/>
                <w:bCs/>
              </w:rPr>
              <w:fldChar w:fldCharType="separate"/>
            </w:r>
            <w:r w:rsidR="005E6FBF">
              <w:rPr>
                <w:b/>
                <w:bCs/>
                <w:noProof/>
              </w:rPr>
              <w:t>9</w:t>
            </w:r>
            <w:r>
              <w:rPr>
                <w:b/>
                <w:bCs/>
              </w:rPr>
              <w:fldChar w:fldCharType="end"/>
            </w:r>
          </w:p>
        </w:sdtContent>
      </w:sdt>
    </w:sdtContent>
  </w:sdt>
  <w:p w14:paraId="563431E9" w14:textId="77777777" w:rsidR="00F15AFC" w:rsidRDefault="00F15A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BEB7DF" w14:textId="77777777" w:rsidR="00C81836" w:rsidRDefault="00C81836" w:rsidP="006618E5">
    <w:pPr>
      <w:pStyle w:val="Footer"/>
      <w:ind w:left="-1560"/>
    </w:pPr>
    <w:r>
      <w:rPr>
        <w:noProof/>
      </w:rPr>
      <w:drawing>
        <wp:inline distT="0" distB="0" distL="0" distR="0" wp14:anchorId="7BB6AEEA" wp14:editId="2A613EE5">
          <wp:extent cx="7719647" cy="1837275"/>
          <wp:effectExtent l="0" t="0" r="0" b="0"/>
          <wp:docPr id="6" name="Picture 6" descr="Council Offices &#10;25 Ferres Boulevard, South Morang VIC 3752&#10;Locked Bag 1, Bundoora MDC VIC 3083&#10;Tel 03 9217 2170&#10;Fax 03 9217 2111&#10;TTY 133 677 (ask for 9217 2170)&#10;Email info@whittlesea.vic.gov.au&#10;www.whittlesea.vic.gov.au&#10;&#10;Free Telephone Interpreter Service&#10;Arabic 9679 9871&#10;Mandarine 9679 9857&#10;Italian 9679 9874&#10;Macedonian 9679 9875&#10;Chinese 9679 9876&#10;Croatian 9679 9872&#10;Greek 9679 9873&#10;Turkish 9679 9877&#10;Vietnamese 9679 9878&#10;Other 9679 9879" title="City of Whittlesea footer image with contac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W007_A4_bottom.png"/>
                  <pic:cNvPicPr/>
                </pic:nvPicPr>
                <pic:blipFill>
                  <a:blip r:embed="rId1">
                    <a:extLst>
                      <a:ext uri="{28A0092B-C50C-407E-A947-70E740481C1C}">
                        <a14:useLocalDpi xmlns:a14="http://schemas.microsoft.com/office/drawing/2010/main" val="0"/>
                      </a:ext>
                    </a:extLst>
                  </a:blip>
                  <a:stretch>
                    <a:fillRect/>
                  </a:stretch>
                </pic:blipFill>
                <pic:spPr>
                  <a:xfrm>
                    <a:off x="0" y="0"/>
                    <a:ext cx="7719647" cy="183727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7BE7F8" w14:textId="77777777" w:rsidR="00F76414" w:rsidRDefault="00F76414" w:rsidP="00C81836">
      <w:pPr>
        <w:spacing w:before="0" w:after="0"/>
      </w:pPr>
      <w:r>
        <w:separator/>
      </w:r>
    </w:p>
  </w:footnote>
  <w:footnote w:type="continuationSeparator" w:id="0">
    <w:p w14:paraId="6A027D27" w14:textId="77777777" w:rsidR="00F76414" w:rsidRDefault="00F76414" w:rsidP="00C8183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AFAD5" w14:textId="77777777" w:rsidR="00C81836" w:rsidRDefault="00C81836" w:rsidP="006618E5">
    <w:pPr>
      <w:pStyle w:val="Header"/>
      <w:ind w:left="-1560"/>
    </w:pPr>
    <w:r>
      <w:rPr>
        <w:noProof/>
      </w:rPr>
      <w:drawing>
        <wp:inline distT="0" distB="0" distL="0" distR="0" wp14:anchorId="14290F5C" wp14:editId="54139D74">
          <wp:extent cx="7634605" cy="1357630"/>
          <wp:effectExtent l="0" t="0" r="4445" b="0"/>
          <wp:docPr id="5" name="Picture 5" title="City of Whittlesea header an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W007_A4_Blue–to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34605" cy="135763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81C51"/>
    <w:multiLevelType w:val="hybridMultilevel"/>
    <w:tmpl w:val="1AC8ED86"/>
    <w:lvl w:ilvl="0" w:tplc="677425E6">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12D4408"/>
    <w:multiLevelType w:val="hybridMultilevel"/>
    <w:tmpl w:val="7832B78A"/>
    <w:lvl w:ilvl="0" w:tplc="DAD49960">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2E823DF"/>
    <w:multiLevelType w:val="hybridMultilevel"/>
    <w:tmpl w:val="C1CC3CAE"/>
    <w:lvl w:ilvl="0" w:tplc="DAD49960">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7463641"/>
    <w:multiLevelType w:val="hybridMultilevel"/>
    <w:tmpl w:val="E2E4DECE"/>
    <w:lvl w:ilvl="0" w:tplc="32461330">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9FC3DB1"/>
    <w:multiLevelType w:val="hybridMultilevel"/>
    <w:tmpl w:val="C456883A"/>
    <w:lvl w:ilvl="0" w:tplc="677425E6">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BE1601D"/>
    <w:multiLevelType w:val="hybridMultilevel"/>
    <w:tmpl w:val="15804B1C"/>
    <w:lvl w:ilvl="0" w:tplc="677425E6">
      <w:numFmt w:val="bullet"/>
      <w:lvlText w:val="•"/>
      <w:lvlJc w:val="left"/>
      <w:pPr>
        <w:ind w:left="720" w:hanging="360"/>
      </w:pPr>
      <w:rPr>
        <w:rFonts w:ascii="Calibri" w:eastAsia="Times New Roman"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9854710"/>
    <w:multiLevelType w:val="hybridMultilevel"/>
    <w:tmpl w:val="F2ECCB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B262A1B"/>
    <w:multiLevelType w:val="hybridMultilevel"/>
    <w:tmpl w:val="ED92811A"/>
    <w:lvl w:ilvl="0" w:tplc="677425E6">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2096E00"/>
    <w:multiLevelType w:val="hybridMultilevel"/>
    <w:tmpl w:val="9F6C7C76"/>
    <w:lvl w:ilvl="0" w:tplc="677425E6">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83827B3"/>
    <w:multiLevelType w:val="hybridMultilevel"/>
    <w:tmpl w:val="58701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8F622DE"/>
    <w:multiLevelType w:val="hybridMultilevel"/>
    <w:tmpl w:val="BFFE198A"/>
    <w:lvl w:ilvl="0" w:tplc="32461330">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E133972"/>
    <w:multiLevelType w:val="hybridMultilevel"/>
    <w:tmpl w:val="08BEC14E"/>
    <w:lvl w:ilvl="0" w:tplc="32461330">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26173D6"/>
    <w:multiLevelType w:val="hybridMultilevel"/>
    <w:tmpl w:val="48542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89442B0"/>
    <w:multiLevelType w:val="hybridMultilevel"/>
    <w:tmpl w:val="2A684DCE"/>
    <w:lvl w:ilvl="0" w:tplc="677425E6">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CDF04BF"/>
    <w:multiLevelType w:val="hybridMultilevel"/>
    <w:tmpl w:val="8BB2B90C"/>
    <w:lvl w:ilvl="0" w:tplc="DAD49960">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nsid w:val="3E1D1AA5"/>
    <w:multiLevelType w:val="hybridMultilevel"/>
    <w:tmpl w:val="DD8A81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0621E80"/>
    <w:multiLevelType w:val="hybridMultilevel"/>
    <w:tmpl w:val="A062516C"/>
    <w:lvl w:ilvl="0" w:tplc="677425E6">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0C50B24"/>
    <w:multiLevelType w:val="hybridMultilevel"/>
    <w:tmpl w:val="45E003F4"/>
    <w:lvl w:ilvl="0" w:tplc="32461330">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57860D1"/>
    <w:multiLevelType w:val="hybridMultilevel"/>
    <w:tmpl w:val="01741AFE"/>
    <w:lvl w:ilvl="0" w:tplc="677425E6">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7542463"/>
    <w:multiLevelType w:val="hybridMultilevel"/>
    <w:tmpl w:val="5BE00E22"/>
    <w:lvl w:ilvl="0" w:tplc="DAD49960">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81B7387"/>
    <w:multiLevelType w:val="hybridMultilevel"/>
    <w:tmpl w:val="ADF8A998"/>
    <w:lvl w:ilvl="0" w:tplc="DAD49960">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298620C"/>
    <w:multiLevelType w:val="hybridMultilevel"/>
    <w:tmpl w:val="458C9522"/>
    <w:lvl w:ilvl="0" w:tplc="DAD49960">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62761009"/>
    <w:multiLevelType w:val="hybridMultilevel"/>
    <w:tmpl w:val="DD023AFA"/>
    <w:lvl w:ilvl="0" w:tplc="32461330">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95B2329"/>
    <w:multiLevelType w:val="hybridMultilevel"/>
    <w:tmpl w:val="0782472C"/>
    <w:lvl w:ilvl="0" w:tplc="677425E6">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81F1884"/>
    <w:multiLevelType w:val="hybridMultilevel"/>
    <w:tmpl w:val="949EDC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9185B14"/>
    <w:multiLevelType w:val="hybridMultilevel"/>
    <w:tmpl w:val="8E00F6F4"/>
    <w:lvl w:ilvl="0" w:tplc="DAD49960">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A432824"/>
    <w:multiLevelType w:val="hybridMultilevel"/>
    <w:tmpl w:val="6C268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3"/>
  </w:num>
  <w:num w:numId="4">
    <w:abstractNumId w:val="17"/>
  </w:num>
  <w:num w:numId="5">
    <w:abstractNumId w:val="10"/>
  </w:num>
  <w:num w:numId="6">
    <w:abstractNumId w:val="11"/>
  </w:num>
  <w:num w:numId="7">
    <w:abstractNumId w:val="22"/>
  </w:num>
  <w:num w:numId="8">
    <w:abstractNumId w:val="26"/>
  </w:num>
  <w:num w:numId="9">
    <w:abstractNumId w:val="14"/>
  </w:num>
  <w:num w:numId="10">
    <w:abstractNumId w:val="19"/>
  </w:num>
  <w:num w:numId="11">
    <w:abstractNumId w:val="2"/>
  </w:num>
  <w:num w:numId="12">
    <w:abstractNumId w:val="20"/>
  </w:num>
  <w:num w:numId="13">
    <w:abstractNumId w:val="1"/>
  </w:num>
  <w:num w:numId="14">
    <w:abstractNumId w:val="25"/>
  </w:num>
  <w:num w:numId="15">
    <w:abstractNumId w:val="21"/>
  </w:num>
  <w:num w:numId="16">
    <w:abstractNumId w:val="6"/>
  </w:num>
  <w:num w:numId="17">
    <w:abstractNumId w:val="13"/>
  </w:num>
  <w:num w:numId="18">
    <w:abstractNumId w:val="0"/>
  </w:num>
  <w:num w:numId="19">
    <w:abstractNumId w:val="5"/>
  </w:num>
  <w:num w:numId="20">
    <w:abstractNumId w:val="9"/>
  </w:num>
  <w:num w:numId="21">
    <w:abstractNumId w:val="7"/>
  </w:num>
  <w:num w:numId="22">
    <w:abstractNumId w:val="24"/>
  </w:num>
  <w:num w:numId="23">
    <w:abstractNumId w:val="4"/>
  </w:num>
  <w:num w:numId="24">
    <w:abstractNumId w:val="23"/>
  </w:num>
  <w:num w:numId="25">
    <w:abstractNumId w:val="8"/>
  </w:num>
  <w:num w:numId="26">
    <w:abstractNumId w:val="1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836"/>
    <w:rsid w:val="000528BC"/>
    <w:rsid w:val="000814C3"/>
    <w:rsid w:val="000A28C4"/>
    <w:rsid w:val="000A4FCB"/>
    <w:rsid w:val="001057FA"/>
    <w:rsid w:val="0011243E"/>
    <w:rsid w:val="001A6418"/>
    <w:rsid w:val="001D1822"/>
    <w:rsid w:val="00207237"/>
    <w:rsid w:val="002377BA"/>
    <w:rsid w:val="00274DD9"/>
    <w:rsid w:val="002F1D64"/>
    <w:rsid w:val="003649D4"/>
    <w:rsid w:val="003C69BA"/>
    <w:rsid w:val="003D35FD"/>
    <w:rsid w:val="003D3EBE"/>
    <w:rsid w:val="003E4AE2"/>
    <w:rsid w:val="003F3B5E"/>
    <w:rsid w:val="0044691C"/>
    <w:rsid w:val="00453C67"/>
    <w:rsid w:val="004C5D09"/>
    <w:rsid w:val="005033B6"/>
    <w:rsid w:val="00565C3F"/>
    <w:rsid w:val="005E6FBF"/>
    <w:rsid w:val="0066022F"/>
    <w:rsid w:val="006618E5"/>
    <w:rsid w:val="006750E7"/>
    <w:rsid w:val="006B1698"/>
    <w:rsid w:val="006B2F22"/>
    <w:rsid w:val="006F1932"/>
    <w:rsid w:val="006F3F21"/>
    <w:rsid w:val="007679C4"/>
    <w:rsid w:val="007C3FC1"/>
    <w:rsid w:val="00842307"/>
    <w:rsid w:val="00846844"/>
    <w:rsid w:val="00897E4E"/>
    <w:rsid w:val="008B45F3"/>
    <w:rsid w:val="00981596"/>
    <w:rsid w:val="009F6208"/>
    <w:rsid w:val="00A04EBA"/>
    <w:rsid w:val="00A42E7F"/>
    <w:rsid w:val="00A57F5E"/>
    <w:rsid w:val="00A80781"/>
    <w:rsid w:val="00AB47D7"/>
    <w:rsid w:val="00AC1B01"/>
    <w:rsid w:val="00B67AA1"/>
    <w:rsid w:val="00BA32EE"/>
    <w:rsid w:val="00BE37EF"/>
    <w:rsid w:val="00C81836"/>
    <w:rsid w:val="00D14AF5"/>
    <w:rsid w:val="00D54CF0"/>
    <w:rsid w:val="00DB06B8"/>
    <w:rsid w:val="00DC1915"/>
    <w:rsid w:val="00DC4D20"/>
    <w:rsid w:val="00EF3377"/>
    <w:rsid w:val="00F15AFC"/>
    <w:rsid w:val="00F26035"/>
    <w:rsid w:val="00F76414"/>
    <w:rsid w:val="00FE123F"/>
    <w:rsid w:val="00FF06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6DBF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3B6"/>
    <w:pPr>
      <w:spacing w:before="120" w:after="240" w:line="240" w:lineRule="auto"/>
    </w:pPr>
    <w:rPr>
      <w:rFonts w:cs="Times New Roman"/>
      <w:sz w:val="24"/>
      <w:szCs w:val="24"/>
      <w:lang w:eastAsia="en-AU"/>
    </w:rPr>
  </w:style>
  <w:style w:type="paragraph" w:styleId="Heading1">
    <w:name w:val="heading 1"/>
    <w:basedOn w:val="Normal"/>
    <w:next w:val="Normal"/>
    <w:link w:val="Heading1Char"/>
    <w:autoRedefine/>
    <w:uiPriority w:val="9"/>
    <w:qFormat/>
    <w:rsid w:val="00207237"/>
    <w:pPr>
      <w:keepNext/>
      <w:spacing w:before="240" w:after="360"/>
      <w:outlineLvl w:val="0"/>
    </w:pPr>
    <w:rPr>
      <w:rFonts w:cstheme="minorBidi"/>
      <w:b/>
      <w:bCs/>
      <w:color w:val="072B61"/>
      <w:kern w:val="32"/>
      <w:sz w:val="36"/>
      <w:szCs w:val="32"/>
      <w:lang w:eastAsia="en-US"/>
    </w:rPr>
  </w:style>
  <w:style w:type="paragraph" w:styleId="Heading2">
    <w:name w:val="heading 2"/>
    <w:basedOn w:val="Normal"/>
    <w:link w:val="Heading2Char1"/>
    <w:autoRedefine/>
    <w:qFormat/>
    <w:rsid w:val="00207237"/>
    <w:pPr>
      <w:outlineLvl w:val="1"/>
    </w:pPr>
    <w:rPr>
      <w:b/>
      <w:bCs/>
      <w:color w:val="072B61"/>
      <w:sz w:val="28"/>
      <w:szCs w:val="36"/>
    </w:rPr>
  </w:style>
  <w:style w:type="paragraph" w:styleId="Heading3">
    <w:name w:val="heading 3"/>
    <w:basedOn w:val="Normal"/>
    <w:next w:val="Normal"/>
    <w:link w:val="Heading3Char"/>
    <w:qFormat/>
    <w:rsid w:val="005033B6"/>
    <w:pPr>
      <w:keepNext/>
      <w:spacing w:before="240" w:after="60"/>
      <w:outlineLvl w:val="2"/>
    </w:pPr>
    <w:rPr>
      <w:rFonts w:cs="Arial"/>
      <w:b/>
      <w:bCs/>
      <w:color w:val="072B6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237"/>
    <w:rPr>
      <w:b/>
      <w:bCs/>
      <w:color w:val="072B61"/>
      <w:kern w:val="32"/>
      <w:sz w:val="36"/>
      <w:szCs w:val="32"/>
    </w:rPr>
  </w:style>
  <w:style w:type="character" w:customStyle="1" w:styleId="Heading2Char">
    <w:name w:val="Heading 2 Char"/>
    <w:basedOn w:val="DefaultParagraphFont"/>
    <w:uiPriority w:val="9"/>
    <w:rsid w:val="002F1D64"/>
    <w:rPr>
      <w:rFonts w:ascii="Arial" w:eastAsiaTheme="majorEastAsia" w:hAnsi="Arial" w:cstheme="majorBidi"/>
      <w:bCs/>
      <w:iCs/>
      <w:sz w:val="28"/>
      <w:szCs w:val="28"/>
      <w:u w:val="single"/>
    </w:rPr>
  </w:style>
  <w:style w:type="character" w:customStyle="1" w:styleId="Heading3Char">
    <w:name w:val="Heading 3 Char"/>
    <w:basedOn w:val="DefaultParagraphFont"/>
    <w:link w:val="Heading3"/>
    <w:rsid w:val="005033B6"/>
    <w:rPr>
      <w:rFonts w:cs="Arial"/>
      <w:b/>
      <w:bCs/>
      <w:color w:val="072B61"/>
      <w:sz w:val="24"/>
      <w:szCs w:val="26"/>
      <w:lang w:eastAsia="en-AU"/>
    </w:rPr>
  </w:style>
  <w:style w:type="paragraph" w:styleId="ListParagraph">
    <w:name w:val="List Paragraph"/>
    <w:basedOn w:val="Normal"/>
    <w:uiPriority w:val="34"/>
    <w:qFormat/>
    <w:rsid w:val="002F1D64"/>
    <w:pPr>
      <w:ind w:left="720"/>
    </w:pPr>
  </w:style>
  <w:style w:type="paragraph" w:styleId="NoSpacing">
    <w:name w:val="No Spacing"/>
    <w:aliases w:val="Table"/>
    <w:uiPriority w:val="1"/>
    <w:qFormat/>
    <w:rsid w:val="002F1D64"/>
    <w:pPr>
      <w:spacing w:before="120" w:after="120" w:line="240" w:lineRule="auto"/>
    </w:pPr>
    <w:rPr>
      <w:rFonts w:ascii="Arial" w:hAnsi="Arial" w:cs="Times New Roman"/>
      <w:sz w:val="24"/>
      <w:szCs w:val="20"/>
      <w:lang w:eastAsia="en-AU"/>
    </w:rPr>
  </w:style>
  <w:style w:type="paragraph" w:styleId="TOC1">
    <w:name w:val="toc 1"/>
    <w:basedOn w:val="Normal"/>
    <w:next w:val="Normal"/>
    <w:autoRedefine/>
    <w:uiPriority w:val="39"/>
    <w:rsid w:val="000A4FCB"/>
  </w:style>
  <w:style w:type="paragraph" w:styleId="TOC2">
    <w:name w:val="toc 2"/>
    <w:basedOn w:val="Normal"/>
    <w:next w:val="Normal"/>
    <w:autoRedefine/>
    <w:uiPriority w:val="39"/>
    <w:rsid w:val="000A4FCB"/>
    <w:pPr>
      <w:ind w:left="238"/>
    </w:pPr>
  </w:style>
  <w:style w:type="character" w:customStyle="1" w:styleId="Heading2Char1">
    <w:name w:val="Heading 2 Char1"/>
    <w:basedOn w:val="DefaultParagraphFont"/>
    <w:link w:val="Heading2"/>
    <w:rsid w:val="00207237"/>
    <w:rPr>
      <w:rFonts w:cs="Times New Roman"/>
      <w:b/>
      <w:bCs/>
      <w:color w:val="072B61"/>
      <w:sz w:val="28"/>
      <w:szCs w:val="36"/>
      <w:lang w:eastAsia="en-AU"/>
    </w:rPr>
  </w:style>
  <w:style w:type="paragraph" w:styleId="Header">
    <w:name w:val="header"/>
    <w:basedOn w:val="Normal"/>
    <w:link w:val="HeaderChar"/>
    <w:uiPriority w:val="99"/>
    <w:unhideWhenUsed/>
    <w:rsid w:val="00C81836"/>
    <w:pPr>
      <w:tabs>
        <w:tab w:val="center" w:pos="4513"/>
        <w:tab w:val="right" w:pos="9026"/>
      </w:tabs>
      <w:spacing w:before="0" w:after="0"/>
    </w:pPr>
  </w:style>
  <w:style w:type="character" w:customStyle="1" w:styleId="HeaderChar">
    <w:name w:val="Header Char"/>
    <w:basedOn w:val="DefaultParagraphFont"/>
    <w:link w:val="Header"/>
    <w:uiPriority w:val="99"/>
    <w:rsid w:val="00C81836"/>
    <w:rPr>
      <w:rFonts w:ascii="Arial" w:hAnsi="Arial" w:cs="Times New Roman"/>
      <w:sz w:val="24"/>
      <w:szCs w:val="24"/>
      <w:lang w:eastAsia="en-AU"/>
    </w:rPr>
  </w:style>
  <w:style w:type="paragraph" w:styleId="Footer">
    <w:name w:val="footer"/>
    <w:basedOn w:val="Normal"/>
    <w:link w:val="FooterChar"/>
    <w:uiPriority w:val="99"/>
    <w:unhideWhenUsed/>
    <w:rsid w:val="00C81836"/>
    <w:pPr>
      <w:tabs>
        <w:tab w:val="center" w:pos="4513"/>
        <w:tab w:val="right" w:pos="9026"/>
      </w:tabs>
      <w:spacing w:before="0" w:after="0"/>
    </w:pPr>
  </w:style>
  <w:style w:type="character" w:customStyle="1" w:styleId="FooterChar">
    <w:name w:val="Footer Char"/>
    <w:basedOn w:val="DefaultParagraphFont"/>
    <w:link w:val="Footer"/>
    <w:uiPriority w:val="99"/>
    <w:rsid w:val="00C81836"/>
    <w:rPr>
      <w:rFonts w:ascii="Arial" w:hAnsi="Arial" w:cs="Times New Roman"/>
      <w:sz w:val="24"/>
      <w:szCs w:val="24"/>
      <w:lang w:eastAsia="en-AU"/>
    </w:rPr>
  </w:style>
  <w:style w:type="paragraph" w:styleId="BalloonText">
    <w:name w:val="Balloon Text"/>
    <w:basedOn w:val="Normal"/>
    <w:link w:val="BalloonTextChar"/>
    <w:uiPriority w:val="99"/>
    <w:semiHidden/>
    <w:unhideWhenUsed/>
    <w:rsid w:val="00C8183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836"/>
    <w:rPr>
      <w:rFonts w:ascii="Tahoma" w:hAnsi="Tahoma" w:cs="Tahoma"/>
      <w:sz w:val="16"/>
      <w:szCs w:val="16"/>
      <w:lang w:eastAsia="en-AU"/>
    </w:rPr>
  </w:style>
  <w:style w:type="character" w:styleId="Strong">
    <w:name w:val="Strong"/>
    <w:basedOn w:val="DefaultParagraphFont"/>
    <w:uiPriority w:val="22"/>
    <w:qFormat/>
    <w:rsid w:val="005033B6"/>
    <w:rPr>
      <w:rFonts w:asciiTheme="minorHAnsi" w:hAnsiTheme="minorHAnsi"/>
      <w:b/>
      <w:bCs/>
    </w:rPr>
  </w:style>
  <w:style w:type="character" w:styleId="Hyperlink">
    <w:name w:val="Hyperlink"/>
    <w:basedOn w:val="DefaultParagraphFont"/>
    <w:uiPriority w:val="99"/>
    <w:unhideWhenUsed/>
    <w:rsid w:val="00C81836"/>
    <w:rPr>
      <w:color w:val="0000FF" w:themeColor="hyperlink"/>
      <w:u w:val="single"/>
    </w:rPr>
  </w:style>
  <w:style w:type="character" w:styleId="Emphasis">
    <w:name w:val="Emphasis"/>
    <w:basedOn w:val="DefaultParagraphFont"/>
    <w:uiPriority w:val="20"/>
    <w:qFormat/>
    <w:rsid w:val="003E4AE2"/>
    <w:rPr>
      <w:i/>
      <w:iCs/>
    </w:rPr>
  </w:style>
  <w:style w:type="table" w:styleId="TableGrid">
    <w:name w:val="Table Grid"/>
    <w:basedOn w:val="TableNormal"/>
    <w:uiPriority w:val="59"/>
    <w:rsid w:val="000528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3B6"/>
    <w:pPr>
      <w:spacing w:before="120" w:after="240" w:line="240" w:lineRule="auto"/>
    </w:pPr>
    <w:rPr>
      <w:rFonts w:cs="Times New Roman"/>
      <w:sz w:val="24"/>
      <w:szCs w:val="24"/>
      <w:lang w:eastAsia="en-AU"/>
    </w:rPr>
  </w:style>
  <w:style w:type="paragraph" w:styleId="Heading1">
    <w:name w:val="heading 1"/>
    <w:basedOn w:val="Normal"/>
    <w:next w:val="Normal"/>
    <w:link w:val="Heading1Char"/>
    <w:autoRedefine/>
    <w:uiPriority w:val="9"/>
    <w:qFormat/>
    <w:rsid w:val="00207237"/>
    <w:pPr>
      <w:keepNext/>
      <w:spacing w:before="240" w:after="360"/>
      <w:outlineLvl w:val="0"/>
    </w:pPr>
    <w:rPr>
      <w:rFonts w:cstheme="minorBidi"/>
      <w:b/>
      <w:bCs/>
      <w:color w:val="072B61"/>
      <w:kern w:val="32"/>
      <w:sz w:val="36"/>
      <w:szCs w:val="32"/>
      <w:lang w:eastAsia="en-US"/>
    </w:rPr>
  </w:style>
  <w:style w:type="paragraph" w:styleId="Heading2">
    <w:name w:val="heading 2"/>
    <w:basedOn w:val="Normal"/>
    <w:link w:val="Heading2Char1"/>
    <w:autoRedefine/>
    <w:qFormat/>
    <w:rsid w:val="00207237"/>
    <w:pPr>
      <w:outlineLvl w:val="1"/>
    </w:pPr>
    <w:rPr>
      <w:b/>
      <w:bCs/>
      <w:color w:val="072B61"/>
      <w:sz w:val="28"/>
      <w:szCs w:val="36"/>
    </w:rPr>
  </w:style>
  <w:style w:type="paragraph" w:styleId="Heading3">
    <w:name w:val="heading 3"/>
    <w:basedOn w:val="Normal"/>
    <w:next w:val="Normal"/>
    <w:link w:val="Heading3Char"/>
    <w:qFormat/>
    <w:rsid w:val="005033B6"/>
    <w:pPr>
      <w:keepNext/>
      <w:spacing w:before="240" w:after="60"/>
      <w:outlineLvl w:val="2"/>
    </w:pPr>
    <w:rPr>
      <w:rFonts w:cs="Arial"/>
      <w:b/>
      <w:bCs/>
      <w:color w:val="072B6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237"/>
    <w:rPr>
      <w:b/>
      <w:bCs/>
      <w:color w:val="072B61"/>
      <w:kern w:val="32"/>
      <w:sz w:val="36"/>
      <w:szCs w:val="32"/>
    </w:rPr>
  </w:style>
  <w:style w:type="character" w:customStyle="1" w:styleId="Heading2Char">
    <w:name w:val="Heading 2 Char"/>
    <w:basedOn w:val="DefaultParagraphFont"/>
    <w:uiPriority w:val="9"/>
    <w:rsid w:val="002F1D64"/>
    <w:rPr>
      <w:rFonts w:ascii="Arial" w:eastAsiaTheme="majorEastAsia" w:hAnsi="Arial" w:cstheme="majorBidi"/>
      <w:bCs/>
      <w:iCs/>
      <w:sz w:val="28"/>
      <w:szCs w:val="28"/>
      <w:u w:val="single"/>
    </w:rPr>
  </w:style>
  <w:style w:type="character" w:customStyle="1" w:styleId="Heading3Char">
    <w:name w:val="Heading 3 Char"/>
    <w:basedOn w:val="DefaultParagraphFont"/>
    <w:link w:val="Heading3"/>
    <w:rsid w:val="005033B6"/>
    <w:rPr>
      <w:rFonts w:cs="Arial"/>
      <w:b/>
      <w:bCs/>
      <w:color w:val="072B61"/>
      <w:sz w:val="24"/>
      <w:szCs w:val="26"/>
      <w:lang w:eastAsia="en-AU"/>
    </w:rPr>
  </w:style>
  <w:style w:type="paragraph" w:styleId="ListParagraph">
    <w:name w:val="List Paragraph"/>
    <w:basedOn w:val="Normal"/>
    <w:uiPriority w:val="34"/>
    <w:qFormat/>
    <w:rsid w:val="002F1D64"/>
    <w:pPr>
      <w:ind w:left="720"/>
    </w:pPr>
  </w:style>
  <w:style w:type="paragraph" w:styleId="NoSpacing">
    <w:name w:val="No Spacing"/>
    <w:aliases w:val="Table"/>
    <w:uiPriority w:val="1"/>
    <w:qFormat/>
    <w:rsid w:val="002F1D64"/>
    <w:pPr>
      <w:spacing w:before="120" w:after="120" w:line="240" w:lineRule="auto"/>
    </w:pPr>
    <w:rPr>
      <w:rFonts w:ascii="Arial" w:hAnsi="Arial" w:cs="Times New Roman"/>
      <w:sz w:val="24"/>
      <w:szCs w:val="20"/>
      <w:lang w:eastAsia="en-AU"/>
    </w:rPr>
  </w:style>
  <w:style w:type="paragraph" w:styleId="TOC1">
    <w:name w:val="toc 1"/>
    <w:basedOn w:val="Normal"/>
    <w:next w:val="Normal"/>
    <w:autoRedefine/>
    <w:uiPriority w:val="39"/>
    <w:rsid w:val="000A4FCB"/>
  </w:style>
  <w:style w:type="paragraph" w:styleId="TOC2">
    <w:name w:val="toc 2"/>
    <w:basedOn w:val="Normal"/>
    <w:next w:val="Normal"/>
    <w:autoRedefine/>
    <w:uiPriority w:val="39"/>
    <w:rsid w:val="000A4FCB"/>
    <w:pPr>
      <w:ind w:left="238"/>
    </w:pPr>
  </w:style>
  <w:style w:type="character" w:customStyle="1" w:styleId="Heading2Char1">
    <w:name w:val="Heading 2 Char1"/>
    <w:basedOn w:val="DefaultParagraphFont"/>
    <w:link w:val="Heading2"/>
    <w:rsid w:val="00207237"/>
    <w:rPr>
      <w:rFonts w:cs="Times New Roman"/>
      <w:b/>
      <w:bCs/>
      <w:color w:val="072B61"/>
      <w:sz w:val="28"/>
      <w:szCs w:val="36"/>
      <w:lang w:eastAsia="en-AU"/>
    </w:rPr>
  </w:style>
  <w:style w:type="paragraph" w:styleId="Header">
    <w:name w:val="header"/>
    <w:basedOn w:val="Normal"/>
    <w:link w:val="HeaderChar"/>
    <w:uiPriority w:val="99"/>
    <w:unhideWhenUsed/>
    <w:rsid w:val="00C81836"/>
    <w:pPr>
      <w:tabs>
        <w:tab w:val="center" w:pos="4513"/>
        <w:tab w:val="right" w:pos="9026"/>
      </w:tabs>
      <w:spacing w:before="0" w:after="0"/>
    </w:pPr>
  </w:style>
  <w:style w:type="character" w:customStyle="1" w:styleId="HeaderChar">
    <w:name w:val="Header Char"/>
    <w:basedOn w:val="DefaultParagraphFont"/>
    <w:link w:val="Header"/>
    <w:uiPriority w:val="99"/>
    <w:rsid w:val="00C81836"/>
    <w:rPr>
      <w:rFonts w:ascii="Arial" w:hAnsi="Arial" w:cs="Times New Roman"/>
      <w:sz w:val="24"/>
      <w:szCs w:val="24"/>
      <w:lang w:eastAsia="en-AU"/>
    </w:rPr>
  </w:style>
  <w:style w:type="paragraph" w:styleId="Footer">
    <w:name w:val="footer"/>
    <w:basedOn w:val="Normal"/>
    <w:link w:val="FooterChar"/>
    <w:uiPriority w:val="99"/>
    <w:unhideWhenUsed/>
    <w:rsid w:val="00C81836"/>
    <w:pPr>
      <w:tabs>
        <w:tab w:val="center" w:pos="4513"/>
        <w:tab w:val="right" w:pos="9026"/>
      </w:tabs>
      <w:spacing w:before="0" w:after="0"/>
    </w:pPr>
  </w:style>
  <w:style w:type="character" w:customStyle="1" w:styleId="FooterChar">
    <w:name w:val="Footer Char"/>
    <w:basedOn w:val="DefaultParagraphFont"/>
    <w:link w:val="Footer"/>
    <w:uiPriority w:val="99"/>
    <w:rsid w:val="00C81836"/>
    <w:rPr>
      <w:rFonts w:ascii="Arial" w:hAnsi="Arial" w:cs="Times New Roman"/>
      <w:sz w:val="24"/>
      <w:szCs w:val="24"/>
      <w:lang w:eastAsia="en-AU"/>
    </w:rPr>
  </w:style>
  <w:style w:type="paragraph" w:styleId="BalloonText">
    <w:name w:val="Balloon Text"/>
    <w:basedOn w:val="Normal"/>
    <w:link w:val="BalloonTextChar"/>
    <w:uiPriority w:val="99"/>
    <w:semiHidden/>
    <w:unhideWhenUsed/>
    <w:rsid w:val="00C8183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836"/>
    <w:rPr>
      <w:rFonts w:ascii="Tahoma" w:hAnsi="Tahoma" w:cs="Tahoma"/>
      <w:sz w:val="16"/>
      <w:szCs w:val="16"/>
      <w:lang w:eastAsia="en-AU"/>
    </w:rPr>
  </w:style>
  <w:style w:type="character" w:styleId="Strong">
    <w:name w:val="Strong"/>
    <w:basedOn w:val="DefaultParagraphFont"/>
    <w:uiPriority w:val="22"/>
    <w:qFormat/>
    <w:rsid w:val="005033B6"/>
    <w:rPr>
      <w:rFonts w:asciiTheme="minorHAnsi" w:hAnsiTheme="minorHAnsi"/>
      <w:b/>
      <w:bCs/>
    </w:rPr>
  </w:style>
  <w:style w:type="character" w:styleId="Hyperlink">
    <w:name w:val="Hyperlink"/>
    <w:basedOn w:val="DefaultParagraphFont"/>
    <w:uiPriority w:val="99"/>
    <w:unhideWhenUsed/>
    <w:rsid w:val="00C81836"/>
    <w:rPr>
      <w:color w:val="0000FF" w:themeColor="hyperlink"/>
      <w:u w:val="single"/>
    </w:rPr>
  </w:style>
  <w:style w:type="character" w:styleId="Emphasis">
    <w:name w:val="Emphasis"/>
    <w:basedOn w:val="DefaultParagraphFont"/>
    <w:uiPriority w:val="20"/>
    <w:qFormat/>
    <w:rsid w:val="003E4AE2"/>
    <w:rPr>
      <w:i/>
      <w:iCs/>
    </w:rPr>
  </w:style>
  <w:style w:type="table" w:styleId="TableGrid">
    <w:name w:val="Table Grid"/>
    <w:basedOn w:val="TableNormal"/>
    <w:uiPriority w:val="59"/>
    <w:rsid w:val="000528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www.energyrating.gov.au" TargetMode="External"/><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www.nabers.com.au"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bdav.org.au" TargetMode="External"/><Relationship Id="rId20" Type="http://schemas.openxmlformats.org/officeDocument/2006/relationships/hyperlink" Target="http://www.yourhome.gov.a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absa.net.au"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www.resourcesmart.vic.gov.a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buildingcommission.com.au" TargetMode="External"/><Relationship Id="rId22"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6C8FA030255749AFC25DBB29723A7E" ma:contentTypeVersion="0" ma:contentTypeDescription="Create a new document." ma:contentTypeScope="" ma:versionID="a752b6348d25711aa959d605ce26f7c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279A0-9DA8-430B-8E1F-C95DE50E27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4579D14-6C8F-43AA-8B5E-D2F467D3E886}">
  <ds:schemaRefs>
    <ds:schemaRef ds:uri="http://schemas.microsoft.com/sharepoint/v3/contenttype/forms"/>
  </ds:schemaRefs>
</ds:datastoreItem>
</file>

<file path=customXml/itemProps3.xml><?xml version="1.0" encoding="utf-8"?>
<ds:datastoreItem xmlns:ds="http://schemas.openxmlformats.org/officeDocument/2006/customXml" ds:itemID="{BDF1E66D-81A5-4F2A-B092-100C3A26E6C4}">
  <ds:schemaRefs>
    <ds:schemaRef ds:uri="http://www.w3.org/XML/1998/namespace"/>
    <ds:schemaRef ds:uri="http://purl.org/dc/dcmitype/"/>
    <ds:schemaRef ds:uri="http://schemas.microsoft.com/office/infopath/2007/PartnerControls"/>
    <ds:schemaRef ds:uri="http://purl.org/dc/terms/"/>
    <ds:schemaRef ds:uri="http://schemas.microsoft.com/office/2006/metadata/properties"/>
    <ds:schemaRef ds:uri="http://schemas.microsoft.com/office/2006/documentManagement/types"/>
    <ds:schemaRef ds:uri="http://purl.org/dc/elements/1.1/"/>
    <ds:schemaRef ds:uri="http://schemas.openxmlformats.org/package/2006/metadata/core-properties"/>
  </ds:schemaRefs>
</ds:datastoreItem>
</file>

<file path=customXml/itemProps4.xml><?xml version="1.0" encoding="utf-8"?>
<ds:datastoreItem xmlns:ds="http://schemas.openxmlformats.org/officeDocument/2006/customXml" ds:itemID="{524AC551-23C7-4AC3-BDAD-BF284E121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E2A12123.dotm</Template>
  <TotalTime>16</TotalTime>
  <Pages>9</Pages>
  <Words>2160</Words>
  <Characters>12578</Characters>
  <Application>Microsoft Office Word</Application>
  <DocSecurity>0</DocSecurity>
  <Lines>254</Lines>
  <Paragraphs>149</Paragraphs>
  <ScaleCrop>false</ScaleCrop>
  <HeadingPairs>
    <vt:vector size="2" baseType="variant">
      <vt:variant>
        <vt:lpstr>Title</vt:lpstr>
      </vt:variant>
      <vt:variant>
        <vt:i4>1</vt:i4>
      </vt:variant>
    </vt:vector>
  </HeadingPairs>
  <TitlesOfParts>
    <vt:vector size="1" baseType="lpstr">
      <vt:lpstr>Energy efficiency Building design for a sustainable future</vt:lpstr>
    </vt:vector>
  </TitlesOfParts>
  <Company>City of Whittlesea</Company>
  <LinksUpToDate>false</LinksUpToDate>
  <CharactersWithSpaces>14656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efficiency Building design for a sustainable future</dc:title>
  <dc:creator>City of Whittlesea</dc:creator>
  <cp:lastModifiedBy>Gemma Harris</cp:lastModifiedBy>
  <cp:revision>17</cp:revision>
  <cp:lastPrinted>2015-08-27T01:30:00Z</cp:lastPrinted>
  <dcterms:created xsi:type="dcterms:W3CDTF">2015-08-27T01:20:00Z</dcterms:created>
  <dcterms:modified xsi:type="dcterms:W3CDTF">2015-08-27T01:30:00Z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0x010100EE6C8FA030255749AFC25DBB29723A7E</vt:lpwstr>
  </property>
</Properties>
</file>