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j4if8ly2h83x"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sdt>
              <w:sdtPr>
                <w:id w:val="-832292004"/>
                <w:tag w:val="goog_rdk_0"/>
              </w:sdtPr>
              <w:sdtContent>
                <w:commentRangeStart w:id="0"/>
              </w:sdtContent>
            </w:sdt>
            <w:r w:rsidDel="00000000" w:rsidR="00000000" w:rsidRPr="00000000">
              <w:rPr>
                <w:rFonts w:ascii="Calibri" w:cs="Calibri" w:eastAsia="Calibri" w:hAnsi="Calibri"/>
                <w:color w:val="1f3864"/>
                <w:rtl w:val="0"/>
              </w:rPr>
              <w:t xml:space="preserve">Resumen de avance proyecto APT</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0E">
            <w:pPr>
              <w:spacing w:after="0" w:line="240" w:lineRule="auto"/>
              <w:jc w:val="both"/>
              <w:rPr>
                <w:sz w:val="20"/>
                <w:szCs w:val="20"/>
              </w:rPr>
            </w:pPr>
            <w:r w:rsidDel="00000000" w:rsidR="00000000" w:rsidRPr="00000000">
              <w:rPr>
                <w:sz w:val="20"/>
                <w:szCs w:val="20"/>
                <w:rtl w:val="0"/>
              </w:rPr>
              <w:t xml:space="preserve">Actualmente, se cuenta con los requerimientos funcionales y no funcionales completamente definidos, incluyendo la creación de la base de datos y la planificación de tareas. El primer paso consistió en la configuración del entorno de desarrollo, utilizando las herramientas y frameworks previamente definidos. Se implementaron las carpetas correspondientes a los módulos de frontend y backend, junto con el uso de Docker para el despliegue del proyecto en un entorno de servidor y su conexión sincronizada con la base de datos.</w:t>
            </w:r>
          </w:p>
          <w:p w:rsidR="00000000" w:rsidDel="00000000" w:rsidP="00000000" w:rsidRDefault="00000000" w:rsidRPr="00000000" w14:paraId="0000000F">
            <w:pPr>
              <w:spacing w:after="0" w:line="240" w:lineRule="auto"/>
              <w:jc w:val="both"/>
              <w:rPr>
                <w:sz w:val="20"/>
                <w:szCs w:val="20"/>
              </w:rPr>
            </w:pPr>
            <w:r w:rsidDel="00000000" w:rsidR="00000000" w:rsidRPr="00000000">
              <w:rPr>
                <w:sz w:val="20"/>
                <w:szCs w:val="20"/>
                <w:rtl w:val="0"/>
              </w:rPr>
              <w:t xml:space="preserve">Posteriormente, se llevó a cabo la asignación de tareas a cada integrante del equipo conforme a lo establecido en la Carta Gantt de la Fase 2. Para garantizar un control adecuado del código, cada actividad se desarrolló en una rama independiente del repositorio principal en GitHub, evitando conflictos futuros. Una vez finalizadas las tareas, se gestionaban mediante Pull Requests, los cuales eran revisados y aprobados de forma colaborativa por el equipo, o bien devueltos con observaciones para su corrección.</w:t>
            </w:r>
          </w:p>
          <w:p w:rsidR="00000000" w:rsidDel="00000000" w:rsidP="00000000" w:rsidRDefault="00000000" w:rsidRPr="00000000" w14:paraId="00000010">
            <w:pPr>
              <w:spacing w:after="0" w:line="240" w:lineRule="auto"/>
              <w:jc w:val="both"/>
              <w:rPr>
                <w:sz w:val="20"/>
                <w:szCs w:val="20"/>
              </w:rPr>
            </w:pPr>
            <w:r w:rsidDel="00000000" w:rsidR="00000000" w:rsidRPr="00000000">
              <w:rPr>
                <w:sz w:val="20"/>
                <w:szCs w:val="20"/>
                <w:rtl w:val="0"/>
              </w:rPr>
              <w:t xml:space="preserve">En cuanto al desarrollo, se inició con la creación de las páginas de inicio para cada rol (Administrador y Recepcionista), incorporando gradualmente nuevas interfaces según la prioridad definida en el backlog. Entre los avances más relevantes se destacan:</w:t>
            </w:r>
          </w:p>
          <w:p w:rsidR="00000000" w:rsidDel="00000000" w:rsidP="00000000" w:rsidRDefault="00000000" w:rsidRPr="00000000" w14:paraId="00000011">
            <w:pPr>
              <w:numPr>
                <w:ilvl w:val="0"/>
                <w:numId w:val="1"/>
              </w:numPr>
              <w:spacing w:after="0" w:line="240" w:lineRule="auto"/>
              <w:ind w:left="720" w:hanging="360"/>
              <w:jc w:val="both"/>
              <w:rPr>
                <w:sz w:val="20"/>
                <w:szCs w:val="20"/>
                <w:u w:val="none"/>
              </w:rPr>
            </w:pPr>
            <w:r w:rsidDel="00000000" w:rsidR="00000000" w:rsidRPr="00000000">
              <w:rPr>
                <w:sz w:val="20"/>
                <w:szCs w:val="20"/>
                <w:rtl w:val="0"/>
              </w:rPr>
              <w:t xml:space="preserve">Panel principal con listado de habitaciones.</w:t>
            </w:r>
          </w:p>
          <w:p w:rsidR="00000000" w:rsidDel="00000000" w:rsidP="00000000" w:rsidRDefault="00000000" w:rsidRPr="00000000" w14:paraId="00000012">
            <w:pPr>
              <w:numPr>
                <w:ilvl w:val="0"/>
                <w:numId w:val="1"/>
              </w:numPr>
              <w:spacing w:after="0" w:before="0" w:line="240" w:lineRule="auto"/>
              <w:ind w:left="720" w:hanging="360"/>
              <w:jc w:val="both"/>
              <w:rPr>
                <w:sz w:val="20"/>
                <w:szCs w:val="20"/>
                <w:u w:val="none"/>
              </w:rPr>
            </w:pPr>
            <w:r w:rsidDel="00000000" w:rsidR="00000000" w:rsidRPr="00000000">
              <w:rPr>
                <w:sz w:val="20"/>
                <w:szCs w:val="20"/>
                <w:rtl w:val="0"/>
              </w:rPr>
              <w:t xml:space="preserve">CRUD para la gestión de usuarios.</w:t>
            </w:r>
          </w:p>
          <w:p w:rsidR="00000000" w:rsidDel="00000000" w:rsidP="00000000" w:rsidRDefault="00000000" w:rsidRPr="00000000" w14:paraId="00000013">
            <w:pPr>
              <w:numPr>
                <w:ilvl w:val="0"/>
                <w:numId w:val="1"/>
              </w:numPr>
              <w:spacing w:after="0" w:before="0" w:line="240" w:lineRule="auto"/>
              <w:ind w:left="720" w:hanging="360"/>
              <w:jc w:val="both"/>
              <w:rPr>
                <w:sz w:val="20"/>
                <w:szCs w:val="20"/>
                <w:u w:val="none"/>
              </w:rPr>
            </w:pPr>
            <w:r w:rsidDel="00000000" w:rsidR="00000000" w:rsidRPr="00000000">
              <w:rPr>
                <w:sz w:val="20"/>
                <w:szCs w:val="20"/>
                <w:rtl w:val="0"/>
              </w:rPr>
              <w:t xml:space="preserve">CRUD para la gestión de habitaciones</w:t>
            </w:r>
          </w:p>
          <w:p w:rsidR="00000000" w:rsidDel="00000000" w:rsidP="00000000" w:rsidRDefault="00000000" w:rsidRPr="00000000" w14:paraId="00000014">
            <w:pPr>
              <w:numPr>
                <w:ilvl w:val="0"/>
                <w:numId w:val="1"/>
              </w:numPr>
              <w:spacing w:after="0" w:before="0" w:line="240" w:lineRule="auto"/>
              <w:ind w:left="720" w:hanging="360"/>
              <w:jc w:val="both"/>
              <w:rPr>
                <w:sz w:val="20"/>
                <w:szCs w:val="20"/>
                <w:u w:val="none"/>
              </w:rPr>
            </w:pPr>
            <w:r w:rsidDel="00000000" w:rsidR="00000000" w:rsidRPr="00000000">
              <w:rPr>
                <w:sz w:val="20"/>
                <w:szCs w:val="20"/>
                <w:rtl w:val="0"/>
              </w:rPr>
              <w:t xml:space="preserve">Módulo para crear Reserva.</w:t>
            </w:r>
          </w:p>
          <w:p w:rsidR="00000000" w:rsidDel="00000000" w:rsidP="00000000" w:rsidRDefault="00000000" w:rsidRPr="00000000" w14:paraId="00000015">
            <w:pPr>
              <w:numPr>
                <w:ilvl w:val="0"/>
                <w:numId w:val="1"/>
              </w:numPr>
              <w:spacing w:after="0" w:before="0" w:line="240" w:lineRule="auto"/>
              <w:ind w:left="720" w:hanging="360"/>
              <w:jc w:val="both"/>
              <w:rPr>
                <w:sz w:val="20"/>
                <w:szCs w:val="20"/>
                <w:u w:val="none"/>
              </w:rPr>
            </w:pPr>
            <w:r w:rsidDel="00000000" w:rsidR="00000000" w:rsidRPr="00000000">
              <w:rPr>
                <w:sz w:val="20"/>
                <w:szCs w:val="20"/>
                <w:rtl w:val="0"/>
              </w:rPr>
              <w:t xml:space="preserve">Historial de reservas.</w:t>
            </w:r>
          </w:p>
          <w:p w:rsidR="00000000" w:rsidDel="00000000" w:rsidP="00000000" w:rsidRDefault="00000000" w:rsidRPr="00000000" w14:paraId="00000016">
            <w:pPr>
              <w:numPr>
                <w:ilvl w:val="0"/>
                <w:numId w:val="1"/>
              </w:numPr>
              <w:spacing w:after="0" w:line="240" w:lineRule="auto"/>
              <w:ind w:left="720" w:hanging="360"/>
              <w:jc w:val="both"/>
              <w:rPr>
                <w:sz w:val="20"/>
                <w:szCs w:val="20"/>
                <w:u w:val="none"/>
              </w:rPr>
            </w:pPr>
            <w:r w:rsidDel="00000000" w:rsidR="00000000" w:rsidRPr="00000000">
              <w:rPr>
                <w:sz w:val="20"/>
                <w:szCs w:val="20"/>
                <w:rtl w:val="0"/>
              </w:rPr>
              <w:t xml:space="preserve">Notificaciones.</w:t>
            </w:r>
          </w:p>
          <w:p w:rsidR="00000000" w:rsidDel="00000000" w:rsidP="00000000" w:rsidRDefault="00000000" w:rsidRPr="00000000" w14:paraId="00000017">
            <w:pPr>
              <w:spacing w:after="0" w:line="240" w:lineRule="auto"/>
              <w:jc w:val="both"/>
              <w:rPr>
                <w:sz w:val="20"/>
                <w:szCs w:val="20"/>
              </w:rPr>
            </w:pPr>
            <w:r w:rsidDel="00000000" w:rsidR="00000000" w:rsidRPr="00000000">
              <w:rPr>
                <w:sz w:val="20"/>
                <w:szCs w:val="20"/>
                <w:rtl w:val="0"/>
              </w:rPr>
              <w:t xml:space="preserve">Cada nueva interfaz fue sometida a pruebas unitarias con un nivel mínimo del 80 % de cobertura exitosa. Además, se creó una semilla (seed) para poblar las tablas de forma automática, la cual se irá actualizando conforme avance el proyecto. Durante este proceso, se realizaron ajustes al entorno de desarrollo, optimizando archivos y agregando librerías externas para facilitar la implementación.</w:t>
            </w:r>
          </w:p>
          <w:p w:rsidR="00000000" w:rsidDel="00000000" w:rsidP="00000000" w:rsidRDefault="00000000" w:rsidRPr="00000000" w14:paraId="0000001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9">
            <w:pPr>
              <w:spacing w:after="0" w:line="240" w:lineRule="auto"/>
              <w:jc w:val="both"/>
              <w:rPr>
                <w:sz w:val="20"/>
                <w:szCs w:val="20"/>
              </w:rPr>
            </w:pPr>
            <w:r w:rsidDel="00000000" w:rsidR="00000000" w:rsidRPr="00000000">
              <w:rPr>
                <w:sz w:val="20"/>
                <w:szCs w:val="20"/>
                <w:rtl w:val="0"/>
              </w:rPr>
              <w:t xml:space="preserve">Se han cumplido los objetivos específicos establecidos en esta etapa, enfocándose en la construcción de las secciones más críticas del sistema con el fin de maximizar la eficiencia operativa y la experiencia del usuario. Asimismo, se ha mantenido una retroalimentación constante con el cliente, presentando los avances semanalmente para asegurar el cumplimiento de sus requerimientos y expectativas.</w:t>
            </w:r>
          </w:p>
          <w:p w:rsidR="00000000" w:rsidDel="00000000" w:rsidP="00000000" w:rsidRDefault="00000000" w:rsidRPr="00000000" w14:paraId="0000001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B">
            <w:pPr>
              <w:spacing w:after="0" w:line="240" w:lineRule="auto"/>
              <w:jc w:val="both"/>
              <w:rPr>
                <w:sz w:val="20"/>
                <w:szCs w:val="20"/>
              </w:rPr>
            </w:pPr>
            <w:r w:rsidDel="00000000" w:rsidR="00000000" w:rsidRPr="00000000">
              <w:rPr>
                <w:sz w:val="20"/>
                <w:szCs w:val="20"/>
                <w:rtl w:val="0"/>
              </w:rPr>
              <w:t xml:space="preserve">Respecto a la metodología, si bien en las primeras fases no se presentaron inconvenientes, el equipo detectó que el ritmo de trabajo estaba generando retrasos en la planificación. En consecuencia, se realizaron ajustes metodológicos y de cronograma para optimizar la gestión del tiempo y garantizar la continuidad del proyecto sin comprometer la calidad de los entregables.</w:t>
            </w:r>
          </w:p>
          <w:p w:rsidR="00000000" w:rsidDel="00000000" w:rsidP="00000000" w:rsidRDefault="00000000" w:rsidRPr="00000000" w14:paraId="0000001C">
            <w:pPr>
              <w:spacing w:line="240" w:lineRule="auto"/>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E">
            <w:pPr>
              <w:jc w:val="both"/>
              <w:rPr>
                <w:rFonts w:ascii="Calibri" w:cs="Calibri" w:eastAsia="Calibri" w:hAnsi="Calibri"/>
                <w:b w:val="1"/>
                <w:sz w:val="20"/>
                <w:szCs w:val="20"/>
              </w:rPr>
            </w:pPr>
            <w:r w:rsidDel="00000000" w:rsidR="00000000" w:rsidRPr="00000000">
              <w:rPr>
                <w:sz w:val="20"/>
                <w:szCs w:val="20"/>
                <w:rtl w:val="0"/>
              </w:rPr>
              <w:t xml:space="preserve">Los objetivos se mantienen como lo habíamos planteado.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0">
            <w:pPr>
              <w:spacing w:after="0" w:line="240" w:lineRule="auto"/>
              <w:ind w:left="0" w:firstLine="0"/>
              <w:jc w:val="both"/>
              <w:rPr>
                <w:sz w:val="20"/>
                <w:szCs w:val="20"/>
              </w:rPr>
            </w:pPr>
            <w:r w:rsidDel="00000000" w:rsidR="00000000" w:rsidRPr="00000000">
              <w:rPr>
                <w:sz w:val="20"/>
                <w:szCs w:val="20"/>
                <w:rtl w:val="0"/>
              </w:rPr>
              <w:t xml:space="preserve">Durante el desarrollo del proyecto se implementó inicialmente la metodología Scrum, sin embargo, fue necesario realizar algunos ajustes durante los dos primeros sprints.</w:t>
            </w:r>
          </w:p>
          <w:p w:rsidR="00000000" w:rsidDel="00000000" w:rsidP="00000000" w:rsidRDefault="00000000" w:rsidRPr="00000000" w14:paraId="00000021">
            <w:pPr>
              <w:spacing w:after="0" w:line="240" w:lineRule="auto"/>
              <w:ind w:left="0" w:firstLine="0"/>
              <w:jc w:val="both"/>
              <w:rPr>
                <w:sz w:val="20"/>
                <w:szCs w:val="20"/>
              </w:rPr>
            </w:pPr>
            <w:r w:rsidDel="00000000" w:rsidR="00000000" w:rsidRPr="00000000">
              <w:rPr>
                <w:sz w:val="20"/>
                <w:szCs w:val="20"/>
                <w:rtl w:val="0"/>
              </w:rPr>
              <w:t xml:space="preserve">En esta etapa, se procedió a reorganizar las tareas y priorizar la creación de las interfaces más relevantes para cada tipo de usuario. Asimismo, se ajustaron las fechas de ciertas actividades, reduciendo su duración con el propósito de mantener la coherencia con las tareas pendientes.</w:t>
            </w:r>
          </w:p>
          <w:p w:rsidR="00000000" w:rsidDel="00000000" w:rsidP="00000000" w:rsidRDefault="00000000" w:rsidRPr="00000000" w14:paraId="00000022">
            <w:pPr>
              <w:spacing w:after="0" w:line="240" w:lineRule="auto"/>
              <w:ind w:left="0" w:firstLine="0"/>
              <w:jc w:val="both"/>
              <w:rPr>
                <w:sz w:val="20"/>
                <w:szCs w:val="20"/>
              </w:rPr>
            </w:pPr>
            <w:r w:rsidDel="00000000" w:rsidR="00000000" w:rsidRPr="00000000">
              <w:rPr>
                <w:sz w:val="20"/>
                <w:szCs w:val="20"/>
                <w:rtl w:val="0"/>
              </w:rPr>
              <w:t xml:space="preserve">Originalmente, el trabajo se desarrollaba de lunes a viernes, pero debido a la carga y planificación del proyecto, se decidió incluir los días feriados y fines de semana dentro del cronograma de trabajo.</w:t>
            </w:r>
          </w:p>
          <w:p w:rsidR="00000000" w:rsidDel="00000000" w:rsidP="00000000" w:rsidRDefault="00000000" w:rsidRPr="00000000" w14:paraId="00000023">
            <w:pPr>
              <w:spacing w:after="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024">
            <w:pPr>
              <w:spacing w:after="0" w:line="240" w:lineRule="auto"/>
              <w:ind w:left="0" w:firstLine="0"/>
              <w:jc w:val="both"/>
              <w:rPr>
                <w:sz w:val="20"/>
                <w:szCs w:val="20"/>
              </w:rPr>
            </w:pPr>
            <w:r w:rsidDel="00000000" w:rsidR="00000000" w:rsidRPr="00000000">
              <w:rPr>
                <w:sz w:val="20"/>
                <w:szCs w:val="20"/>
                <w:rtl w:val="0"/>
              </w:rPr>
              <w:t xml:space="preserve">Al finalizar el segundo sprint, el equipo optó por modificar la metodología, dejando de aplicar Scrum estrictamente y adoptando un enfoque más flexible basado en la autocrítica y la comunicación continua. Desde entonces, se estableció la práctica de reuniones diarias para evaluar el avance de las tareas, identificar dificultades y definir las próximas actividades a desarrollar.</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sdt>
              <w:sdtPr>
                <w:id w:val="1973740212"/>
                <w:tag w:val="goog_rdk_1"/>
              </w:sdtPr>
              <w:sdtContent>
                <w:commentRangeStart w:id="1"/>
              </w:sdtContent>
            </w:sdt>
            <w:r w:rsidDel="00000000" w:rsidR="00000000" w:rsidRPr="00000000">
              <w:rPr>
                <w:rFonts w:ascii="Calibri" w:cs="Calibri" w:eastAsia="Calibri" w:hAnsi="Calibri"/>
                <w:color w:val="1f3864"/>
                <w:rtl w:val="0"/>
              </w:rPr>
              <w:t xml:space="preserve">Evidencias de avance</w:t>
            </w:r>
            <w:commentRangeEnd w:id="1"/>
            <w:r w:rsidDel="00000000" w:rsidR="00000000" w:rsidRPr="00000000">
              <w:commentReference w:id="1"/>
            </w:r>
            <w:r w:rsidDel="00000000" w:rsidR="00000000" w:rsidRPr="00000000">
              <w:rPr>
                <w:rtl w:val="0"/>
              </w:rPr>
            </w:r>
          </w:p>
        </w:tc>
        <w:tc>
          <w:tcPr>
            <w:vAlign w:val="center"/>
          </w:tcPr>
          <w:p w:rsidR="00000000" w:rsidDel="00000000" w:rsidP="00000000" w:rsidRDefault="00000000" w:rsidRPr="00000000" w14:paraId="00000026">
            <w:pPr>
              <w:jc w:val="both"/>
              <w:rPr>
                <w:sz w:val="20"/>
                <w:szCs w:val="20"/>
              </w:rPr>
            </w:pPr>
            <w:hyperlink r:id="rId11">
              <w:r w:rsidDel="00000000" w:rsidR="00000000" w:rsidRPr="00000000">
                <w:rPr>
                  <w:color w:val="1155cc"/>
                  <w:sz w:val="20"/>
                  <w:szCs w:val="20"/>
                  <w:u w:val="single"/>
                  <w:rtl w:val="0"/>
                </w:rPr>
                <w:t xml:space="preserve">Test github</w:t>
              </w:r>
            </w:hyperlink>
            <w:r w:rsidDel="00000000" w:rsidR="00000000" w:rsidRPr="00000000">
              <w:rPr>
                <w:sz w:val="20"/>
                <w:szCs w:val="20"/>
                <w:rtl w:val="0"/>
              </w:rPr>
              <w:t xml:space="preserve"> —&gt;  Usamos test coverage para evaluar los test que están definidos en el proyecto cuando se sube al github.</w:t>
            </w:r>
          </w:p>
          <w:p w:rsidR="00000000" w:rsidDel="00000000" w:rsidP="00000000" w:rsidRDefault="00000000" w:rsidRPr="00000000" w14:paraId="00000027">
            <w:pPr>
              <w:jc w:val="both"/>
              <w:rPr>
                <w:sz w:val="20"/>
                <w:szCs w:val="20"/>
              </w:rPr>
            </w:pPr>
            <w:hyperlink r:id="rId12">
              <w:r w:rsidDel="00000000" w:rsidR="00000000" w:rsidRPr="00000000">
                <w:rPr>
                  <w:color w:val="1155cc"/>
                  <w:sz w:val="20"/>
                  <w:szCs w:val="20"/>
                  <w:u w:val="single"/>
                  <w:rtl w:val="0"/>
                </w:rPr>
                <w:t xml:space="preserve">Test local</w:t>
              </w:r>
            </w:hyperlink>
            <w:r w:rsidDel="00000000" w:rsidR="00000000" w:rsidRPr="00000000">
              <w:rPr>
                <w:sz w:val="20"/>
                <w:szCs w:val="20"/>
                <w:rtl w:val="0"/>
              </w:rPr>
              <w:t xml:space="preserve"> —&gt; Usando la librería de Jest, nos ayudó a  probar nuestras funciones tanto en el backend como en el frontend.</w:t>
            </w:r>
          </w:p>
          <w:p w:rsidR="00000000" w:rsidDel="00000000" w:rsidP="00000000" w:rsidRDefault="00000000" w:rsidRPr="00000000" w14:paraId="00000028">
            <w:pPr>
              <w:jc w:val="both"/>
              <w:rPr>
                <w:sz w:val="20"/>
                <w:szCs w:val="20"/>
              </w:rPr>
            </w:pPr>
            <w:hyperlink r:id="rId13">
              <w:r w:rsidDel="00000000" w:rsidR="00000000" w:rsidRPr="00000000">
                <w:rPr>
                  <w:color w:val="1155cc"/>
                  <w:sz w:val="20"/>
                  <w:szCs w:val="20"/>
                  <w:u w:val="single"/>
                  <w:rtl w:val="0"/>
                </w:rPr>
                <w:t xml:space="preserve">Estructura del proyecto</w:t>
              </w:r>
            </w:hyperlink>
            <w:r w:rsidDel="00000000" w:rsidR="00000000" w:rsidRPr="00000000">
              <w:rPr>
                <w:sz w:val="20"/>
                <w:szCs w:val="20"/>
                <w:rtl w:val="0"/>
              </w:rPr>
              <w:t xml:space="preserve"> —&gt; El proyecto está separado por carpetas, una para el backend con node.js + express y en el lado del frontend react + tailwind.</w:t>
            </w:r>
          </w:p>
          <w:p w:rsidR="00000000" w:rsidDel="00000000" w:rsidP="00000000" w:rsidRDefault="00000000" w:rsidRPr="00000000" w14:paraId="00000029">
            <w:pPr>
              <w:jc w:val="both"/>
              <w:rPr>
                <w:sz w:val="20"/>
                <w:szCs w:val="20"/>
              </w:rPr>
            </w:pPr>
            <w:hyperlink r:id="rId14">
              <w:r w:rsidDel="00000000" w:rsidR="00000000" w:rsidRPr="00000000">
                <w:rPr>
                  <w:color w:val="1155cc"/>
                  <w:sz w:val="20"/>
                  <w:szCs w:val="20"/>
                  <w:u w:val="single"/>
                  <w:rtl w:val="0"/>
                </w:rPr>
                <w:t xml:space="preserve">Contenedores dockers</w:t>
              </w:r>
            </w:hyperlink>
            <w:r w:rsidDel="00000000" w:rsidR="00000000" w:rsidRPr="00000000">
              <w:rPr>
                <w:sz w:val="20"/>
                <w:szCs w:val="20"/>
                <w:rtl w:val="0"/>
              </w:rPr>
              <w:t xml:space="preserve"> —&gt; Usando docker, nos permitió aislar el proyecto y sincronizarlo por completo para que todos tengamos lo mismo sin estar cambiando las credenciales.</w:t>
            </w:r>
          </w:p>
          <w:p w:rsidR="00000000" w:rsidDel="00000000" w:rsidP="00000000" w:rsidRDefault="00000000" w:rsidRPr="00000000" w14:paraId="0000002A">
            <w:pPr>
              <w:jc w:val="both"/>
              <w:rPr>
                <w:sz w:val="20"/>
                <w:szCs w:val="20"/>
              </w:rPr>
            </w:pPr>
            <w:hyperlink r:id="rId15">
              <w:r w:rsidDel="00000000" w:rsidR="00000000" w:rsidRPr="00000000">
                <w:rPr>
                  <w:color w:val="1155cc"/>
                  <w:sz w:val="20"/>
                  <w:szCs w:val="20"/>
                  <w:u w:val="single"/>
                  <w:rtl w:val="0"/>
                </w:rPr>
                <w:t xml:space="preserve">Carta gantt</w:t>
              </w:r>
            </w:hyperlink>
            <w:r w:rsidDel="00000000" w:rsidR="00000000" w:rsidRPr="00000000">
              <w:rPr>
                <w:sz w:val="20"/>
                <w:szCs w:val="20"/>
                <w:rtl w:val="0"/>
              </w:rPr>
              <w:t xml:space="preserve"> —&gt; Utilizando la metodología Scrum tuvimos que crear una carta gantt para organizarnos mejor en las tareas.</w:t>
            </w:r>
          </w:p>
          <w:p w:rsidR="00000000" w:rsidDel="00000000" w:rsidP="00000000" w:rsidRDefault="00000000" w:rsidRPr="00000000" w14:paraId="0000002B">
            <w:pPr>
              <w:jc w:val="both"/>
              <w:rPr>
                <w:sz w:val="20"/>
                <w:szCs w:val="20"/>
              </w:rPr>
            </w:pPr>
            <w:hyperlink r:id="rId16">
              <w:r w:rsidDel="00000000" w:rsidR="00000000" w:rsidRPr="00000000">
                <w:rPr>
                  <w:color w:val="1155cc"/>
                  <w:sz w:val="20"/>
                  <w:szCs w:val="20"/>
                  <w:u w:val="single"/>
                  <w:rtl w:val="0"/>
                </w:rPr>
                <w:t xml:space="preserve">Jira</w:t>
              </w:r>
            </w:hyperlink>
            <w:r w:rsidDel="00000000" w:rsidR="00000000" w:rsidRPr="00000000">
              <w:rPr>
                <w:sz w:val="20"/>
                <w:szCs w:val="20"/>
                <w:rtl w:val="0"/>
              </w:rPr>
              <w:t xml:space="preserve"> —&gt; Después de descartar la metodología y la carta gantt, optamos por organizar nuestras tareas por medio de la autocrítica, esto nos ayuda a ser más flexibles y resolver algunas inconveniencias.</w:t>
            </w:r>
          </w:p>
          <w:p w:rsidR="00000000" w:rsidDel="00000000" w:rsidP="00000000" w:rsidRDefault="00000000" w:rsidRPr="00000000" w14:paraId="0000002C">
            <w:pPr>
              <w:jc w:val="both"/>
              <w:rPr>
                <w:sz w:val="20"/>
                <w:szCs w:val="20"/>
              </w:rPr>
            </w:pPr>
            <w:hyperlink r:id="rId17">
              <w:r w:rsidDel="00000000" w:rsidR="00000000" w:rsidRPr="00000000">
                <w:rPr>
                  <w:color w:val="1155cc"/>
                  <w:sz w:val="20"/>
                  <w:szCs w:val="20"/>
                  <w:u w:val="single"/>
                  <w:rtl w:val="0"/>
                </w:rPr>
                <w:t xml:space="preserve">Interfaces</w:t>
              </w:r>
            </w:hyperlink>
            <w:r w:rsidDel="00000000" w:rsidR="00000000" w:rsidRPr="00000000">
              <w:rPr>
                <w:sz w:val="20"/>
                <w:szCs w:val="20"/>
                <w:rtl w:val="0"/>
              </w:rPr>
              <w:t xml:space="preserve"> —&gt; Se muestran las interfaces funcionales que hemos hecho hasta ahora, de manera general, ya que cada página tiene varias funcionalidades distintas.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15" w:hRule="atLeast"/>
          <w:tblHeader w:val="0"/>
        </w:trPr>
        <w:tc>
          <w:tcPr>
            <w:shd w:fill="d9e2f3" w:val="clear"/>
            <w:vAlign w:val="center"/>
          </w:tcPr>
          <w:p w:rsidR="00000000" w:rsidDel="00000000" w:rsidP="00000000" w:rsidRDefault="00000000" w:rsidRPr="00000000" w14:paraId="0000002E">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40">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 </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2">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43">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4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4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46">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47">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49">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4A">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bl>
    <w:p w:rsidR="00000000" w:rsidDel="00000000" w:rsidP="00000000" w:rsidRDefault="00000000" w:rsidRPr="00000000" w14:paraId="0000004B">
      <w:pPr>
        <w:rPr>
          <w:color w:val="595959"/>
          <w:sz w:val="24"/>
          <w:szCs w:val="24"/>
        </w:rPr>
      </w:pPr>
      <w:r w:rsidDel="00000000" w:rsidR="00000000" w:rsidRPr="00000000">
        <w:rPr>
          <w:rtl w:val="0"/>
        </w:rPr>
      </w:r>
    </w:p>
    <w:p w:rsidR="00000000" w:rsidDel="00000000" w:rsidP="00000000" w:rsidRDefault="00000000" w:rsidRPr="00000000" w14:paraId="0000004C">
      <w:pPr>
        <w:rPr>
          <w:color w:val="595959"/>
          <w:sz w:val="24"/>
          <w:szCs w:val="24"/>
        </w:rPr>
      </w:pPr>
      <w:r w:rsidDel="00000000" w:rsidR="00000000" w:rsidRPr="00000000">
        <w:rPr>
          <w:rtl w:val="0"/>
        </w:rPr>
      </w:r>
    </w:p>
    <w:sdt>
      <w:sdtPr>
        <w:lock w:val="contentLocked"/>
        <w:id w:val="-1810487634"/>
        <w:tag w:val="goog_rdk_2"/>
      </w:sdtPr>
      <w:sdtContent>
        <w:tbl>
          <w:tblPr>
            <w:tblStyle w:val="Table4"/>
            <w:tblW w:w="946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35"/>
            <w:gridCol w:w="1125"/>
            <w:gridCol w:w="1005"/>
            <w:gridCol w:w="1065"/>
            <w:gridCol w:w="1065"/>
            <w:gridCol w:w="1320"/>
            <w:gridCol w:w="1170"/>
            <w:tblGridChange w:id="0">
              <w:tblGrid>
                <w:gridCol w:w="1380"/>
                <w:gridCol w:w="1335"/>
                <w:gridCol w:w="1125"/>
                <w:gridCol w:w="1005"/>
                <w:gridCol w:w="1065"/>
                <w:gridCol w:w="1065"/>
                <w:gridCol w:w="132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color w:val="595959"/>
                    <w:sz w:val="24"/>
                    <w:szCs w:val="24"/>
                  </w:rPr>
                </w:pPr>
                <w:r w:rsidDel="00000000" w:rsidR="00000000" w:rsidRPr="00000000">
                  <w:rPr>
                    <w:color w:val="1f3864"/>
                    <w:sz w:val="18"/>
                    <w:szCs w:val="18"/>
                    <w:rtl w:val="0"/>
                  </w:rPr>
                  <w:t xml:space="preserve">Competencia o unidades de competencias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color w:val="595959"/>
                    <w:sz w:val="24"/>
                    <w:szCs w:val="24"/>
                  </w:rPr>
                </w:pPr>
                <w:r w:rsidDel="00000000" w:rsidR="00000000" w:rsidRPr="00000000">
                  <w:rPr>
                    <w:color w:val="1f3864"/>
                    <w:sz w:val="18"/>
                    <w:szCs w:val="18"/>
                    <w:rtl w:val="0"/>
                  </w:rPr>
                  <w:t xml:space="preserve">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color w:val="595959"/>
                    <w:sz w:val="24"/>
                    <w:szCs w:val="24"/>
                  </w:rPr>
                </w:pPr>
                <w:r w:rsidDel="00000000" w:rsidR="00000000" w:rsidRPr="00000000">
                  <w:rPr>
                    <w:color w:val="1f3864"/>
                    <w:sz w:val="18"/>
                    <w:szCs w:val="18"/>
                    <w:rtl w:val="0"/>
                  </w:rPr>
                  <w:t xml:space="preserve">Recursos</w:t>
                </w:r>
                <w:r w:rsidDel="00000000" w:rsidR="00000000" w:rsidRPr="00000000">
                  <w:rPr>
                    <w:rtl w:val="0"/>
                  </w:rPr>
                </w:r>
              </w:p>
            </w:tc>
            <w:tc>
              <w:tcPr>
                <w:vAlign w:val="center"/>
              </w:tcPr>
              <w:p w:rsidR="00000000" w:rsidDel="00000000" w:rsidP="00000000" w:rsidRDefault="00000000" w:rsidRPr="00000000" w14:paraId="00000050">
                <w:pPr>
                  <w:jc w:val="center"/>
                  <w:rPr>
                    <w:color w:val="1f3864"/>
                    <w:sz w:val="18"/>
                    <w:szCs w:val="18"/>
                  </w:rPr>
                </w:pPr>
                <w:r w:rsidDel="00000000" w:rsidR="00000000" w:rsidRPr="00000000">
                  <w:rPr>
                    <w:color w:val="1f3864"/>
                    <w:sz w:val="18"/>
                    <w:szCs w:val="18"/>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color w:val="595959"/>
                    <w:sz w:val="24"/>
                    <w:szCs w:val="24"/>
                  </w:rPr>
                </w:pPr>
                <w:r w:rsidDel="00000000" w:rsidR="00000000" w:rsidRPr="00000000">
                  <w:rPr>
                    <w:color w:val="1f3864"/>
                    <w:sz w:val="18"/>
                    <w:szCs w:val="18"/>
                    <w:rtl w:val="0"/>
                  </w:rPr>
                  <w:t xml:space="preserve">Responsable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color w:val="595959"/>
                    <w:sz w:val="24"/>
                    <w:szCs w:val="24"/>
                  </w:rPr>
                </w:pPr>
                <w:r w:rsidDel="00000000" w:rsidR="00000000" w:rsidRPr="00000000">
                  <w:rPr>
                    <w:color w:val="1f3864"/>
                    <w:sz w:val="18"/>
                    <w:szCs w:val="18"/>
                    <w:rtl w:val="0"/>
                  </w:rPr>
                  <w:t xml:space="preserve">Observaciones</w:t>
                </w:r>
                <w:r w:rsidDel="00000000" w:rsidR="00000000" w:rsidRPr="00000000">
                  <w:rPr>
                    <w:rtl w:val="0"/>
                  </w:rPr>
                </w:r>
              </w:p>
            </w:tc>
            <w:tc>
              <w:tcPr>
                <w:vAlign w:val="center"/>
              </w:tcPr>
              <w:p w:rsidR="00000000" w:rsidDel="00000000" w:rsidP="00000000" w:rsidRDefault="00000000" w:rsidRPr="00000000" w14:paraId="00000053">
                <w:pPr>
                  <w:jc w:val="center"/>
                  <w:rPr>
                    <w:color w:val="1f3864"/>
                    <w:sz w:val="18"/>
                    <w:szCs w:val="18"/>
                  </w:rPr>
                </w:pPr>
                <w:r w:rsidDel="00000000" w:rsidR="00000000" w:rsidRPr="00000000">
                  <w:rPr>
                    <w:color w:val="1f3864"/>
                    <w:sz w:val="18"/>
                    <w:szCs w:val="18"/>
                    <w:rtl w:val="0"/>
                  </w:rPr>
                  <w:t xml:space="preserve">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center"/>
                  <w:rPr>
                    <w:color w:val="595959"/>
                    <w:sz w:val="24"/>
                    <w:szCs w:val="24"/>
                  </w:rPr>
                </w:pPr>
                <w:r w:rsidDel="00000000" w:rsidR="00000000" w:rsidRPr="00000000">
                  <w:rPr>
                    <w:color w:val="1f3864"/>
                    <w:sz w:val="18"/>
                    <w:szCs w:val="18"/>
                    <w:rtl w:val="0"/>
                  </w:rPr>
                  <w:t xml:space="preserve">Ajustes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Modelado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Diseñar/refinar ERD + diccionario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PostgreSQL, diagramas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Alineado a 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Crear migraciones (ENUM, FKs, índices)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SQL, Prisma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Índices en status/fechas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sz w:val="20"/>
                    <w:szCs w:val="20"/>
                    <w:rtl w:val="0"/>
                  </w:rPr>
                  <w:t xml:space="preserve">Completado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va mejorando la semilla para poblar nuevos datos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Reglas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de estados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layer, Jest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 en transiciones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Tabla de transiciones simplificada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 volúmenes + .env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Volumen logs/reports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 README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 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Colección por 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Ejemplos request/response</w:t>
                </w:r>
              </w:p>
            </w:tc>
          </w:tr>
        </w:tbl>
      </w:sdtContent>
    </w:sdt>
    <w:p w:rsidR="00000000" w:rsidDel="00000000" w:rsidP="00000000" w:rsidRDefault="00000000" w:rsidRPr="00000000" w14:paraId="0000007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7E">
      <w:pPr>
        <w:spacing w:after="0" w:line="240" w:lineRule="auto"/>
        <w:rPr>
          <w:sz w:val="24"/>
          <w:szCs w:val="24"/>
        </w:rPr>
      </w:pPr>
      <w:hyperlink r:id="rId18">
        <w:r w:rsidDel="00000000" w:rsidR="00000000" w:rsidRPr="00000000">
          <w:rPr>
            <w:color w:val="1155cc"/>
            <w:sz w:val="24"/>
            <w:szCs w:val="24"/>
            <w:u w:val="single"/>
            <w:rtl w:val="0"/>
          </w:rPr>
          <w:t xml:space="preserve">Tareas detalladas</w:t>
        </w:r>
      </w:hyperlink>
      <w:r w:rsidDel="00000000" w:rsidR="00000000" w:rsidRPr="00000000">
        <w:rPr>
          <w:sz w:val="24"/>
          <w:szCs w:val="24"/>
          <w:rtl w:val="0"/>
        </w:rPr>
        <w:t xml:space="preserve"> —&gt; Actividades en base a la carta gantt, incluyendo evidencia fotográfica y descriptiva.</w:t>
      </w:r>
      <w:r w:rsidDel="00000000" w:rsidR="00000000" w:rsidRPr="00000000">
        <w:rPr>
          <w:rtl w:val="0"/>
        </w:rPr>
      </w:r>
    </w:p>
    <w:p w:rsidR="00000000" w:rsidDel="00000000" w:rsidP="00000000" w:rsidRDefault="00000000" w:rsidRPr="00000000" w14:paraId="0000007F">
      <w:pPr>
        <w:rPr>
          <w:color w:val="595959"/>
          <w:sz w:val="24"/>
          <w:szCs w:val="24"/>
        </w:rPr>
      </w:pPr>
      <w:r w:rsidDel="00000000" w:rsidR="00000000" w:rsidRPr="00000000">
        <w:rPr>
          <w:rtl w:val="0"/>
        </w:rPr>
      </w:r>
    </w:p>
    <w:p w:rsidR="00000000" w:rsidDel="00000000" w:rsidP="00000000" w:rsidRDefault="00000000" w:rsidRPr="00000000" w14:paraId="00000080">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4">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p>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Lo que nos facilitó fueron los siguientes:</w:t>
            </w:r>
          </w:p>
          <w:p w:rsidR="00000000" w:rsidDel="00000000" w:rsidP="00000000" w:rsidRDefault="00000000" w:rsidRPr="00000000" w14:paraId="00000086">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Arquitectura y stack definidos (Node/Express, PostgreSQL, React, Docker): permitió avanzar sin bloqueos por decisiones técnicas.</w:t>
            </w:r>
          </w:p>
          <w:p w:rsidR="00000000" w:rsidDel="00000000" w:rsidP="00000000" w:rsidRDefault="00000000" w:rsidRPr="00000000" w14:paraId="00000087">
            <w:pPr>
              <w:numPr>
                <w:ilvl w:val="0"/>
                <w:numId w:val="2"/>
              </w:numPr>
              <w:ind w:left="720" w:hanging="360"/>
              <w:jc w:val="both"/>
              <w:rPr>
                <w:sz w:val="20"/>
                <w:szCs w:val="20"/>
                <w:u w:val="none"/>
              </w:rPr>
            </w:pPr>
            <w:r w:rsidDel="00000000" w:rsidR="00000000" w:rsidRPr="00000000">
              <w:rPr>
                <w:sz w:val="20"/>
                <w:szCs w:val="20"/>
                <w:rtl w:val="0"/>
              </w:rPr>
              <w:t xml:space="preserve">Modelo de datos robusto: enums claros y FKs coherentes facilitaron reglas de negocio (estados de reserva/habitación).</w:t>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Las dificultades que encontramos en el transcurso del proyecto fueron:</w:t>
              <w:br w:type="textWrapping"/>
              <w:t xml:space="preserve">Datos de prueba y reproducibilidad: </w:t>
            </w:r>
          </w:p>
          <w:p w:rsidR="00000000" w:rsidDel="00000000" w:rsidP="00000000" w:rsidRDefault="00000000" w:rsidRPr="00000000" w14:paraId="00000089">
            <w:pPr>
              <w:numPr>
                <w:ilvl w:val="0"/>
                <w:numId w:val="2"/>
              </w:numPr>
              <w:spacing w:after="0" w:afterAutospacing="0"/>
              <w:ind w:left="720" w:hanging="360"/>
              <w:rPr>
                <w:u w:val="none"/>
              </w:rPr>
            </w:pPr>
            <w:r w:rsidDel="00000000" w:rsidR="00000000" w:rsidRPr="00000000">
              <w:rPr>
                <w:rtl w:val="0"/>
              </w:rPr>
              <w:t xml:space="preserve">Dificultad en pruebas de flujos inusuales (no-show, salida anticipada).</w:t>
            </w:r>
          </w:p>
          <w:p w:rsidR="00000000" w:rsidDel="00000000" w:rsidP="00000000" w:rsidRDefault="00000000" w:rsidRPr="00000000" w14:paraId="0000008A">
            <w:pPr>
              <w:numPr>
                <w:ilvl w:val="0"/>
                <w:numId w:val="2"/>
              </w:numPr>
              <w:spacing w:after="0" w:afterAutospacing="0"/>
              <w:ind w:left="720" w:hanging="360"/>
              <w:rPr>
                <w:u w:val="none"/>
              </w:rPr>
            </w:pPr>
            <w:r w:rsidDel="00000000" w:rsidR="00000000" w:rsidRPr="00000000">
              <w:rPr>
                <w:rtl w:val="0"/>
              </w:rPr>
              <w:t xml:space="preserve">Cambio de entornos que nos generaba conflictos en los archivos de algunas ramas</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Pérdida de tiempo por mala organización del equipo. </w:t>
            </w:r>
            <w:r w:rsidDel="00000000" w:rsidR="00000000" w:rsidRPr="00000000">
              <w:rPr>
                <w:rtl w:val="0"/>
              </w:rPr>
            </w:r>
          </w:p>
        </w:tc>
      </w:tr>
    </w:tbl>
    <w:p w:rsidR="00000000" w:rsidDel="00000000" w:rsidP="00000000" w:rsidRDefault="00000000" w:rsidRPr="00000000" w14:paraId="0000008C">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8E">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Actualizaciones parciales por PATCH en vez de PUT:</w:t>
            </w:r>
          </w:p>
          <w:p w:rsidR="00000000" w:rsidDel="00000000" w:rsidP="00000000" w:rsidRDefault="00000000" w:rsidRPr="00000000" w14:paraId="0000008F">
            <w:pPr>
              <w:numPr>
                <w:ilvl w:val="1"/>
                <w:numId w:val="4"/>
              </w:numPr>
              <w:spacing w:after="0" w:afterAutospacing="0"/>
              <w:ind w:left="1440" w:hanging="360"/>
              <w:jc w:val="both"/>
              <w:rPr>
                <w:sz w:val="20"/>
                <w:szCs w:val="20"/>
                <w:u w:val="none"/>
              </w:rPr>
            </w:pPr>
            <w:r w:rsidDel="00000000" w:rsidR="00000000" w:rsidRPr="00000000">
              <w:rPr>
                <w:sz w:val="20"/>
                <w:szCs w:val="20"/>
                <w:rtl w:val="0"/>
              </w:rPr>
              <w:t xml:space="preserve">Motivo: reducir fricción y riesgo de sobrescritura; simplificar validaciones.</w:t>
            </w:r>
          </w:p>
          <w:p w:rsidR="00000000" w:rsidDel="00000000" w:rsidP="00000000" w:rsidRDefault="00000000" w:rsidRPr="00000000" w14:paraId="00000090">
            <w:pPr>
              <w:numPr>
                <w:ilvl w:val="1"/>
                <w:numId w:val="4"/>
              </w:numPr>
              <w:spacing w:after="0" w:afterAutospacing="0"/>
              <w:ind w:left="1440" w:hanging="360"/>
              <w:jc w:val="both"/>
              <w:rPr>
                <w:sz w:val="20"/>
                <w:szCs w:val="20"/>
                <w:u w:val="none"/>
              </w:rPr>
            </w:pPr>
            <w:r w:rsidDel="00000000" w:rsidR="00000000" w:rsidRPr="00000000">
              <w:rPr>
                <w:sz w:val="20"/>
                <w:szCs w:val="20"/>
                <w:rtl w:val="0"/>
              </w:rPr>
              <w:t xml:space="preserve">Efecto: controladores más simples y documentación más clara.</w:t>
            </w:r>
          </w:p>
          <w:p w:rsidR="00000000" w:rsidDel="00000000" w:rsidP="00000000" w:rsidRDefault="00000000" w:rsidRPr="00000000" w14:paraId="00000091">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Endpoint de estado separado (PATCH /rooms/:id/state):</w:t>
            </w:r>
          </w:p>
          <w:p w:rsidR="00000000" w:rsidDel="00000000" w:rsidP="00000000" w:rsidRDefault="00000000" w:rsidRPr="00000000" w14:paraId="00000092">
            <w:pPr>
              <w:numPr>
                <w:ilvl w:val="1"/>
                <w:numId w:val="4"/>
              </w:numPr>
              <w:spacing w:after="0" w:afterAutospacing="0"/>
              <w:ind w:left="1440" w:hanging="360"/>
              <w:jc w:val="both"/>
              <w:rPr>
                <w:sz w:val="20"/>
                <w:szCs w:val="20"/>
                <w:u w:val="none"/>
              </w:rPr>
            </w:pPr>
            <w:r w:rsidDel="00000000" w:rsidR="00000000" w:rsidRPr="00000000">
              <w:rPr>
                <w:sz w:val="20"/>
                <w:szCs w:val="20"/>
                <w:rtl w:val="0"/>
              </w:rPr>
              <w:t xml:space="preserve">Motivo: aislar reglas de transición (p. ej., occupied → cleaning) del resto de campos.</w:t>
            </w:r>
          </w:p>
          <w:p w:rsidR="00000000" w:rsidDel="00000000" w:rsidP="00000000" w:rsidRDefault="00000000" w:rsidRPr="00000000" w14:paraId="00000093">
            <w:pPr>
              <w:numPr>
                <w:ilvl w:val="1"/>
                <w:numId w:val="4"/>
              </w:numPr>
              <w:spacing w:after="0" w:afterAutospacing="0"/>
              <w:ind w:left="1440" w:hanging="360"/>
              <w:jc w:val="both"/>
              <w:rPr>
                <w:sz w:val="20"/>
                <w:szCs w:val="20"/>
                <w:u w:val="none"/>
              </w:rPr>
            </w:pPr>
            <w:r w:rsidDel="00000000" w:rsidR="00000000" w:rsidRPr="00000000">
              <w:rPr>
                <w:sz w:val="20"/>
                <w:szCs w:val="20"/>
                <w:rtl w:val="0"/>
              </w:rPr>
              <w:t xml:space="preserve">Efecto: mensajes de error consistentes (409) y menor acoplamiento.</w:t>
            </w:r>
          </w:p>
          <w:p w:rsidR="00000000" w:rsidDel="00000000" w:rsidP="00000000" w:rsidRDefault="00000000" w:rsidRPr="00000000" w14:paraId="00000094">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Recordatorios de check-out como endpoint dedicado (y opción de escalar a alertas):</w:t>
            </w:r>
          </w:p>
          <w:p w:rsidR="00000000" w:rsidDel="00000000" w:rsidP="00000000" w:rsidRDefault="00000000" w:rsidRPr="00000000" w14:paraId="00000095">
            <w:pPr>
              <w:numPr>
                <w:ilvl w:val="1"/>
                <w:numId w:val="4"/>
              </w:numPr>
              <w:spacing w:after="0" w:afterAutospacing="0"/>
              <w:ind w:left="1440" w:hanging="360"/>
              <w:jc w:val="both"/>
              <w:rPr>
                <w:sz w:val="20"/>
                <w:szCs w:val="20"/>
                <w:u w:val="none"/>
              </w:rPr>
            </w:pPr>
            <w:r w:rsidDel="00000000" w:rsidR="00000000" w:rsidRPr="00000000">
              <w:rPr>
                <w:sz w:val="20"/>
                <w:szCs w:val="20"/>
                <w:rtl w:val="0"/>
              </w:rPr>
              <w:t xml:space="preserve">Motivo: entregar valor rápido a Recepción y, si requieren trazabilidad, activar luego las alertas.</w:t>
            </w:r>
          </w:p>
          <w:p w:rsidR="00000000" w:rsidDel="00000000" w:rsidP="00000000" w:rsidRDefault="00000000" w:rsidRPr="00000000" w14:paraId="00000096">
            <w:pPr>
              <w:numPr>
                <w:ilvl w:val="1"/>
                <w:numId w:val="4"/>
              </w:numPr>
              <w:ind w:left="1440" w:hanging="360"/>
              <w:jc w:val="both"/>
              <w:rPr>
                <w:sz w:val="20"/>
                <w:szCs w:val="20"/>
                <w:u w:val="none"/>
              </w:rPr>
            </w:pPr>
            <w:r w:rsidDel="00000000" w:rsidR="00000000" w:rsidRPr="00000000">
              <w:rPr>
                <w:sz w:val="20"/>
                <w:szCs w:val="20"/>
                <w:rtl w:val="0"/>
              </w:rPr>
              <w:t xml:space="preserve">Efecto: implementación incremental sin frenar el frontend.</w:t>
            </w:r>
          </w:p>
          <w:p w:rsidR="00000000" w:rsidDel="00000000" w:rsidP="00000000" w:rsidRDefault="00000000" w:rsidRPr="00000000" w14:paraId="00000097">
            <w:pPr>
              <w:ind w:left="0" w:firstLine="0"/>
              <w:jc w:val="both"/>
              <w:rPr>
                <w:sz w:val="20"/>
                <w:szCs w:val="20"/>
              </w:rPr>
            </w:pPr>
            <w:r w:rsidDel="00000000" w:rsidR="00000000" w:rsidRPr="00000000">
              <w:rPr>
                <w:rtl w:val="0"/>
              </w:rPr>
            </w:r>
          </w:p>
        </w:tc>
      </w:tr>
    </w:tbl>
    <w:p w:rsidR="00000000" w:rsidDel="00000000" w:rsidP="00000000" w:rsidRDefault="00000000" w:rsidRPr="00000000" w14:paraId="00000098">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9">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A">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9B">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Plantillas de correo (Nodemailer):</w:t>
            </w:r>
          </w:p>
          <w:p w:rsidR="00000000" w:rsidDel="00000000" w:rsidP="00000000" w:rsidRDefault="00000000" w:rsidRPr="00000000" w14:paraId="0000009C">
            <w:pPr>
              <w:numPr>
                <w:ilvl w:val="1"/>
                <w:numId w:val="5"/>
              </w:numPr>
              <w:spacing w:after="0" w:afterAutospacing="0"/>
              <w:ind w:left="1440" w:hanging="360"/>
              <w:jc w:val="both"/>
              <w:rPr>
                <w:sz w:val="20"/>
                <w:szCs w:val="20"/>
                <w:u w:val="none"/>
              </w:rPr>
            </w:pPr>
            <w:r w:rsidDel="00000000" w:rsidR="00000000" w:rsidRPr="00000000">
              <w:rPr>
                <w:sz w:val="20"/>
                <w:szCs w:val="20"/>
                <w:rtl w:val="0"/>
              </w:rPr>
              <w:t xml:space="preserve">Motivo: foco en núcleo de reservas/estados.</w:t>
            </w:r>
          </w:p>
          <w:p w:rsidR="00000000" w:rsidDel="00000000" w:rsidP="00000000" w:rsidRDefault="00000000" w:rsidRPr="00000000" w14:paraId="0000009D">
            <w:pPr>
              <w:numPr>
                <w:ilvl w:val="1"/>
                <w:numId w:val="5"/>
              </w:numPr>
              <w:spacing w:after="0" w:afterAutospacing="0"/>
              <w:ind w:left="1440" w:hanging="360"/>
              <w:jc w:val="both"/>
              <w:rPr>
                <w:sz w:val="20"/>
                <w:szCs w:val="20"/>
                <w:u w:val="none"/>
              </w:rPr>
            </w:pPr>
            <w:r w:rsidDel="00000000" w:rsidR="00000000" w:rsidRPr="00000000">
              <w:rPr>
                <w:sz w:val="20"/>
                <w:szCs w:val="20"/>
                <w:rtl w:val="0"/>
              </w:rPr>
              <w:t xml:space="preserve">Estrategia: reutilizar layouts base y variables comunes (logo/footer); integrar en endpoints ya listos.</w:t>
            </w:r>
          </w:p>
          <w:p w:rsidR="00000000" w:rsidDel="00000000" w:rsidP="00000000" w:rsidRDefault="00000000" w:rsidRPr="00000000" w14:paraId="0000009E">
            <w:pPr>
              <w:numPr>
                <w:ilvl w:val="0"/>
                <w:numId w:val="5"/>
              </w:numPr>
              <w:spacing w:after="0" w:afterAutospacing="0"/>
              <w:ind w:left="720" w:hanging="360"/>
              <w:jc w:val="both"/>
              <w:rPr>
                <w:sz w:val="20"/>
                <w:szCs w:val="20"/>
                <w:u w:val="none"/>
              </w:rPr>
            </w:pPr>
            <w:r w:rsidDel="00000000" w:rsidR="00000000" w:rsidRPr="00000000">
              <w:rPr>
                <w:sz w:val="20"/>
                <w:szCs w:val="20"/>
                <w:rtl w:val="0"/>
              </w:rPr>
              <w:t xml:space="preserve">Testing de integración completo (Jest + Supertest):</w:t>
            </w:r>
          </w:p>
          <w:p w:rsidR="00000000" w:rsidDel="00000000" w:rsidP="00000000" w:rsidRDefault="00000000" w:rsidRPr="00000000" w14:paraId="0000009F">
            <w:pPr>
              <w:numPr>
                <w:ilvl w:val="1"/>
                <w:numId w:val="5"/>
              </w:numPr>
              <w:spacing w:after="0" w:afterAutospacing="0"/>
              <w:ind w:left="1440" w:hanging="360"/>
              <w:jc w:val="both"/>
              <w:rPr>
                <w:sz w:val="20"/>
                <w:szCs w:val="20"/>
                <w:u w:val="none"/>
              </w:rPr>
            </w:pPr>
            <w:r w:rsidDel="00000000" w:rsidR="00000000" w:rsidRPr="00000000">
              <w:rPr>
                <w:sz w:val="20"/>
                <w:szCs w:val="20"/>
                <w:rtl w:val="0"/>
              </w:rPr>
              <w:t xml:space="preserve">Motivo: se priorizó entregar endpoints críticos y constraints.</w:t>
            </w:r>
          </w:p>
          <w:p w:rsidR="00000000" w:rsidDel="00000000" w:rsidP="00000000" w:rsidRDefault="00000000" w:rsidRPr="00000000" w14:paraId="000000A0">
            <w:pPr>
              <w:numPr>
                <w:ilvl w:val="1"/>
                <w:numId w:val="5"/>
              </w:numPr>
              <w:spacing w:after="0" w:afterAutospacing="0"/>
              <w:ind w:left="1440" w:hanging="360"/>
              <w:jc w:val="both"/>
              <w:rPr>
                <w:sz w:val="20"/>
                <w:szCs w:val="20"/>
                <w:u w:val="none"/>
              </w:rPr>
            </w:pPr>
            <w:r w:rsidDel="00000000" w:rsidR="00000000" w:rsidRPr="00000000">
              <w:rPr>
                <w:sz w:val="20"/>
                <w:szCs w:val="20"/>
                <w:rtl w:val="0"/>
              </w:rPr>
              <w:t xml:space="preserve">Estrategia: crear factories y seeds; cubrir casos de colisión (EXCLUDE), transiciones inválidas (409) y flujos de pago.</w:t>
            </w:r>
          </w:p>
          <w:p w:rsidR="00000000" w:rsidDel="00000000" w:rsidP="00000000" w:rsidRDefault="00000000" w:rsidRPr="00000000" w14:paraId="000000A1">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Chatbot – Integración técnica (Baileys)</w:t>
            </w:r>
          </w:p>
          <w:p w:rsidR="00000000" w:rsidDel="00000000" w:rsidP="00000000" w:rsidRDefault="00000000" w:rsidRPr="00000000" w14:paraId="000000A2">
            <w:pPr>
              <w:numPr>
                <w:ilvl w:val="1"/>
                <w:numId w:val="3"/>
              </w:numPr>
              <w:spacing w:after="0" w:afterAutospacing="0"/>
              <w:ind w:left="1440" w:hanging="360"/>
              <w:jc w:val="both"/>
              <w:rPr>
                <w:sz w:val="20"/>
                <w:szCs w:val="20"/>
                <w:u w:val="none"/>
              </w:rPr>
            </w:pPr>
            <w:r w:rsidDel="00000000" w:rsidR="00000000" w:rsidRPr="00000000">
              <w:rPr>
                <w:sz w:val="20"/>
                <w:szCs w:val="20"/>
                <w:rtl w:val="0"/>
              </w:rPr>
              <w:t xml:space="preserve">Motivo: aún no se levantó la sesión de WhatsApp ni el servicio Node dedicado.</w:t>
            </w:r>
          </w:p>
          <w:p w:rsidR="00000000" w:rsidDel="00000000" w:rsidP="00000000" w:rsidRDefault="00000000" w:rsidRPr="00000000" w14:paraId="000000A3">
            <w:pPr>
              <w:numPr>
                <w:ilvl w:val="1"/>
                <w:numId w:val="3"/>
              </w:numPr>
              <w:ind w:left="1440" w:hanging="360"/>
              <w:jc w:val="both"/>
              <w:rPr>
                <w:sz w:val="20"/>
                <w:szCs w:val="20"/>
                <w:u w:val="none"/>
              </w:rPr>
            </w:pPr>
            <w:r w:rsidDel="00000000" w:rsidR="00000000" w:rsidRPr="00000000">
              <w:rPr>
                <w:sz w:val="20"/>
                <w:szCs w:val="20"/>
                <w:rtl w:val="0"/>
              </w:rPr>
              <w:t xml:space="preserve">Estrategia: crear un microservicio chatbot-service (Docker) con Baileys, variables .env (SESSION_KEY, STORE_PATH), QR en consola solo en staging, logs con Winston y reconexión automática. Endpoint interno POST /chatbot/webhook para eventos.</w:t>
            </w:r>
          </w:p>
        </w:tc>
      </w:tr>
    </w:tbl>
    <w:p w:rsidR="00000000" w:rsidDel="00000000" w:rsidP="00000000" w:rsidRDefault="00000000" w:rsidRPr="00000000" w14:paraId="000000A4">
      <w:pPr>
        <w:rPr/>
      </w:pPr>
      <w:r w:rsidDel="00000000" w:rsidR="00000000" w:rsidRPr="00000000">
        <w:rPr>
          <w:rtl w:val="0"/>
        </w:rPr>
      </w:r>
    </w:p>
    <w:sectPr>
      <w:headerReference r:id="rId19"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AN JOSE AMPUERO HERNANDEZ" w:id="0" w:date="2025-10-04T23:28:0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caso que hayas realizado ajustes a los objetivos o metodología, debes incluir dichos apartados nuevamente en este informe, señalando cuáles son dichos ajustes.</w:t>
      </w:r>
    </w:p>
  </w:comment>
  <w:comment w:author="JUAN JOSE AMPUERO HERNANDEZ" w:id="1" w:date="2025-10-06T02:12:0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apartado adjuntar la(s) evidencia(s) seleccionada(s) para ser evaluada por el docente.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C"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8">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KPPzLk9WbjHrLG4sfJyBV9F8t5rF2ujL/view?usp=drive_link" TargetMode="External"/><Relationship Id="rId10" Type="http://schemas.openxmlformats.org/officeDocument/2006/relationships/image" Target="media/image2.png"/><Relationship Id="rId13" Type="http://schemas.openxmlformats.org/officeDocument/2006/relationships/hyperlink" Target="https://drive.google.com/file/d/1dRLUc0cbBh8OTfOut_jzNJodrdeAog7O/view?usp=drive_link" TargetMode="External"/><Relationship Id="rId12" Type="http://schemas.openxmlformats.org/officeDocument/2006/relationships/hyperlink" Target="https://drive.google.com/file/d/1VcCD_OJbXBMZQ3Lil38kkDojqbZT9nWX/view?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drive.google.com/file/d/1I0ReD1KpFIgBwB0g-j7CZD8q9SCynREq/view?usp=drive_link" TargetMode="External"/><Relationship Id="rId14" Type="http://schemas.openxmlformats.org/officeDocument/2006/relationships/hyperlink" Target="https://drive.google.com/file/d/1vIZxovEDQafhR9wWokXjJMQpY0GZMIZP/view?usp=drive_link" TargetMode="External"/><Relationship Id="rId17" Type="http://schemas.openxmlformats.org/officeDocument/2006/relationships/hyperlink" Target="https://drive.google.com/drive/folders/1r6t4p5-ulhmmnpl1LIt6D8fMTmbOWW93?usp=drive_link" TargetMode="External"/><Relationship Id="rId16" Type="http://schemas.openxmlformats.org/officeDocument/2006/relationships/hyperlink" Target="https://drive.google.com/file/d/1V9Jn_6g8wRnWN2IGQSzZ_kH87Y4sEfW5/view?usp=drive_link" TargetMode="External"/><Relationship Id="rId5" Type="http://schemas.openxmlformats.org/officeDocument/2006/relationships/footnotes" Target="footnotes.xml"/><Relationship Id="rId19" Type="http://schemas.openxmlformats.org/officeDocument/2006/relationships/header" Target="header1.xml"/><Relationship Id="rId6" Type="http://schemas.openxmlformats.org/officeDocument/2006/relationships/numbering" Target="numbering.xml"/><Relationship Id="rId18" Type="http://schemas.openxmlformats.org/officeDocument/2006/relationships/hyperlink" Target="https://www.notion.so/265925274d0d8040a1c3c9dc61e49eac?v=265925274d0d80c09050000c2460c865" TargetMode="Externa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uZz6xVZGYDo8gCiq7s/XvZfEg==">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