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Rodrigo Alejandro Barrera Manjarrez- 181935</w:t>
      </w: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</w:r>
      <w:r>
        <w:rPr>
          <w:rFonts w:ascii="Times New Roman" w:hAnsi="Times New Roman" w:cs="Times New Roman" w:eastAsia="Times New Roman"/>
          <w:sz w:val="24"/>
          <w:lang w:val="es-MX"/>
        </w:rPr>
      </w:r>
    </w:p>
    <w:p>
      <w:p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Emilio Cantú Cervini- 189409</w:t>
      </w: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</w:r>
      <w:r>
        <w:rPr>
          <w:rFonts w:ascii="Times New Roman" w:hAnsi="Times New Roman" w:cs="Times New Roman" w:eastAsia="Times New Roman"/>
          <w:sz w:val="24"/>
          <w:lang w:val="es-MX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4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u w:val="none"/>
          <w:lang w:val="es-MX"/>
        </w:rPr>
        <w:t xml:space="preserve">Trama </w:t>
      </w:r>
      <w:r>
        <w:rPr>
          <w:rFonts w:ascii="Times New Roman" w:hAnsi="Times New Roman" w:cs="Times New Roman" w:eastAsia="Times New Roman"/>
          <w:b/>
          <w:sz w:val="24"/>
          <w:highlight w:val="none"/>
          <w:u w:val="none"/>
          <w:lang w:val="es-MX"/>
        </w:rPr>
      </w:r>
    </w:p>
    <w:p>
      <w:pPr>
        <w:pStyle w:val="814"/>
        <w:numPr>
          <w:ilvl w:val="0"/>
          <w:numId w:val="1"/>
        </w:num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lang w:val="es-MX"/>
        </w:rPr>
        <w:t xml:space="preserve">Se trata de un concierto </w:t>
      </w:r>
      <w:r>
        <w:rPr>
          <w:rFonts w:ascii="Times New Roman" w:hAnsi="Times New Roman" w:cs="Times New Roman" w:eastAsia="Times New Roman"/>
          <w:sz w:val="24"/>
          <w:lang w:val="es-MX"/>
        </w:rPr>
        <w:t xml:space="preserve">durante un festival en el desierto. </w:t>
      </w:r>
      <w:r>
        <w:rPr>
          <w:rFonts w:ascii="Times New Roman" w:hAnsi="Times New Roman" w:cs="Times New Roman" w:eastAsia="Times New Roman"/>
          <w:sz w:val="24"/>
          <w:lang w:val="es-MX"/>
        </w:rPr>
      </w:r>
    </w:p>
    <w:p>
      <w:pPr>
        <w:jc w:val="both"/>
        <w:rPr>
          <w:rFonts w:ascii="Times New Roman" w:hAnsi="Times New Roman" w:cs="Times New Roman" w:eastAsia="Times New Roman"/>
          <w:b/>
          <w:sz w:val="24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sz w:val="24"/>
          <w:u w:val="none"/>
          <w:lang w:val="es-MX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u w:val="none"/>
          <w:lang w:val="es-MX"/>
        </w:rPr>
        <w:t xml:space="preserve">Introduccion</w:t>
      </w:r>
      <w:r>
        <w:rPr>
          <w:rFonts w:ascii="Times New Roman" w:hAnsi="Times New Roman" w:cs="Times New Roman" w:eastAsia="Times New Roman"/>
          <w:b/>
          <w:sz w:val="24"/>
          <w:highlight w:val="none"/>
          <w:u w:val="none"/>
          <w:lang w:val="es-MX"/>
        </w:rPr>
      </w:r>
      <w:r>
        <w:rPr>
          <w:rFonts w:ascii="Times New Roman" w:hAnsi="Times New Roman" w:cs="Times New Roman" w:eastAsia="Times New Roman"/>
          <w:b/>
          <w:sz w:val="24"/>
          <w:u w:val="none"/>
          <w:lang w:val="es-MX"/>
        </w:rPr>
      </w:r>
    </w:p>
    <w:p>
      <w:pPr>
        <w:pStyle w:val="814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La teselación inicialmente no aparece y solo se ve  un escenario negro (rectangulo)</w:t>
      </w: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</w:r>
      <w:r>
        <w:rPr>
          <w:rFonts w:ascii="Times New Roman" w:hAnsi="Times New Roman" w:cs="Times New Roman" w:eastAsia="Times New Roman"/>
          <w:sz w:val="24"/>
          <w:lang w:val="es-MX"/>
        </w:rPr>
      </w:r>
    </w:p>
    <w:p>
      <w:pPr>
        <w:pStyle w:val="814"/>
        <w:numPr>
          <w:ilvl w:val="0"/>
          <w:numId w:val="2"/>
        </w:num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Llegan cuadraditos por arriba del escenario (banda) y por debajo (público). Un miembro del público es de color diferente por ser el protagonista. -</w:t>
      </w: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 </w:t>
      </w:r>
      <w:r>
        <w:rPr>
          <w:rFonts w:ascii="Times New Roman" w:hAnsi="Times New Roman" w:cs="Times New Roman" w:eastAsia="Times New Roman"/>
          <w:i/>
          <w:sz w:val="24"/>
          <w:highlight w:val="none"/>
          <w:lang w:val="es-MX"/>
        </w:rPr>
        <w:t xml:space="preserve">Traslación</w:t>
      </w:r>
      <w:r>
        <w:rPr>
          <w:rFonts w:ascii="Times New Roman" w:hAnsi="Times New Roman" w:cs="Times New Roman" w:eastAsia="Times New Roman"/>
          <w:sz w:val="24"/>
          <w:lang w:val="es-MX"/>
        </w:rPr>
      </w:r>
    </w:p>
    <w:p>
      <w:pPr>
        <w:ind w:firstLine="0"/>
        <w:jc w:val="both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es-MX"/>
        </w:rPr>
        <w:t xml:space="preserve">Desarrollo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es-MX"/>
        </w:rPr>
      </w:r>
      <w:r>
        <w:rPr>
          <w:rFonts w:ascii="Times New Roman" w:hAnsi="Times New Roman" w:cs="Times New Roman" w:eastAsia="Times New Roman"/>
          <w:b/>
          <w:sz w:val="24"/>
          <w:lang w:val="es-MX"/>
        </w:rPr>
      </w:r>
    </w:p>
    <w:p>
      <w:pPr>
        <w:pStyle w:val="814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La banda empieza a tocar </w:t>
      </w: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- </w:t>
      </w:r>
      <w:r>
        <w:rPr>
          <w:rFonts w:ascii="Times New Roman" w:hAnsi="Times New Roman" w:cs="Times New Roman" w:eastAsia="Times New Roman"/>
          <w:i/>
          <w:sz w:val="24"/>
          <w:highlight w:val="none"/>
          <w:lang w:val="es-MX"/>
        </w:rPr>
        <w:t xml:space="preserve">Rotación</w:t>
      </w:r>
      <w:r>
        <w:rPr>
          <w:rFonts w:ascii="Times New Roman" w:hAnsi="Times New Roman" w:cs="Times New Roman" w:eastAsia="Times New Roman"/>
          <w:sz w:val="24"/>
          <w:lang w:val="es-MX"/>
        </w:rPr>
      </w:r>
    </w:p>
    <w:p>
      <w:pPr>
        <w:pStyle w:val="814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4"/>
          <w:highlight w:val="none"/>
          <w:lang w:val="es-MX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s-MX"/>
        </w:rPr>
        <w:t xml:space="preserve">El público empieza a saltar y bailar- </w:t>
      </w:r>
      <w:r>
        <w:rPr>
          <w:rFonts w:ascii="Times New Roman" w:hAnsi="Times New Roman" w:cs="Times New Roman" w:eastAsia="Times New Roman"/>
          <w:i/>
          <w:sz w:val="24"/>
          <w:highlight w:val="none"/>
          <w:lang w:val="es-MX"/>
        </w:rPr>
        <w:t xml:space="preserve">Traslación y Rotación</w:t>
      </w:r>
      <w:r>
        <w:rPr>
          <w:rFonts w:ascii="Times New Roman" w:hAnsi="Times New Roman" w:cs="Times New Roman" w:eastAsia="Times New Roman"/>
          <w:i/>
          <w:sz w:val="24"/>
          <w:highlight w:val="none"/>
          <w:lang w:val="es-MX"/>
        </w:rPr>
      </w:r>
    </w:p>
    <w:p>
      <w:pPr>
        <w:pStyle w:val="814"/>
        <w:numPr>
          <w:ilvl w:val="0"/>
          <w:numId w:val="3"/>
        </w:numPr>
        <w:jc w:val="both"/>
        <w:rPr>
          <w:rFonts w:ascii="Times New Roman" w:hAnsi="Times New Roman" w:cs="Times New Roman" w:eastAsia="Times New Roman"/>
          <w:sz w:val="24"/>
          <w:highlight w:val="none"/>
          <w:lang w:val="es-MX"/>
        </w:rPr>
      </w:pPr>
      <w:r>
        <w:rPr>
          <w:rFonts w:ascii="Times New Roman" w:hAnsi="Times New Roman" w:cs="Times New Roman" w:eastAsia="Times New Roman"/>
          <w:i w:val="false"/>
          <w:sz w:val="24"/>
          <w:highlight w:val="none"/>
          <w:lang w:val="es-MX"/>
        </w:rPr>
        <w:t xml:space="preserve"> El protagonista se hace más grande (estamos haciendo como un zoom a dentro de su cabeza) - </w:t>
      </w:r>
      <w:r>
        <w:rPr>
          <w:rFonts w:ascii="Times New Roman" w:hAnsi="Times New Roman" w:cs="Times New Roman" w:eastAsia="Times New Roman"/>
          <w:i/>
          <w:sz w:val="24"/>
          <w:highlight w:val="none"/>
          <w:lang w:val="es-MX"/>
        </w:rPr>
        <w:t xml:space="preserve">Escalado</w:t>
      </w:r>
      <w:r>
        <w:rPr>
          <w:rFonts w:ascii="Times New Roman" w:hAnsi="Times New Roman" w:cs="Times New Roman" w:eastAsia="Times New Roman"/>
          <w:i/>
          <w:sz w:val="24"/>
          <w:highlight w:val="none"/>
          <w:lang w:val="es-MX"/>
        </w:rPr>
      </w:r>
    </w:p>
    <w:p>
      <w:pPr>
        <w:ind w:firstLine="0"/>
        <w:jc w:val="both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es-MX"/>
        </w:rPr>
        <w:t xml:space="preserve">Conclusion</w:t>
      </w:r>
      <w:r>
        <w:rPr>
          <w:rFonts w:ascii="Times New Roman" w:hAnsi="Times New Roman" w:cs="Times New Roman" w:eastAsia="Times New Roman"/>
          <w:b/>
          <w:sz w:val="24"/>
          <w:highlight w:val="none"/>
          <w:lang w:val="es-MX"/>
        </w:rPr>
      </w:r>
      <w:r>
        <w:rPr>
          <w:rFonts w:ascii="Times New Roman" w:hAnsi="Times New Roman" w:cs="Times New Roman" w:eastAsia="Times New Roman"/>
          <w:b/>
          <w:sz w:val="24"/>
          <w:lang w:val="es-MX"/>
        </w:rPr>
      </w:r>
    </w:p>
    <w:p>
      <w:pPr>
        <w:pStyle w:val="814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La teselación aparece poco a poco de colores vivos. </w:t>
      </w:r>
      <w:r>
        <w:rPr>
          <w:rFonts w:ascii="Times New Roman" w:hAnsi="Times New Roman" w:cs="Times New Roman" w:eastAsia="Times New Roman"/>
          <w:sz w:val="24"/>
          <w:lang w:val="es-MX"/>
        </w:rPr>
      </w:r>
    </w:p>
    <w:p>
      <w:pPr>
        <w:pStyle w:val="814"/>
        <w:numPr>
          <w:ilvl w:val="0"/>
          <w:numId w:val="4"/>
        </w:numPr>
        <w:jc w:val="both"/>
        <w:rPr>
          <w:rFonts w:ascii="Times New Roman" w:hAnsi="Times New Roman" w:cs="Times New Roman" w:eastAsia="Times New Roman"/>
          <w:sz w:val="24"/>
          <w:highlight w:val="none"/>
          <w:lang w:val="es-MX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  <w:t xml:space="preserve">La banda deja de tocar, se va y la teselación desaparece. </w:t>
      </w:r>
      <w:r>
        <w:rPr>
          <w:rFonts w:ascii="Times New Roman" w:hAnsi="Times New Roman" w:cs="Times New Roman" w:eastAsia="Times New Roman"/>
          <w:sz w:val="24"/>
          <w:highlight w:val="none"/>
          <w:lang w:val="es-MX"/>
        </w:rPr>
      </w:r>
    </w:p>
    <w:p>
      <w:pPr>
        <w:ind w:firstLine="0"/>
        <w:rPr>
          <w:rFonts w:ascii="Times New Roman" w:hAnsi="Times New Roman" w:cs="Times New Roman" w:eastAsia="Times New Roman"/>
          <w:highlight w:val="none"/>
          <w:lang w:val="es-MX"/>
        </w:rPr>
      </w:pPr>
      <w:r>
        <w:rPr>
          <w:rFonts w:ascii="Times New Roman" w:hAnsi="Times New Roman" w:cs="Times New Roman" w:eastAsia="Times New Roman"/>
          <w:highlight w:val="none"/>
          <w:lang w:val="es-MX"/>
        </w:rPr>
      </w:r>
      <w:r>
        <w:rPr>
          <w:rFonts w:ascii="Times New Roman" w:hAnsi="Times New Roman" w:cs="Times New Roman" w:eastAsia="Times New Roman"/>
          <w:highlight w:val="none"/>
          <w:lang w:val="es-MX"/>
        </w:rPr>
      </w:r>
      <w:r>
        <w:rPr>
          <w:rFonts w:ascii="Times New Roman" w:hAnsi="Times New Roman" w:cs="Times New Roman" w:eastAsia="Times New Roman"/>
          <w:lang w:val="es-MX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2021-09-26T22:44:56Z</dcterms:modified>
</cp:coreProperties>
</file>