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80" w:line="264" w:lineRule="auto"/>
        <w:rPr>
          <w:b w:val="1"/>
          <w:color w:val="333333"/>
          <w:sz w:val="54"/>
          <w:szCs w:val="54"/>
        </w:rPr>
      </w:pPr>
      <w:bookmarkStart w:colFirst="0" w:colLast="0" w:name="_fe2c4yqenmbd" w:id="0"/>
      <w:bookmarkEnd w:id="0"/>
      <w:r w:rsidDel="00000000" w:rsidR="00000000" w:rsidRPr="00000000">
        <w:rPr>
          <w:b w:val="1"/>
          <w:color w:val="333333"/>
          <w:sz w:val="54"/>
          <w:szCs w:val="54"/>
          <w:rtl w:val="0"/>
        </w:rPr>
        <w:t xml:space="preserve">1. What we support</w:t>
      </w:r>
    </w:p>
    <w:p w:rsidR="00000000" w:rsidDel="00000000" w:rsidP="00000000" w:rsidRDefault="00000000" w:rsidRPr="00000000" w14:paraId="00000002">
      <w:pPr>
        <w:shd w:fill="ffffff" w:val="clear"/>
        <w:spacing w:after="180" w:lineRule="auto"/>
        <w:rPr>
          <w:color w:val="333333"/>
          <w:sz w:val="30"/>
          <w:szCs w:val="30"/>
        </w:rPr>
      </w:pPr>
      <w:r w:rsidDel="00000000" w:rsidR="00000000" w:rsidRPr="00000000">
        <w:rPr>
          <w:color w:val="333333"/>
          <w:sz w:val="30"/>
          <w:szCs w:val="30"/>
          <w:rtl w:val="0"/>
        </w:rPr>
        <w:t xml:space="preserve">FedDev Ontario is investing in people, potential, and possibilities. We want to help you grow so you can reach your potential and unlock new possibilities.</w:t>
      </w:r>
    </w:p>
    <w:p w:rsidR="00000000" w:rsidDel="00000000" w:rsidP="00000000" w:rsidRDefault="00000000" w:rsidRPr="00000000" w14:paraId="00000003">
      <w:pPr>
        <w:shd w:fill="ffffff" w:val="clear"/>
        <w:spacing w:after="180" w:lineRule="auto"/>
        <w:rPr>
          <w:color w:val="333333"/>
          <w:sz w:val="30"/>
          <w:szCs w:val="30"/>
        </w:rPr>
      </w:pPr>
      <w:r w:rsidDel="00000000" w:rsidR="00000000" w:rsidRPr="00000000">
        <w:rPr>
          <w:color w:val="333333"/>
          <w:sz w:val="30"/>
          <w:szCs w:val="30"/>
          <w:rtl w:val="0"/>
        </w:rPr>
        <w:t xml:space="preserve">We have an easy-to-use application process and are here to answer your questions. You do not need to sort through our programs to apply for funding. Leave that part to us.</w:t>
      </w:r>
    </w:p>
    <w:p w:rsidR="00000000" w:rsidDel="00000000" w:rsidP="00000000" w:rsidRDefault="00000000" w:rsidRPr="00000000" w14:paraId="00000004">
      <w:pPr>
        <w:shd w:fill="ffffff" w:val="clear"/>
        <w:spacing w:after="180" w:lineRule="auto"/>
        <w:rPr>
          <w:color w:val="333333"/>
          <w:sz w:val="30"/>
          <w:szCs w:val="30"/>
        </w:rPr>
      </w:pPr>
      <w:r w:rsidDel="00000000" w:rsidR="00000000" w:rsidRPr="00000000">
        <w:rPr>
          <w:color w:val="333333"/>
          <w:sz w:val="30"/>
          <w:szCs w:val="30"/>
          <w:rtl w:val="0"/>
        </w:rPr>
        <w:t xml:space="preserve">You are encouraged to contact us at any time if you have any questions.</w:t>
      </w:r>
    </w:p>
    <w:p w:rsidR="00000000" w:rsidDel="00000000" w:rsidP="00000000" w:rsidRDefault="00000000" w:rsidRPr="00000000" w14:paraId="00000005">
      <w:pPr>
        <w:shd w:fill="ffffff" w:val="clear"/>
        <w:spacing w:after="180" w:lineRule="auto"/>
        <w:rPr>
          <w:color w:val="333333"/>
          <w:sz w:val="30"/>
          <w:szCs w:val="30"/>
        </w:rPr>
      </w:pPr>
      <w:r w:rsidDel="00000000" w:rsidR="00000000" w:rsidRPr="00000000">
        <w:rPr>
          <w:color w:val="333333"/>
          <w:sz w:val="30"/>
          <w:szCs w:val="30"/>
          <w:rtl w:val="0"/>
        </w:rPr>
        <w:t xml:space="preserve">Apply by June 24, 2024,  to be considered for the spring intake.</w:t>
      </w:r>
    </w:p>
    <w:p w:rsidR="00000000" w:rsidDel="00000000" w:rsidP="00000000" w:rsidRDefault="00000000" w:rsidRPr="00000000" w14:paraId="00000006">
      <w:pPr>
        <w:pStyle w:val="Heading3"/>
        <w:keepNext w:val="0"/>
        <w:keepLines w:val="0"/>
        <w:shd w:fill="ffffff" w:val="clear"/>
        <w:spacing w:after="180" w:before="480" w:line="264" w:lineRule="auto"/>
        <w:rPr>
          <w:b w:val="1"/>
          <w:color w:val="333333"/>
          <w:sz w:val="31"/>
          <w:szCs w:val="31"/>
        </w:rPr>
      </w:pPr>
      <w:bookmarkStart w:colFirst="0" w:colLast="0" w:name="_vlh7x3564qve" w:id="1"/>
      <w:bookmarkEnd w:id="1"/>
      <w:r w:rsidDel="00000000" w:rsidR="00000000" w:rsidRPr="00000000">
        <w:rPr>
          <w:b w:val="1"/>
          <w:color w:val="333333"/>
          <w:sz w:val="31"/>
          <w:szCs w:val="31"/>
          <w:rtl w:val="0"/>
        </w:rPr>
        <w:t xml:space="preserve">Applications can be submitted for</w:t>
      </w:r>
    </w:p>
    <w:p w:rsidR="00000000" w:rsidDel="00000000" w:rsidP="00000000" w:rsidRDefault="00000000" w:rsidRPr="00000000" w14:paraId="00000007">
      <w:pPr>
        <w:shd w:fill="ffffff" w:val="clear"/>
        <w:spacing w:after="180" w:lineRule="auto"/>
        <w:rPr>
          <w:color w:val="333333"/>
          <w:sz w:val="30"/>
          <w:szCs w:val="30"/>
        </w:rPr>
      </w:pPr>
      <w:r w:rsidDel="00000000" w:rsidR="00000000" w:rsidRPr="00000000">
        <w:rPr>
          <w:color w:val="333333"/>
          <w:sz w:val="30"/>
          <w:szCs w:val="30"/>
          <w:rtl w:val="0"/>
        </w:rPr>
        <w:t xml:space="preserve">No-interest, repayable contributions from $125,000 up to $10 million per project for incorporated businesses that:</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333333"/>
          <w:sz w:val="30"/>
          <w:szCs w:val="30"/>
          <w:rtl w:val="0"/>
        </w:rPr>
        <w:t xml:space="preserve">develop, commercialize or produce innovative products, processes and services</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333333"/>
          <w:sz w:val="30"/>
          <w:szCs w:val="30"/>
          <w:rtl w:val="0"/>
        </w:rPr>
        <w:t xml:space="preserve">improve productivity, capacity and competitiveness</w:t>
      </w:r>
    </w:p>
    <w:p w:rsidR="00000000" w:rsidDel="00000000" w:rsidP="00000000" w:rsidRDefault="00000000" w:rsidRPr="00000000" w14:paraId="0000000A">
      <w:pPr>
        <w:numPr>
          <w:ilvl w:val="0"/>
          <w:numId w:val="1"/>
        </w:numPr>
        <w:shd w:fill="ffffff" w:val="clear"/>
        <w:spacing w:after="180" w:lineRule="auto"/>
        <w:ind w:left="720" w:hanging="360"/>
      </w:pPr>
      <w:r w:rsidDel="00000000" w:rsidR="00000000" w:rsidRPr="00000000">
        <w:rPr>
          <w:color w:val="333333"/>
          <w:sz w:val="30"/>
          <w:szCs w:val="30"/>
          <w:rtl w:val="0"/>
        </w:rPr>
        <w:t xml:space="preserve">scale-up and expand to develop new business opportunities, enter new markets, or reach new customers</w:t>
      </w:r>
    </w:p>
    <w:p w:rsidR="00000000" w:rsidDel="00000000" w:rsidP="00000000" w:rsidRDefault="00000000" w:rsidRPr="00000000" w14:paraId="0000000B">
      <w:pPr>
        <w:pStyle w:val="Heading3"/>
        <w:keepNext w:val="0"/>
        <w:keepLines w:val="0"/>
        <w:shd w:fill="ffffff" w:val="clear"/>
        <w:spacing w:after="180" w:before="480" w:line="264" w:lineRule="auto"/>
        <w:rPr>
          <w:b w:val="1"/>
          <w:color w:val="333333"/>
          <w:sz w:val="31"/>
          <w:szCs w:val="31"/>
        </w:rPr>
      </w:pPr>
      <w:bookmarkStart w:colFirst="0" w:colLast="0" w:name="_wr9rlxz29qi8" w:id="2"/>
      <w:bookmarkEnd w:id="2"/>
      <w:r w:rsidDel="00000000" w:rsidR="00000000" w:rsidRPr="00000000">
        <w:rPr>
          <w:b w:val="1"/>
          <w:color w:val="333333"/>
          <w:sz w:val="31"/>
          <w:szCs w:val="31"/>
          <w:rtl w:val="0"/>
        </w:rPr>
        <w:t xml:space="preserve">We are looking for projects that</w:t>
      </w:r>
    </w:p>
    <w:p w:rsidR="00000000" w:rsidDel="00000000" w:rsidP="00000000" w:rsidRDefault="00000000" w:rsidRPr="00000000" w14:paraId="0000000C">
      <w:pPr>
        <w:shd w:fill="ffffff" w:val="clear"/>
        <w:spacing w:after="180" w:lineRule="auto"/>
        <w:rPr>
          <w:color w:val="333333"/>
          <w:sz w:val="30"/>
          <w:szCs w:val="30"/>
        </w:rPr>
      </w:pPr>
      <w:r w:rsidDel="00000000" w:rsidR="00000000" w:rsidRPr="00000000">
        <w:rPr>
          <w:color w:val="333333"/>
          <w:sz w:val="30"/>
          <w:szCs w:val="30"/>
          <w:rtl w:val="0"/>
        </w:rPr>
        <w:t xml:space="preserve">Focus on one or more of our spring 2024 intake priorities:</w:t>
      </w:r>
    </w:p>
    <w:p w:rsidR="00000000" w:rsidDel="00000000" w:rsidP="00000000" w:rsidRDefault="00000000" w:rsidRPr="00000000" w14:paraId="0000000D">
      <w:pPr>
        <w:numPr>
          <w:ilvl w:val="0"/>
          <w:numId w:val="7"/>
        </w:numPr>
        <w:shd w:fill="ffffff" w:val="clear"/>
        <w:spacing w:after="0" w:afterAutospacing="0" w:lineRule="auto"/>
        <w:ind w:left="720" w:hanging="360"/>
      </w:pPr>
      <w:r w:rsidDel="00000000" w:rsidR="00000000" w:rsidRPr="00000000">
        <w:rPr>
          <w:b w:val="1"/>
          <w:color w:val="333333"/>
          <w:sz w:val="30"/>
          <w:szCs w:val="30"/>
          <w:rtl w:val="0"/>
        </w:rPr>
        <w:t xml:space="preserve">Clean economic growth </w:t>
      </w:r>
      <w:r w:rsidDel="00000000" w:rsidR="00000000" w:rsidRPr="00000000">
        <w:rPr>
          <w:color w:val="333333"/>
          <w:sz w:val="30"/>
          <w:szCs w:val="30"/>
          <w:rtl w:val="0"/>
        </w:rPr>
        <w:t xml:space="preserve">– projects that support the greening of the economy, that can contribute to emissions reductions, and that create sustainable and green jobs.</w:t>
      </w:r>
    </w:p>
    <w:p w:rsidR="00000000" w:rsidDel="00000000" w:rsidP="00000000" w:rsidRDefault="00000000" w:rsidRPr="00000000" w14:paraId="0000000E">
      <w:pPr>
        <w:numPr>
          <w:ilvl w:val="0"/>
          <w:numId w:val="7"/>
        </w:numPr>
        <w:shd w:fill="ffffff" w:val="clear"/>
        <w:spacing w:after="0" w:afterAutospacing="0" w:lineRule="auto"/>
        <w:ind w:left="720" w:hanging="360"/>
      </w:pPr>
      <w:r w:rsidDel="00000000" w:rsidR="00000000" w:rsidRPr="00000000">
        <w:rPr>
          <w:b w:val="1"/>
          <w:color w:val="333333"/>
          <w:sz w:val="30"/>
          <w:szCs w:val="30"/>
          <w:rtl w:val="0"/>
        </w:rPr>
        <w:t xml:space="preserve">Growth companies</w:t>
      </w:r>
      <w:r w:rsidDel="00000000" w:rsidR="00000000" w:rsidRPr="00000000">
        <w:rPr>
          <w:color w:val="333333"/>
          <w:sz w:val="30"/>
          <w:szCs w:val="30"/>
          <w:rtl w:val="0"/>
        </w:rPr>
        <w:t xml:space="preserve"> – projects that accelerate business development and growth.</w:t>
      </w:r>
    </w:p>
    <w:p w:rsidR="00000000" w:rsidDel="00000000" w:rsidP="00000000" w:rsidRDefault="00000000" w:rsidRPr="00000000" w14:paraId="0000000F">
      <w:pPr>
        <w:numPr>
          <w:ilvl w:val="0"/>
          <w:numId w:val="7"/>
        </w:numPr>
        <w:shd w:fill="ffffff" w:val="clear"/>
        <w:spacing w:after="0" w:afterAutospacing="0" w:lineRule="auto"/>
        <w:ind w:left="720" w:hanging="360"/>
      </w:pPr>
      <w:r w:rsidDel="00000000" w:rsidR="00000000" w:rsidRPr="00000000">
        <w:rPr>
          <w:b w:val="1"/>
          <w:color w:val="333333"/>
          <w:sz w:val="30"/>
          <w:szCs w:val="30"/>
          <w:rtl w:val="0"/>
        </w:rPr>
        <w:t xml:space="preserve">Technology</w:t>
      </w:r>
      <w:r w:rsidDel="00000000" w:rsidR="00000000" w:rsidRPr="00000000">
        <w:rPr>
          <w:color w:val="333333"/>
          <w:sz w:val="30"/>
          <w:szCs w:val="30"/>
          <w:rtl w:val="0"/>
        </w:rPr>
        <w:t xml:space="preserve"> – projects in cutting-edge sectors (e.g., artificial intelligence, cybersecurity, medical technologies, digital health and agri-tech).</w:t>
      </w:r>
    </w:p>
    <w:p w:rsidR="00000000" w:rsidDel="00000000" w:rsidP="00000000" w:rsidRDefault="00000000" w:rsidRPr="00000000" w14:paraId="00000010">
      <w:pPr>
        <w:numPr>
          <w:ilvl w:val="0"/>
          <w:numId w:val="7"/>
        </w:numPr>
        <w:shd w:fill="ffffff" w:val="clear"/>
        <w:spacing w:after="180" w:lineRule="auto"/>
        <w:ind w:left="720" w:hanging="360"/>
      </w:pPr>
      <w:r w:rsidDel="00000000" w:rsidR="00000000" w:rsidRPr="00000000">
        <w:rPr>
          <w:b w:val="1"/>
          <w:color w:val="333333"/>
          <w:sz w:val="30"/>
          <w:szCs w:val="30"/>
          <w:rtl w:val="0"/>
        </w:rPr>
        <w:t xml:space="preserve">Industrial transition</w:t>
      </w:r>
      <w:r w:rsidDel="00000000" w:rsidR="00000000" w:rsidRPr="00000000">
        <w:rPr>
          <w:color w:val="333333"/>
          <w:sz w:val="30"/>
          <w:szCs w:val="30"/>
          <w:rtl w:val="0"/>
        </w:rPr>
        <w:t xml:space="preserve"> – projects that support change in traditional sectors to adopt new technologies and other innovations to improve their competitiveness and build new opportunities (e.g., the adoption of automation in manufacturing to increase efficiency and productivity).</w:t>
      </w:r>
    </w:p>
    <w:p w:rsidR="00000000" w:rsidDel="00000000" w:rsidP="00000000" w:rsidRDefault="00000000" w:rsidRPr="00000000" w14:paraId="00000011">
      <w:pPr>
        <w:shd w:fill="ffffff" w:val="clear"/>
        <w:spacing w:after="180" w:lineRule="auto"/>
        <w:rPr>
          <w:color w:val="333333"/>
          <w:sz w:val="30"/>
          <w:szCs w:val="30"/>
        </w:rPr>
      </w:pPr>
      <w:r w:rsidDel="00000000" w:rsidR="00000000" w:rsidRPr="00000000">
        <w:rPr>
          <w:color w:val="333333"/>
          <w:sz w:val="30"/>
          <w:szCs w:val="30"/>
          <w:rtl w:val="0"/>
        </w:rPr>
        <w:t xml:space="preserve">Priority may be given to projects that support the transition to </w:t>
      </w:r>
      <w:r w:rsidDel="00000000" w:rsidR="00000000" w:rsidRPr="00000000">
        <w:rPr>
          <w:b w:val="1"/>
          <w:color w:val="333333"/>
          <w:sz w:val="30"/>
          <w:szCs w:val="30"/>
          <w:rtl w:val="0"/>
        </w:rPr>
        <w:t xml:space="preserve">zero-emission vehicles </w:t>
      </w:r>
      <w:r w:rsidDel="00000000" w:rsidR="00000000" w:rsidRPr="00000000">
        <w:rPr>
          <w:color w:val="333333"/>
          <w:sz w:val="30"/>
          <w:szCs w:val="30"/>
          <w:rtl w:val="0"/>
        </w:rPr>
        <w:t xml:space="preserve">and</w:t>
      </w:r>
      <w:r w:rsidDel="00000000" w:rsidR="00000000" w:rsidRPr="00000000">
        <w:rPr>
          <w:b w:val="1"/>
          <w:color w:val="333333"/>
          <w:sz w:val="30"/>
          <w:szCs w:val="30"/>
          <w:rtl w:val="0"/>
        </w:rPr>
        <w:t xml:space="preserve"> housing manufacturing innovation</w:t>
      </w:r>
      <w:r w:rsidDel="00000000" w:rsidR="00000000" w:rsidRPr="00000000">
        <w:rPr>
          <w:color w:val="333333"/>
          <w:sz w:val="30"/>
          <w:szCs w:val="30"/>
          <w:rtl w:val="0"/>
        </w:rPr>
        <w:t xml:space="preserve">.</w:t>
      </w:r>
    </w:p>
    <w:p w:rsidR="00000000" w:rsidDel="00000000" w:rsidP="00000000" w:rsidRDefault="00000000" w:rsidRPr="00000000" w14:paraId="00000012">
      <w:pPr>
        <w:shd w:fill="ffffff" w:val="clear"/>
        <w:spacing w:after="180" w:lineRule="auto"/>
        <w:rPr>
          <w:color w:val="333333"/>
          <w:sz w:val="30"/>
          <w:szCs w:val="30"/>
        </w:rPr>
      </w:pPr>
      <w:r w:rsidDel="00000000" w:rsidR="00000000" w:rsidRPr="00000000">
        <w:rPr>
          <w:b w:val="1"/>
          <w:color w:val="333333"/>
          <w:sz w:val="30"/>
          <w:szCs w:val="30"/>
          <w:rtl w:val="0"/>
        </w:rPr>
        <w:t xml:space="preserve">Inclusive growth and regional coverage are</w:t>
      </w:r>
      <w:r w:rsidDel="00000000" w:rsidR="00000000" w:rsidRPr="00000000">
        <w:rPr>
          <w:color w:val="333333"/>
          <w:sz w:val="30"/>
          <w:szCs w:val="30"/>
          <w:rtl w:val="0"/>
        </w:rPr>
        <w:t xml:space="preserve"> cross-cutting investment principles. FedDev Ontario wants to help you grow your business. We welcome projects that create new opportunities for underrepresented groups and promote growth across urban centres and small and rural communities alike.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80" w:before="580" w:line="264" w:lineRule="auto"/>
        <w:rPr>
          <w:b w:val="1"/>
          <w:color w:val="333333"/>
          <w:sz w:val="54"/>
          <w:szCs w:val="54"/>
        </w:rPr>
      </w:pPr>
      <w:bookmarkStart w:colFirst="0" w:colLast="0" w:name="_f6xd6qxfi6mp" w:id="3"/>
      <w:bookmarkEnd w:id="3"/>
      <w:r w:rsidDel="00000000" w:rsidR="00000000" w:rsidRPr="00000000">
        <w:rPr>
          <w:b w:val="1"/>
          <w:color w:val="333333"/>
          <w:sz w:val="54"/>
          <w:szCs w:val="54"/>
          <w:rtl w:val="0"/>
        </w:rPr>
        <w:t xml:space="preserve">2. Who can apply?</w:t>
      </w:r>
    </w:p>
    <w:p w:rsidR="00000000" w:rsidDel="00000000" w:rsidP="00000000" w:rsidRDefault="00000000" w:rsidRPr="00000000" w14:paraId="00000015">
      <w:pPr>
        <w:shd w:fill="ffffff" w:val="clear"/>
        <w:spacing w:after="180" w:lineRule="auto"/>
        <w:rPr>
          <w:color w:val="333333"/>
          <w:sz w:val="30"/>
          <w:szCs w:val="30"/>
        </w:rPr>
      </w:pPr>
      <w:r w:rsidDel="00000000" w:rsidR="00000000" w:rsidRPr="00000000">
        <w:rPr>
          <w:color w:val="333333"/>
          <w:sz w:val="30"/>
          <w:szCs w:val="30"/>
          <w:rtl w:val="0"/>
        </w:rPr>
        <w:t xml:space="preserve">Growing and established businesses, co-operatives and Indigenous (First Nations, Métis and Inuit Peoples) businesses located or expanding in southern Ontario that:</w:t>
      </w:r>
    </w:p>
    <w:p w:rsidR="00000000" w:rsidDel="00000000" w:rsidP="00000000" w:rsidRDefault="00000000" w:rsidRPr="00000000" w14:paraId="00000016">
      <w:pPr>
        <w:numPr>
          <w:ilvl w:val="0"/>
          <w:numId w:val="8"/>
        </w:numPr>
        <w:shd w:fill="ffffff" w:val="clear"/>
        <w:spacing w:after="0" w:afterAutospacing="0" w:lineRule="auto"/>
        <w:ind w:left="720" w:hanging="360"/>
      </w:pPr>
      <w:r w:rsidDel="00000000" w:rsidR="00000000" w:rsidRPr="00000000">
        <w:rPr>
          <w:color w:val="333333"/>
          <w:sz w:val="30"/>
          <w:szCs w:val="30"/>
          <w:rtl w:val="0"/>
        </w:rPr>
        <w:t xml:space="preserve">are for-profit entities</w:t>
      </w:r>
    </w:p>
    <w:p w:rsidR="00000000" w:rsidDel="00000000" w:rsidP="00000000" w:rsidRDefault="00000000" w:rsidRPr="00000000" w14:paraId="00000017">
      <w:pPr>
        <w:numPr>
          <w:ilvl w:val="0"/>
          <w:numId w:val="8"/>
        </w:numPr>
        <w:shd w:fill="ffffff" w:val="clear"/>
        <w:spacing w:after="0" w:afterAutospacing="0" w:lineRule="auto"/>
        <w:ind w:left="720" w:hanging="360"/>
      </w:pPr>
      <w:r w:rsidDel="00000000" w:rsidR="00000000" w:rsidRPr="00000000">
        <w:rPr>
          <w:color w:val="333333"/>
          <w:sz w:val="30"/>
          <w:szCs w:val="30"/>
          <w:rtl w:val="0"/>
        </w:rPr>
        <w:t xml:space="preserve">are incorporated in Canada or Ontario</w:t>
      </w:r>
    </w:p>
    <w:p w:rsidR="00000000" w:rsidDel="00000000" w:rsidP="00000000" w:rsidRDefault="00000000" w:rsidRPr="00000000" w14:paraId="00000018">
      <w:pPr>
        <w:numPr>
          <w:ilvl w:val="0"/>
          <w:numId w:val="8"/>
        </w:numPr>
        <w:shd w:fill="ffffff" w:val="clear"/>
        <w:spacing w:after="0" w:afterAutospacing="0" w:lineRule="auto"/>
        <w:ind w:left="720" w:hanging="360"/>
      </w:pPr>
      <w:r w:rsidDel="00000000" w:rsidR="00000000" w:rsidRPr="00000000">
        <w:rPr>
          <w:color w:val="333333"/>
          <w:sz w:val="30"/>
          <w:szCs w:val="30"/>
          <w:rtl w:val="0"/>
        </w:rPr>
        <w:t xml:space="preserve">have a minimum of 5 full-time employees</w:t>
      </w:r>
    </w:p>
    <w:p w:rsidR="00000000" w:rsidDel="00000000" w:rsidP="00000000" w:rsidRDefault="00000000" w:rsidRPr="00000000" w14:paraId="00000019">
      <w:pPr>
        <w:numPr>
          <w:ilvl w:val="0"/>
          <w:numId w:val="8"/>
        </w:numPr>
        <w:shd w:fill="ffffff" w:val="clear"/>
        <w:spacing w:after="180" w:lineRule="auto"/>
        <w:ind w:left="720" w:hanging="360"/>
      </w:pPr>
      <w:r w:rsidDel="00000000" w:rsidR="00000000" w:rsidRPr="00000000">
        <w:rPr>
          <w:color w:val="333333"/>
          <w:sz w:val="30"/>
          <w:szCs w:val="30"/>
          <w:rtl w:val="0"/>
        </w:rPr>
        <w:t xml:space="preserve">have at least 3 years of business operations</w:t>
      </w:r>
    </w:p>
    <w:p w:rsidR="00000000" w:rsidDel="00000000" w:rsidP="00000000" w:rsidRDefault="00000000" w:rsidRPr="00000000" w14:paraId="0000001A">
      <w:pPr>
        <w:pStyle w:val="Heading2"/>
        <w:keepNext w:val="0"/>
        <w:keepLines w:val="0"/>
        <w:shd w:fill="ffffff" w:val="clear"/>
        <w:spacing w:after="180" w:before="580" w:line="264" w:lineRule="auto"/>
        <w:rPr>
          <w:b w:val="1"/>
          <w:color w:val="333333"/>
          <w:sz w:val="54"/>
          <w:szCs w:val="54"/>
        </w:rPr>
      </w:pPr>
      <w:bookmarkStart w:colFirst="0" w:colLast="0" w:name="_85txc114fbo6" w:id="4"/>
      <w:bookmarkEnd w:id="4"/>
      <w:r w:rsidDel="00000000" w:rsidR="00000000" w:rsidRPr="00000000">
        <w:rPr>
          <w:b w:val="1"/>
          <w:color w:val="333333"/>
          <w:sz w:val="54"/>
          <w:szCs w:val="54"/>
          <w:rtl w:val="0"/>
        </w:rPr>
        <w:t xml:space="preserve">3. How funding works</w:t>
      </w:r>
    </w:p>
    <w:p w:rsidR="00000000" w:rsidDel="00000000" w:rsidP="00000000" w:rsidRDefault="00000000" w:rsidRPr="00000000" w14:paraId="0000001B">
      <w:pPr>
        <w:shd w:fill="ffffff" w:val="clear"/>
        <w:spacing w:after="180" w:lineRule="auto"/>
        <w:rPr>
          <w:color w:val="333333"/>
          <w:sz w:val="30"/>
          <w:szCs w:val="30"/>
        </w:rPr>
      </w:pPr>
      <w:r w:rsidDel="00000000" w:rsidR="00000000" w:rsidRPr="00000000">
        <w:rPr>
          <w:color w:val="333333"/>
          <w:sz w:val="30"/>
          <w:szCs w:val="30"/>
          <w:rtl w:val="0"/>
        </w:rPr>
        <w:t xml:space="preserve">All funding is project-based, meaning that it must result in incremental outcomes for the applicant linked to Government of Canada priorities and is subject to a set of funding rules and reporting requirements.</w:t>
      </w:r>
    </w:p>
    <w:p w:rsidR="00000000" w:rsidDel="00000000" w:rsidP="00000000" w:rsidRDefault="00000000" w:rsidRPr="00000000" w14:paraId="0000001C">
      <w:pPr>
        <w:shd w:fill="ffffff" w:val="clear"/>
        <w:spacing w:after="180" w:lineRule="auto"/>
        <w:rPr>
          <w:color w:val="333333"/>
          <w:sz w:val="30"/>
          <w:szCs w:val="30"/>
        </w:rPr>
      </w:pPr>
      <w:r w:rsidDel="00000000" w:rsidR="00000000" w:rsidRPr="00000000">
        <w:rPr>
          <w:color w:val="333333"/>
          <w:sz w:val="30"/>
          <w:szCs w:val="30"/>
          <w:rtl w:val="0"/>
        </w:rPr>
        <w:t xml:space="preserve">An application does not constitute a commitment from FedDev Ontario for financial assistance.</w:t>
      </w:r>
    </w:p>
    <w:p w:rsidR="00000000" w:rsidDel="00000000" w:rsidP="00000000" w:rsidRDefault="00000000" w:rsidRPr="00000000" w14:paraId="0000001D">
      <w:pPr>
        <w:shd w:fill="ffffff" w:val="clear"/>
        <w:spacing w:after="180" w:lineRule="auto"/>
        <w:rPr>
          <w:color w:val="333333"/>
          <w:sz w:val="30"/>
          <w:szCs w:val="30"/>
        </w:rPr>
      </w:pPr>
      <w:r w:rsidDel="00000000" w:rsidR="00000000" w:rsidRPr="00000000">
        <w:rPr>
          <w:color w:val="333333"/>
          <w:sz w:val="30"/>
          <w:szCs w:val="30"/>
          <w:rtl w:val="0"/>
        </w:rPr>
        <w:t xml:space="preserve">If an application for project funding receives approval, you will be expected to sign a legally binding contribution agreement before funding can be provided.</w:t>
      </w:r>
    </w:p>
    <w:p w:rsidR="00000000" w:rsidDel="00000000" w:rsidP="00000000" w:rsidRDefault="00000000" w:rsidRPr="00000000" w14:paraId="0000001E">
      <w:pPr>
        <w:pStyle w:val="Heading3"/>
        <w:keepNext w:val="0"/>
        <w:keepLines w:val="0"/>
        <w:shd w:fill="ffffff" w:val="clear"/>
        <w:spacing w:after="180" w:before="480" w:line="264" w:lineRule="auto"/>
        <w:rPr>
          <w:b w:val="1"/>
          <w:color w:val="333333"/>
          <w:sz w:val="31"/>
          <w:szCs w:val="31"/>
        </w:rPr>
      </w:pPr>
      <w:bookmarkStart w:colFirst="0" w:colLast="0" w:name="_3c3exa3pp3o8" w:id="5"/>
      <w:bookmarkEnd w:id="5"/>
      <w:r w:rsidDel="00000000" w:rsidR="00000000" w:rsidRPr="00000000">
        <w:rPr>
          <w:b w:val="1"/>
          <w:color w:val="333333"/>
          <w:sz w:val="31"/>
          <w:szCs w:val="31"/>
          <w:rtl w:val="0"/>
        </w:rPr>
        <w:t xml:space="preserve">Funding parameters</w:t>
      </w:r>
    </w:p>
    <w:tbl>
      <w:tblPr>
        <w:tblStyle w:val="Table1"/>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310"/>
        <w:gridCol w:w="6555"/>
        <w:tblGridChange w:id="0">
          <w:tblGrid>
            <w:gridCol w:w="2310"/>
            <w:gridCol w:w="6555"/>
          </w:tblGrid>
        </w:tblGridChange>
      </w:tblGrid>
      <w:tr>
        <w:trPr>
          <w:cantSplit w:val="0"/>
          <w:trHeight w:val="270" w:hRule="atLeast"/>
          <w:tblHeader w:val="0"/>
        </w:trP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1F">
            <w:pPr>
              <w:spacing w:after="340" w:line="345" w:lineRule="auto"/>
              <w:rPr>
                <w:color w:val="333333"/>
                <w:sz w:val="30"/>
                <w:szCs w:val="30"/>
              </w:rPr>
            </w:pPr>
            <w:r w:rsidDel="00000000" w:rsidR="00000000" w:rsidRPr="00000000">
              <w:rPr>
                <w:b w:val="1"/>
                <w:color w:val="333333"/>
                <w:sz w:val="30"/>
                <w:szCs w:val="30"/>
                <w:rtl w:val="0"/>
              </w:rPr>
              <w:t xml:space="preserve">Funding parameter</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20">
            <w:pPr>
              <w:spacing w:after="340" w:line="345" w:lineRule="auto"/>
              <w:rPr>
                <w:color w:val="333333"/>
                <w:sz w:val="30"/>
                <w:szCs w:val="30"/>
              </w:rPr>
            </w:pPr>
            <w:r w:rsidDel="00000000" w:rsidR="00000000" w:rsidRPr="00000000">
              <w:rPr>
                <w:b w:val="1"/>
                <w:color w:val="333333"/>
                <w:sz w:val="30"/>
                <w:szCs w:val="30"/>
                <w:rtl w:val="0"/>
              </w:rPr>
              <w:t xml:space="preserve">Funding parameter description</w:t>
            </w:r>
            <w:r w:rsidDel="00000000" w:rsidR="00000000" w:rsidRPr="00000000">
              <w:rPr>
                <w:rtl w:val="0"/>
              </w:rPr>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21">
            <w:pPr>
              <w:spacing w:after="340" w:line="345" w:lineRule="auto"/>
              <w:rPr>
                <w:color w:val="333333"/>
                <w:sz w:val="30"/>
                <w:szCs w:val="30"/>
              </w:rPr>
            </w:pPr>
            <w:r w:rsidDel="00000000" w:rsidR="00000000" w:rsidRPr="00000000">
              <w:rPr>
                <w:b w:val="1"/>
                <w:color w:val="ffffff"/>
                <w:sz w:val="30"/>
                <w:szCs w:val="30"/>
                <w:rtl w:val="0"/>
              </w:rPr>
              <w:t xml:space="preserve">Funding amounts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40" w:line="345" w:lineRule="auto"/>
              <w:rPr>
                <w:color w:val="333333"/>
                <w:sz w:val="30"/>
                <w:szCs w:val="30"/>
              </w:rPr>
            </w:pPr>
            <w:r w:rsidDel="00000000" w:rsidR="00000000" w:rsidRPr="00000000">
              <w:rPr>
                <w:color w:val="333333"/>
                <w:sz w:val="30"/>
                <w:szCs w:val="30"/>
                <w:rtl w:val="0"/>
              </w:rPr>
              <w:t xml:space="preserve">Applicants normally request a minimum of $125,000 up to a maximum of $10 million per project in repayable contribution funding.</w:t>
            </w:r>
          </w:p>
        </w:tc>
      </w:tr>
      <w:tr>
        <w:trPr>
          <w:cantSplit w:val="0"/>
          <w:trHeight w:val="7500"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23">
            <w:pPr>
              <w:spacing w:after="340" w:line="345" w:lineRule="auto"/>
              <w:rPr>
                <w:color w:val="333333"/>
                <w:sz w:val="30"/>
                <w:szCs w:val="30"/>
              </w:rPr>
            </w:pPr>
            <w:r w:rsidDel="00000000" w:rsidR="00000000" w:rsidRPr="00000000">
              <w:rPr>
                <w:b w:val="1"/>
                <w:color w:val="ffffff"/>
                <w:sz w:val="30"/>
                <w:szCs w:val="30"/>
                <w:rtl w:val="0"/>
              </w:rPr>
              <w:t xml:space="preserve">Matching requirement (cost sharing)</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520" w:line="345" w:lineRule="auto"/>
              <w:rPr>
                <w:color w:val="333333"/>
                <w:sz w:val="30"/>
                <w:szCs w:val="30"/>
              </w:rPr>
            </w:pPr>
            <w:r w:rsidDel="00000000" w:rsidR="00000000" w:rsidRPr="00000000">
              <w:rPr>
                <w:color w:val="333333"/>
                <w:sz w:val="30"/>
                <w:szCs w:val="30"/>
                <w:rtl w:val="0"/>
              </w:rPr>
              <w:t xml:space="preserve">Eligible project costs are shared between you and FedDev Ontario.</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color w:val="333333"/>
                <w:sz w:val="30"/>
                <w:szCs w:val="30"/>
                <w:rtl w:val="0"/>
              </w:rPr>
              <w:t xml:space="preserve">Normally, the maximum rate of support from FedDev Ontario is 50% of eligible project costs. FedDev Ontario funding is not intended to replace available commercial financing or other sources of funding. Preference will be given to projects that maximize funding from other sources (i.e., where FedDev Ontario's contribution is less than 50%).</w:t>
            </w:r>
          </w:p>
          <w:p w:rsidR="00000000" w:rsidDel="00000000" w:rsidP="00000000" w:rsidRDefault="00000000" w:rsidRPr="00000000" w14:paraId="00000026">
            <w:pPr>
              <w:numPr>
                <w:ilvl w:val="0"/>
                <w:numId w:val="3"/>
              </w:numPr>
              <w:spacing w:after="0" w:afterAutospacing="0" w:lineRule="auto"/>
              <w:ind w:left="880" w:hanging="360"/>
            </w:pPr>
            <w:r w:rsidDel="00000000" w:rsidR="00000000" w:rsidRPr="00000000">
              <w:rPr>
                <w:color w:val="333333"/>
                <w:sz w:val="30"/>
                <w:szCs w:val="30"/>
                <w:rtl w:val="0"/>
              </w:rPr>
              <w:t xml:space="preserve">Your sources of funding (i.e., 50% or more of eligible project costs) can consist of cash contributions from your own business and other partners (e.g., private sector lenders, other government funding</w:t>
            </w:r>
            <w:r w:rsidDel="00000000" w:rsidR="00000000" w:rsidRPr="00000000">
              <w:fldChar w:fldCharType="begin"/>
              <w:instrText xml:space="preserve"> HYPERLINK "https://feddev-ontario.canada.ca/en/funding-southern-ontario/funding-businesses-southern-ontario-how-funding-works#fn1" </w:instrText>
              <w:fldChar w:fldCharType="separate"/>
            </w:r>
            <w:r w:rsidDel="00000000" w:rsidR="00000000" w:rsidRPr="00000000">
              <w:rPr>
                <w:rtl w:val="0"/>
              </w:rPr>
            </w:r>
          </w:p>
          <w:p w:rsidR="00000000" w:rsidDel="00000000" w:rsidP="00000000" w:rsidRDefault="00000000" w:rsidRPr="00000000" w14:paraId="00000027">
            <w:pPr>
              <w:numPr>
                <w:ilvl w:val="0"/>
                <w:numId w:val="3"/>
              </w:numPr>
              <w:spacing w:after="0" w:afterAutospacing="0" w:lineRule="auto"/>
              <w:ind w:left="880" w:hanging="360"/>
            </w:pPr>
            <w:r w:rsidDel="00000000" w:rsidR="00000000" w:rsidRPr="00000000">
              <w:fldChar w:fldCharType="end"/>
            </w:r>
            <w:r w:rsidDel="00000000" w:rsidR="00000000" w:rsidRPr="00000000">
              <w:fldChar w:fldCharType="begin"/>
              <w:instrText xml:space="preserve"> HYPERLINK "https://feddev-ontario.canada.ca/en/funding-southern-ontario/funding-businesses-southern-ontario-how-funding-works#fn1" </w:instrText>
              <w:fldChar w:fldCharType="separate"/>
            </w:r>
            <w:r w:rsidDel="00000000" w:rsidR="00000000" w:rsidRPr="00000000">
              <w:rPr>
                <w:color w:val="284162"/>
                <w:sz w:val="23"/>
                <w:szCs w:val="23"/>
                <w:u w:val="single"/>
                <w:shd w:fill="eeeeee" w:val="clear"/>
                <w:rtl w:val="0"/>
              </w:rPr>
              <w:t xml:space="preserve">Footnote</w:t>
            </w:r>
          </w:p>
          <w:p w:rsidR="00000000" w:rsidDel="00000000" w:rsidP="00000000" w:rsidRDefault="00000000" w:rsidRPr="00000000" w14:paraId="00000028">
            <w:pPr>
              <w:numPr>
                <w:ilvl w:val="0"/>
                <w:numId w:val="3"/>
              </w:numPr>
              <w:spacing w:after="520" w:lineRule="auto"/>
              <w:ind w:left="720" w:hanging="360"/>
            </w:pPr>
            <w:r w:rsidDel="00000000" w:rsidR="00000000" w:rsidRPr="00000000">
              <w:rPr>
                <w:color w:val="284162"/>
                <w:sz w:val="23"/>
                <w:szCs w:val="23"/>
                <w:u w:val="single"/>
                <w:shd w:fill="eeeeee" w:val="clear"/>
                <w:rtl w:val="0"/>
              </w:rPr>
              <w:t xml:space="preserve">1</w:t>
            </w:r>
            <w:r w:rsidDel="00000000" w:rsidR="00000000" w:rsidRPr="00000000">
              <w:fldChar w:fldCharType="end"/>
            </w:r>
            <w:r w:rsidDel="00000000" w:rsidR="00000000" w:rsidRPr="00000000">
              <w:rPr>
                <w:color w:val="333333"/>
                <w:sz w:val="30"/>
                <w:szCs w:val="30"/>
                <w:rtl w:val="0"/>
              </w:rPr>
              <w:t xml:space="preserve">).</w:t>
            </w:r>
          </w:p>
        </w:tc>
      </w:tr>
      <w:tr>
        <w:trPr>
          <w:cantSplit w:val="0"/>
          <w:trHeight w:val="2160"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29">
            <w:pPr>
              <w:spacing w:after="340" w:line="345" w:lineRule="auto"/>
              <w:rPr>
                <w:color w:val="333333"/>
                <w:sz w:val="30"/>
                <w:szCs w:val="30"/>
              </w:rPr>
            </w:pPr>
            <w:r w:rsidDel="00000000" w:rsidR="00000000" w:rsidRPr="00000000">
              <w:rPr>
                <w:b w:val="1"/>
                <w:color w:val="ffffff"/>
                <w:sz w:val="30"/>
                <w:szCs w:val="30"/>
                <w:rtl w:val="0"/>
              </w:rPr>
              <w:t xml:space="preserve">Eligible costs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520" w:line="345" w:lineRule="auto"/>
              <w:rPr>
                <w:color w:val="333333"/>
                <w:sz w:val="30"/>
                <w:szCs w:val="30"/>
              </w:rPr>
            </w:pPr>
            <w:r w:rsidDel="00000000" w:rsidR="00000000" w:rsidRPr="00000000">
              <w:rPr>
                <w:color w:val="333333"/>
                <w:sz w:val="30"/>
                <w:szCs w:val="30"/>
                <w:rtl w:val="0"/>
              </w:rPr>
              <w:t xml:space="preserve">New costs essential to the project, such as labour, expertise and equipment costs. Refer to the </w:t>
            </w:r>
            <w:hyperlink r:id="rId6">
              <w:r w:rsidDel="00000000" w:rsidR="00000000" w:rsidRPr="00000000">
                <w:rPr>
                  <w:color w:val="284162"/>
                  <w:sz w:val="30"/>
                  <w:szCs w:val="30"/>
                  <w:u w:val="single"/>
                  <w:rtl w:val="0"/>
                </w:rPr>
                <w:t xml:space="preserve">Application Guide</w:t>
              </w:r>
            </w:hyperlink>
            <w:r w:rsidDel="00000000" w:rsidR="00000000" w:rsidRPr="00000000">
              <w:rPr>
                <w:color w:val="333333"/>
                <w:sz w:val="30"/>
                <w:szCs w:val="30"/>
                <w:rtl w:val="0"/>
              </w:rPr>
              <w:t xml:space="preserve"> for details on cost categories.</w:t>
            </w:r>
          </w:p>
        </w:tc>
      </w:tr>
      <w:tr>
        <w:trPr>
          <w:cantSplit w:val="0"/>
          <w:trHeight w:val="3450"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2B">
            <w:pPr>
              <w:spacing w:after="340" w:line="345" w:lineRule="auto"/>
              <w:rPr>
                <w:color w:val="333333"/>
                <w:sz w:val="30"/>
                <w:szCs w:val="30"/>
              </w:rPr>
            </w:pPr>
            <w:r w:rsidDel="00000000" w:rsidR="00000000" w:rsidRPr="00000000">
              <w:rPr>
                <w:b w:val="1"/>
                <w:color w:val="ffffff"/>
                <w:sz w:val="30"/>
                <w:szCs w:val="30"/>
                <w:rtl w:val="0"/>
              </w:rPr>
              <w:t xml:space="preserve">Ineligible costs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520" w:line="345" w:lineRule="auto"/>
              <w:rPr>
                <w:color w:val="333333"/>
                <w:sz w:val="30"/>
                <w:szCs w:val="30"/>
              </w:rPr>
            </w:pPr>
            <w:r w:rsidDel="00000000" w:rsidR="00000000" w:rsidRPr="00000000">
              <w:rPr>
                <w:color w:val="333333"/>
                <w:sz w:val="30"/>
                <w:szCs w:val="30"/>
                <w:rtl w:val="0"/>
              </w:rPr>
              <w:t xml:space="preserve">Costs deemed unreasonable, non-incremental and/or not directly related to project activities, for example: land and buildings, basic &amp; applied research and development, refinancing of existing debts and more. Refer to the </w:t>
            </w:r>
            <w:hyperlink r:id="rId7">
              <w:r w:rsidDel="00000000" w:rsidR="00000000" w:rsidRPr="00000000">
                <w:rPr>
                  <w:color w:val="284162"/>
                  <w:sz w:val="30"/>
                  <w:szCs w:val="30"/>
                  <w:u w:val="single"/>
                  <w:rtl w:val="0"/>
                </w:rPr>
                <w:t xml:space="preserve">Application Guide</w:t>
              </w:r>
            </w:hyperlink>
            <w:r w:rsidDel="00000000" w:rsidR="00000000" w:rsidRPr="00000000">
              <w:rPr>
                <w:color w:val="333333"/>
                <w:sz w:val="30"/>
                <w:szCs w:val="30"/>
                <w:rtl w:val="0"/>
              </w:rPr>
              <w:t xml:space="preserve"> for details on cost categories.</w:t>
            </w:r>
          </w:p>
        </w:tc>
      </w:tr>
      <w:tr>
        <w:trPr>
          <w:cantSplit w:val="0"/>
          <w:trHeight w:val="4920"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2D">
            <w:pPr>
              <w:spacing w:after="340" w:line="345" w:lineRule="auto"/>
              <w:rPr>
                <w:color w:val="333333"/>
                <w:sz w:val="30"/>
                <w:szCs w:val="30"/>
              </w:rPr>
            </w:pPr>
            <w:r w:rsidDel="00000000" w:rsidR="00000000" w:rsidRPr="00000000">
              <w:rPr>
                <w:b w:val="1"/>
                <w:color w:val="ffffff"/>
                <w:sz w:val="30"/>
                <w:szCs w:val="30"/>
                <w:rtl w:val="0"/>
              </w:rPr>
              <w:t xml:space="preserve">Project timeframe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520" w:line="345" w:lineRule="auto"/>
              <w:rPr>
                <w:color w:val="333333"/>
                <w:sz w:val="30"/>
                <w:szCs w:val="30"/>
              </w:rPr>
            </w:pPr>
            <w:r w:rsidDel="00000000" w:rsidR="00000000" w:rsidRPr="00000000">
              <w:rPr>
                <w:color w:val="333333"/>
                <w:sz w:val="30"/>
                <w:szCs w:val="30"/>
                <w:rtl w:val="0"/>
              </w:rPr>
              <w:t xml:space="preserve">Project start dates may vary. Proposed activities and related costs cannot begin before the date the application intake closes (June 24, 2024). Should your project be approved, any activities and related costs that occur before June 24, 2024, cannot be funded and are at the applicant's own risk.</w:t>
            </w:r>
          </w:p>
          <w:p w:rsidR="00000000" w:rsidDel="00000000" w:rsidP="00000000" w:rsidRDefault="00000000" w:rsidRPr="00000000" w14:paraId="0000002F">
            <w:pPr>
              <w:spacing w:after="520" w:line="345" w:lineRule="auto"/>
              <w:rPr>
                <w:color w:val="333333"/>
                <w:sz w:val="30"/>
                <w:szCs w:val="30"/>
              </w:rPr>
            </w:pPr>
            <w:r w:rsidDel="00000000" w:rsidR="00000000" w:rsidRPr="00000000">
              <w:rPr>
                <w:color w:val="333333"/>
                <w:sz w:val="30"/>
                <w:szCs w:val="30"/>
                <w:rtl w:val="0"/>
              </w:rPr>
              <w:t xml:space="preserve">Projects, activities and budgets can span more than 1 fiscal year. On average, projects span between 1-3 years.</w:t>
            </w:r>
          </w:p>
        </w:tc>
      </w:tr>
      <w:tr>
        <w:trPr>
          <w:cantSplit w:val="0"/>
          <w:trHeight w:val="3795" w:hRule="atLeast"/>
          <w:tblHeader w:val="0"/>
        </w:trPr>
        <w:tc>
          <w:tcPr>
            <w:tcBorders>
              <w:top w:color="dddddd" w:space="0" w:sz="6" w:val="single"/>
              <w:left w:color="dddddd" w:space="0" w:sz="6" w:val="single"/>
              <w:bottom w:color="dddddd" w:space="0" w:sz="6" w:val="single"/>
              <w:right w:color="dddddd" w:space="0" w:sz="6" w:val="single"/>
            </w:tcBorders>
            <w:shd w:fill="2572b4" w:val="clear"/>
            <w:tcMar>
              <w:top w:w="120.0" w:type="dxa"/>
              <w:left w:w="120.0" w:type="dxa"/>
              <w:bottom w:w="120.0" w:type="dxa"/>
              <w:right w:w="120.0" w:type="dxa"/>
            </w:tcMar>
            <w:vAlign w:val="top"/>
          </w:tcPr>
          <w:p w:rsidR="00000000" w:rsidDel="00000000" w:rsidP="00000000" w:rsidRDefault="00000000" w:rsidRPr="00000000" w14:paraId="00000030">
            <w:pPr>
              <w:spacing w:after="340" w:line="345" w:lineRule="auto"/>
              <w:rPr>
                <w:color w:val="333333"/>
                <w:sz w:val="30"/>
                <w:szCs w:val="30"/>
              </w:rPr>
            </w:pPr>
            <w:r w:rsidDel="00000000" w:rsidR="00000000" w:rsidRPr="00000000">
              <w:rPr>
                <w:b w:val="1"/>
                <w:color w:val="ffffff"/>
                <w:sz w:val="30"/>
                <w:szCs w:val="30"/>
                <w:rtl w:val="0"/>
              </w:rPr>
              <w:t xml:space="preserve">Repayment terms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520" w:line="345" w:lineRule="auto"/>
              <w:rPr>
                <w:color w:val="333333"/>
                <w:sz w:val="30"/>
                <w:szCs w:val="30"/>
              </w:rPr>
            </w:pPr>
            <w:r w:rsidDel="00000000" w:rsidR="00000000" w:rsidRPr="00000000">
              <w:rPr>
                <w:color w:val="333333"/>
                <w:sz w:val="30"/>
                <w:szCs w:val="30"/>
                <w:rtl w:val="0"/>
              </w:rPr>
              <w:t xml:space="preserve">Interest-free and unconditionally repayable (see key funding conditions below).</w:t>
            </w:r>
          </w:p>
          <w:p w:rsidR="00000000" w:rsidDel="00000000" w:rsidP="00000000" w:rsidRDefault="00000000" w:rsidRPr="00000000" w14:paraId="00000032">
            <w:pPr>
              <w:spacing w:after="520" w:line="345" w:lineRule="auto"/>
              <w:rPr>
                <w:color w:val="333333"/>
                <w:sz w:val="30"/>
                <w:szCs w:val="30"/>
              </w:rPr>
            </w:pPr>
            <w:r w:rsidDel="00000000" w:rsidR="00000000" w:rsidRPr="00000000">
              <w:rPr>
                <w:color w:val="333333"/>
                <w:sz w:val="30"/>
                <w:szCs w:val="30"/>
                <w:rtl w:val="0"/>
              </w:rPr>
              <w:t xml:space="preserve">Should your project be approved, repayment will normally begin 1 year after the completion of the project. The schedule of payments will be set out in your contribution agreement.</w:t>
            </w:r>
          </w:p>
          <w:p w:rsidR="00000000" w:rsidDel="00000000" w:rsidP="00000000" w:rsidRDefault="00000000" w:rsidRPr="00000000" w14:paraId="00000033">
            <w:pPr>
              <w:spacing w:after="520" w:line="345" w:lineRule="auto"/>
              <w:rPr>
                <w:color w:val="333333"/>
                <w:sz w:val="30"/>
                <w:szCs w:val="30"/>
              </w:rPr>
            </w:pPr>
            <w:r w:rsidDel="00000000" w:rsidR="00000000" w:rsidRPr="00000000">
              <w:rPr>
                <w:color w:val="333333"/>
                <w:sz w:val="30"/>
                <w:szCs w:val="30"/>
                <w:rtl w:val="0"/>
              </w:rPr>
              <w:t xml:space="preserve">There is no penalty for early repayment.</w:t>
            </w:r>
          </w:p>
        </w:tc>
      </w:tr>
    </w:tbl>
    <w:p w:rsidR="00000000" w:rsidDel="00000000" w:rsidP="00000000" w:rsidRDefault="00000000" w:rsidRPr="00000000" w14:paraId="00000034">
      <w:pPr>
        <w:pStyle w:val="Heading3"/>
        <w:keepNext w:val="0"/>
        <w:keepLines w:val="0"/>
        <w:shd w:fill="ffffff" w:val="clear"/>
        <w:spacing w:after="180" w:before="480" w:line="264" w:lineRule="auto"/>
        <w:rPr>
          <w:b w:val="1"/>
          <w:color w:val="333333"/>
          <w:sz w:val="31"/>
          <w:szCs w:val="31"/>
        </w:rPr>
      </w:pPr>
      <w:bookmarkStart w:colFirst="0" w:colLast="0" w:name="_ji0zey4c8397" w:id="6"/>
      <w:bookmarkEnd w:id="6"/>
      <w:r w:rsidDel="00000000" w:rsidR="00000000" w:rsidRPr="00000000">
        <w:rPr>
          <w:b w:val="1"/>
          <w:color w:val="333333"/>
          <w:sz w:val="31"/>
          <w:szCs w:val="31"/>
          <w:rtl w:val="0"/>
        </w:rPr>
        <w:t xml:space="preserve">Key funding conditions</w:t>
      </w:r>
    </w:p>
    <w:p w:rsidR="00000000" w:rsidDel="00000000" w:rsidP="00000000" w:rsidRDefault="00000000" w:rsidRPr="00000000" w14:paraId="00000035">
      <w:pPr>
        <w:numPr>
          <w:ilvl w:val="0"/>
          <w:numId w:val="5"/>
        </w:numPr>
        <w:shd w:fill="ffffff" w:val="clear"/>
        <w:spacing w:after="0" w:afterAutospacing="0" w:lineRule="auto"/>
        <w:ind w:left="720" w:hanging="360"/>
      </w:pPr>
      <w:r w:rsidDel="00000000" w:rsidR="00000000" w:rsidRPr="00000000">
        <w:rPr>
          <w:color w:val="333333"/>
          <w:sz w:val="30"/>
          <w:szCs w:val="30"/>
          <w:rtl w:val="0"/>
        </w:rPr>
        <w:t xml:space="preserve">The contribution amount is subject to availability of funding. FedDev Ontario reserves the right to make the final determination on the value of the contribution.</w:t>
      </w:r>
    </w:p>
    <w:p w:rsidR="00000000" w:rsidDel="00000000" w:rsidP="00000000" w:rsidRDefault="00000000" w:rsidRPr="00000000" w14:paraId="00000036">
      <w:pPr>
        <w:numPr>
          <w:ilvl w:val="0"/>
          <w:numId w:val="5"/>
        </w:numPr>
        <w:shd w:fill="ffffff" w:val="clear"/>
        <w:spacing w:after="0" w:afterAutospacing="0" w:lineRule="auto"/>
        <w:ind w:left="720" w:hanging="360"/>
      </w:pPr>
      <w:r w:rsidDel="00000000" w:rsidR="00000000" w:rsidRPr="00000000">
        <w:rPr>
          <w:color w:val="333333"/>
          <w:sz w:val="30"/>
          <w:szCs w:val="30"/>
          <w:rtl w:val="0"/>
        </w:rPr>
        <w:t xml:space="preserve">FedDev Ontario's funding contribution is based on a number of factors, including:</w:t>
      </w:r>
    </w:p>
    <w:p w:rsidR="00000000" w:rsidDel="00000000" w:rsidP="00000000" w:rsidRDefault="00000000" w:rsidRPr="00000000" w14:paraId="00000037">
      <w:pPr>
        <w:numPr>
          <w:ilvl w:val="1"/>
          <w:numId w:val="5"/>
        </w:numPr>
        <w:spacing w:after="0" w:afterAutospacing="0" w:lineRule="auto"/>
        <w:ind w:left="1440" w:hanging="360"/>
      </w:pPr>
      <w:r w:rsidDel="00000000" w:rsidR="00000000" w:rsidRPr="00000000">
        <w:rPr>
          <w:color w:val="333333"/>
          <w:sz w:val="30"/>
          <w:szCs w:val="30"/>
          <w:rtl w:val="0"/>
        </w:rPr>
        <w:t xml:space="preserve">the minimum amount required for the project to proceed,</w:t>
      </w:r>
    </w:p>
    <w:p w:rsidR="00000000" w:rsidDel="00000000" w:rsidP="00000000" w:rsidRDefault="00000000" w:rsidRPr="00000000" w14:paraId="00000038">
      <w:pPr>
        <w:numPr>
          <w:ilvl w:val="1"/>
          <w:numId w:val="5"/>
        </w:numPr>
        <w:spacing w:after="0" w:afterAutospacing="0" w:lineRule="auto"/>
        <w:ind w:left="1440" w:hanging="360"/>
      </w:pPr>
      <w:r w:rsidDel="00000000" w:rsidR="00000000" w:rsidRPr="00000000">
        <w:rPr>
          <w:color w:val="333333"/>
          <w:sz w:val="30"/>
          <w:szCs w:val="30"/>
          <w:rtl w:val="0"/>
        </w:rPr>
        <w:t xml:space="preserve">the extent to which other available funding sources have been leveraged, and</w:t>
      </w:r>
    </w:p>
    <w:p w:rsidR="00000000" w:rsidDel="00000000" w:rsidP="00000000" w:rsidRDefault="00000000" w:rsidRPr="00000000" w14:paraId="00000039">
      <w:pPr>
        <w:numPr>
          <w:ilvl w:val="1"/>
          <w:numId w:val="5"/>
        </w:numPr>
        <w:spacing w:after="0" w:afterAutospacing="0" w:lineRule="auto"/>
        <w:ind w:left="1440" w:hanging="360"/>
      </w:pPr>
      <w:r w:rsidDel="00000000" w:rsidR="00000000" w:rsidRPr="00000000">
        <w:rPr>
          <w:color w:val="333333"/>
          <w:sz w:val="30"/>
          <w:szCs w:val="30"/>
          <w:rtl w:val="0"/>
        </w:rPr>
        <w:t xml:space="preserve">the ability to repay the contribution.</w:t>
      </w:r>
    </w:p>
    <w:p w:rsidR="00000000" w:rsidDel="00000000" w:rsidP="00000000" w:rsidRDefault="00000000" w:rsidRPr="00000000" w14:paraId="0000003A">
      <w:pPr>
        <w:numPr>
          <w:ilvl w:val="0"/>
          <w:numId w:val="5"/>
        </w:numPr>
        <w:shd w:fill="ffffff" w:val="clear"/>
        <w:spacing w:after="0" w:afterAutospacing="0" w:lineRule="auto"/>
        <w:ind w:left="720" w:hanging="360"/>
      </w:pPr>
      <w:r w:rsidDel="00000000" w:rsidR="00000000" w:rsidRPr="00000000">
        <w:rPr>
          <w:color w:val="333333"/>
          <w:sz w:val="30"/>
          <w:szCs w:val="30"/>
          <w:rtl w:val="0"/>
        </w:rPr>
        <w:t xml:space="preserve">If a project is approved, you will be expected to sign a contribution agreement within 30 days of being notified, including confirming all sources of the matching funding (e.g., bank statements, term sheets, letters of conditional funding, other government funding).</w:t>
      </w:r>
    </w:p>
    <w:p w:rsidR="00000000" w:rsidDel="00000000" w:rsidP="00000000" w:rsidRDefault="00000000" w:rsidRPr="00000000" w14:paraId="0000003B">
      <w:pPr>
        <w:numPr>
          <w:ilvl w:val="0"/>
          <w:numId w:val="5"/>
        </w:numPr>
        <w:shd w:fill="ffffff" w:val="clear"/>
        <w:spacing w:after="180" w:lineRule="auto"/>
        <w:ind w:left="720" w:hanging="360"/>
      </w:pPr>
      <w:r w:rsidDel="00000000" w:rsidR="00000000" w:rsidRPr="00000000">
        <w:rPr>
          <w:color w:val="333333"/>
          <w:sz w:val="30"/>
          <w:szCs w:val="30"/>
          <w:rtl w:val="0"/>
        </w:rPr>
        <w:t xml:space="preserve">Funding will be reimbursed based on approved costs incurred and claimed throughout the project's duration.</w:t>
      </w:r>
    </w:p>
    <w:p w:rsidR="00000000" w:rsidDel="00000000" w:rsidP="00000000" w:rsidRDefault="00000000" w:rsidRPr="00000000" w14:paraId="0000003C">
      <w:pPr>
        <w:pStyle w:val="Heading3"/>
        <w:keepNext w:val="0"/>
        <w:keepLines w:val="0"/>
        <w:shd w:fill="ffffff" w:val="clear"/>
        <w:spacing w:after="180" w:before="480" w:line="264" w:lineRule="auto"/>
        <w:rPr>
          <w:b w:val="1"/>
          <w:color w:val="333333"/>
          <w:sz w:val="31"/>
          <w:szCs w:val="31"/>
        </w:rPr>
      </w:pPr>
      <w:bookmarkStart w:colFirst="0" w:colLast="0" w:name="_7kyppnp5njzd" w:id="7"/>
      <w:bookmarkEnd w:id="7"/>
      <w:r w:rsidDel="00000000" w:rsidR="00000000" w:rsidRPr="00000000">
        <w:rPr>
          <w:b w:val="1"/>
          <w:color w:val="333333"/>
          <w:sz w:val="31"/>
          <w:szCs w:val="31"/>
          <w:rtl w:val="0"/>
        </w:rPr>
        <w:t xml:space="preserve">Important Note</w:t>
      </w:r>
    </w:p>
    <w:p w:rsidR="00000000" w:rsidDel="00000000" w:rsidP="00000000" w:rsidRDefault="00000000" w:rsidRPr="00000000" w14:paraId="0000003D">
      <w:pPr>
        <w:numPr>
          <w:ilvl w:val="0"/>
          <w:numId w:val="4"/>
        </w:numPr>
        <w:shd w:fill="ffffff" w:val="clear"/>
        <w:spacing w:after="180" w:lineRule="auto"/>
        <w:ind w:left="720" w:hanging="360"/>
      </w:pPr>
      <w:r w:rsidDel="00000000" w:rsidR="00000000" w:rsidRPr="00000000">
        <w:rPr>
          <w:color w:val="333333"/>
          <w:sz w:val="30"/>
          <w:szCs w:val="30"/>
          <w:rtl w:val="0"/>
        </w:rPr>
        <w:t xml:space="preserve">Financial assistance may have tax implications for your business. It is recommended that applicants obtain advice from a qualified tax professional to determine the full implications of receiving funding.</w:t>
      </w:r>
    </w:p>
    <w:p w:rsidR="00000000" w:rsidDel="00000000" w:rsidP="00000000" w:rsidRDefault="00000000" w:rsidRPr="00000000" w14:paraId="0000003E">
      <w:pPr>
        <w:pBdr>
          <w:top w:color="auto" w:space="5" w:sz="0" w:val="none"/>
          <w:left w:color="auto" w:space="5" w:sz="0" w:val="none"/>
          <w:bottom w:color="auto" w:space="5" w:sz="0" w:val="none"/>
          <w:right w:color="auto" w:space="5" w:sz="0" w:val="none"/>
          <w:between w:color="auto" w:space="5" w:sz="0" w:val="none"/>
        </w:pBdr>
        <w:spacing w:before="480" w:lineRule="auto"/>
        <w:ind w:left="1160" w:firstLine="0"/>
        <w:rPr>
          <w:b w:val="1"/>
          <w:color w:val="333333"/>
          <w:sz w:val="30"/>
          <w:szCs w:val="30"/>
          <w:highlight w:val="white"/>
        </w:rPr>
      </w:pPr>
      <w:r w:rsidDel="00000000" w:rsidR="00000000" w:rsidRPr="00000000">
        <w:rPr>
          <w:b w:val="1"/>
          <w:color w:val="333333"/>
          <w:sz w:val="30"/>
          <w:szCs w:val="30"/>
          <w:highlight w:val="white"/>
          <w:rtl w:val="0"/>
        </w:rPr>
        <w:t xml:space="preserve">Footnotes</w:t>
      </w:r>
    </w:p>
    <w:p w:rsidR="00000000" w:rsidDel="00000000" w:rsidP="00000000" w:rsidRDefault="00000000" w:rsidRPr="00000000" w14:paraId="0000003F">
      <w:pPr>
        <w:spacing w:before="440" w:line="345" w:lineRule="auto"/>
        <w:rPr>
          <w:b w:val="1"/>
          <w:color w:val="333333"/>
          <w:sz w:val="30"/>
          <w:szCs w:val="30"/>
          <w:highlight w:val="white"/>
        </w:rPr>
      </w:pPr>
      <w:r w:rsidDel="00000000" w:rsidR="00000000" w:rsidRPr="00000000">
        <w:rPr>
          <w:b w:val="1"/>
          <w:color w:val="333333"/>
          <w:sz w:val="30"/>
          <w:szCs w:val="30"/>
          <w:highlight w:val="white"/>
          <w:rtl w:val="0"/>
        </w:rPr>
        <w:t xml:space="preserve">Footnote 1</w:t>
      </w:r>
    </w:p>
    <w:p w:rsidR="00000000" w:rsidDel="00000000" w:rsidP="00000000" w:rsidRDefault="00000000" w:rsidRPr="00000000" w14:paraId="00000040">
      <w:pPr>
        <w:pBdr>
          <w:top w:color="auto" w:space="5" w:sz="0" w:val="none"/>
          <w:left w:color="auto" w:space="5" w:sz="0" w:val="none"/>
          <w:bottom w:color="auto" w:space="5" w:sz="0" w:val="none"/>
          <w:right w:color="auto" w:space="5" w:sz="0" w:val="none"/>
          <w:between w:color="auto" w:space="5" w:sz="0" w:val="none"/>
        </w:pBdr>
        <w:spacing w:after="120" w:before="600" w:line="345" w:lineRule="auto"/>
        <w:ind w:left="1160" w:firstLine="0"/>
        <w:rPr>
          <w:color w:val="333333"/>
          <w:sz w:val="30"/>
          <w:szCs w:val="30"/>
          <w:shd w:fill="eeeeee" w:val="clear"/>
        </w:rPr>
      </w:pPr>
      <w:r w:rsidDel="00000000" w:rsidR="00000000" w:rsidRPr="00000000">
        <w:rPr>
          <w:color w:val="333333"/>
          <w:sz w:val="30"/>
          <w:szCs w:val="30"/>
          <w:shd w:fill="eeeeee" w:val="clear"/>
          <w:rtl w:val="0"/>
        </w:rPr>
        <w:t xml:space="preserve">Total government assistance (including federal, provincial and municipal) for a project cannot exceed 75% of eligible non-capital costs and 50% of eligible capital costs. Refer to the </w:t>
      </w:r>
      <w:hyperlink r:id="rId8">
        <w:r w:rsidDel="00000000" w:rsidR="00000000" w:rsidRPr="00000000">
          <w:rPr>
            <w:color w:val="284162"/>
            <w:sz w:val="30"/>
            <w:szCs w:val="30"/>
            <w:u w:val="single"/>
            <w:shd w:fill="eeeeee" w:val="clear"/>
            <w:rtl w:val="0"/>
          </w:rPr>
          <w:t xml:space="preserve">Application Guide</w:t>
        </w:r>
      </w:hyperlink>
      <w:r w:rsidDel="00000000" w:rsidR="00000000" w:rsidRPr="00000000">
        <w:rPr>
          <w:color w:val="333333"/>
          <w:sz w:val="30"/>
          <w:szCs w:val="30"/>
          <w:shd w:fill="eeeeee" w:val="clear"/>
          <w:rtl w:val="0"/>
        </w:rPr>
        <w:t xml:space="preserve"> for more information.</w:t>
      </w:r>
    </w:p>
    <w:p w:rsidR="00000000" w:rsidDel="00000000" w:rsidP="00000000" w:rsidRDefault="00000000" w:rsidRPr="00000000" w14:paraId="00000041">
      <w:pPr>
        <w:pStyle w:val="Heading2"/>
        <w:keepNext w:val="0"/>
        <w:keepLines w:val="0"/>
        <w:shd w:fill="ffffff" w:val="clear"/>
        <w:spacing w:after="180" w:before="580" w:line="264" w:lineRule="auto"/>
        <w:rPr>
          <w:b w:val="1"/>
          <w:color w:val="333333"/>
          <w:sz w:val="54"/>
          <w:szCs w:val="54"/>
        </w:rPr>
      </w:pPr>
      <w:bookmarkStart w:colFirst="0" w:colLast="0" w:name="_trsxemkaxx78" w:id="8"/>
      <w:bookmarkEnd w:id="8"/>
      <w:r w:rsidDel="00000000" w:rsidR="00000000" w:rsidRPr="00000000">
        <w:rPr>
          <w:b w:val="1"/>
          <w:color w:val="333333"/>
          <w:sz w:val="54"/>
          <w:szCs w:val="54"/>
          <w:rtl w:val="0"/>
        </w:rPr>
        <w:t xml:space="preserve">4. How projects are assessed</w:t>
      </w:r>
    </w:p>
    <w:p w:rsidR="00000000" w:rsidDel="00000000" w:rsidP="00000000" w:rsidRDefault="00000000" w:rsidRPr="00000000" w14:paraId="00000042">
      <w:pPr>
        <w:shd w:fill="ffffff" w:val="clear"/>
        <w:spacing w:after="180" w:lineRule="auto"/>
        <w:rPr>
          <w:color w:val="333333"/>
          <w:sz w:val="30"/>
          <w:szCs w:val="30"/>
        </w:rPr>
      </w:pPr>
      <w:r w:rsidDel="00000000" w:rsidR="00000000" w:rsidRPr="00000000">
        <w:rPr>
          <w:color w:val="333333"/>
          <w:sz w:val="30"/>
          <w:szCs w:val="30"/>
          <w:rtl w:val="0"/>
        </w:rPr>
        <w:t xml:space="preserve">Projects are assessed based on the information provided by applicants. Although FedDev Ontario may engage companies directly on outstanding questions or issues, applicants are advised to submit a complete and thorough application.</w:t>
      </w:r>
    </w:p>
    <w:p w:rsidR="00000000" w:rsidDel="00000000" w:rsidP="00000000" w:rsidRDefault="00000000" w:rsidRPr="00000000" w14:paraId="00000043">
      <w:pPr>
        <w:pStyle w:val="Heading3"/>
        <w:keepNext w:val="0"/>
        <w:keepLines w:val="0"/>
        <w:shd w:fill="ffffff" w:val="clear"/>
        <w:spacing w:after="180" w:before="480" w:line="264" w:lineRule="auto"/>
        <w:rPr>
          <w:b w:val="1"/>
          <w:color w:val="333333"/>
          <w:sz w:val="31"/>
          <w:szCs w:val="31"/>
        </w:rPr>
      </w:pPr>
      <w:bookmarkStart w:colFirst="0" w:colLast="0" w:name="_pkf3q057holu" w:id="9"/>
      <w:bookmarkEnd w:id="9"/>
      <w:r w:rsidDel="00000000" w:rsidR="00000000" w:rsidRPr="00000000">
        <w:rPr>
          <w:b w:val="1"/>
          <w:color w:val="333333"/>
          <w:sz w:val="31"/>
          <w:szCs w:val="31"/>
          <w:rtl w:val="0"/>
        </w:rPr>
        <w:t xml:space="preserve">Assessment criteria</w:t>
      </w:r>
    </w:p>
    <w:p w:rsidR="00000000" w:rsidDel="00000000" w:rsidP="00000000" w:rsidRDefault="00000000" w:rsidRPr="00000000" w14:paraId="00000044">
      <w:pPr>
        <w:shd w:fill="ffffff" w:val="clear"/>
        <w:spacing w:after="180" w:lineRule="auto"/>
        <w:rPr>
          <w:color w:val="333333"/>
          <w:sz w:val="30"/>
          <w:szCs w:val="30"/>
        </w:rPr>
      </w:pPr>
      <w:r w:rsidDel="00000000" w:rsidR="00000000" w:rsidRPr="00000000">
        <w:rPr>
          <w:color w:val="333333"/>
          <w:sz w:val="30"/>
          <w:szCs w:val="30"/>
          <w:rtl w:val="0"/>
        </w:rPr>
        <w:t xml:space="preserve">Complete applications are reviewed and assessed based on multiple criteria, including:</w:t>
      </w:r>
    </w:p>
    <w:p w:rsidR="00000000" w:rsidDel="00000000" w:rsidP="00000000" w:rsidRDefault="00000000" w:rsidRPr="00000000" w14:paraId="00000045">
      <w:pPr>
        <w:numPr>
          <w:ilvl w:val="0"/>
          <w:numId w:val="6"/>
        </w:numPr>
        <w:shd w:fill="ffffff" w:val="clear"/>
        <w:spacing w:after="0" w:afterAutospacing="0" w:lineRule="auto"/>
        <w:ind w:left="720" w:hanging="360"/>
      </w:pPr>
      <w:r w:rsidDel="00000000" w:rsidR="00000000" w:rsidRPr="00000000">
        <w:rPr>
          <w:color w:val="333333"/>
          <w:sz w:val="30"/>
          <w:szCs w:val="30"/>
          <w:rtl w:val="0"/>
        </w:rPr>
        <w:t xml:space="preserve">alignment with </w:t>
      </w:r>
      <w:hyperlink r:id="rId9">
        <w:r w:rsidDel="00000000" w:rsidR="00000000" w:rsidRPr="00000000">
          <w:rPr>
            <w:color w:val="284162"/>
            <w:sz w:val="30"/>
            <w:szCs w:val="30"/>
            <w:u w:val="single"/>
            <w:rtl w:val="0"/>
          </w:rPr>
          <w:t xml:space="preserve">intake priorities</w:t>
        </w:r>
      </w:hyperlink>
      <w:r w:rsidDel="00000000" w:rsidR="00000000" w:rsidRPr="00000000">
        <w:rPr>
          <w:rtl w:val="0"/>
        </w:rPr>
      </w:r>
    </w:p>
    <w:p w:rsidR="00000000" w:rsidDel="00000000" w:rsidP="00000000" w:rsidRDefault="00000000" w:rsidRPr="00000000" w14:paraId="00000046">
      <w:pPr>
        <w:numPr>
          <w:ilvl w:val="0"/>
          <w:numId w:val="6"/>
        </w:numPr>
        <w:shd w:fill="ffffff" w:val="clear"/>
        <w:spacing w:after="0" w:afterAutospacing="0" w:lineRule="auto"/>
        <w:ind w:left="720" w:hanging="360"/>
      </w:pPr>
      <w:r w:rsidDel="00000000" w:rsidR="00000000" w:rsidRPr="00000000">
        <w:rPr>
          <w:color w:val="333333"/>
          <w:sz w:val="30"/>
          <w:szCs w:val="30"/>
          <w:rtl w:val="0"/>
        </w:rPr>
        <w:t xml:space="preserve">expected results of the project</w:t>
      </w:r>
    </w:p>
    <w:p w:rsidR="00000000" w:rsidDel="00000000" w:rsidP="00000000" w:rsidRDefault="00000000" w:rsidRPr="00000000" w14:paraId="00000047">
      <w:pPr>
        <w:numPr>
          <w:ilvl w:val="0"/>
          <w:numId w:val="6"/>
        </w:numPr>
        <w:shd w:fill="ffffff" w:val="clear"/>
        <w:spacing w:after="0" w:afterAutospacing="0" w:lineRule="auto"/>
        <w:ind w:left="720" w:hanging="360"/>
      </w:pPr>
      <w:r w:rsidDel="00000000" w:rsidR="00000000" w:rsidRPr="00000000">
        <w:rPr>
          <w:color w:val="333333"/>
          <w:sz w:val="30"/>
          <w:szCs w:val="30"/>
          <w:rtl w:val="0"/>
        </w:rPr>
        <w:t xml:space="preserve">degree to which the project supports new or expanded initiatives for your company (i.e., incrementality of the project)</w:t>
      </w:r>
    </w:p>
    <w:p w:rsidR="00000000" w:rsidDel="00000000" w:rsidP="00000000" w:rsidRDefault="00000000" w:rsidRPr="00000000" w14:paraId="00000048">
      <w:pPr>
        <w:numPr>
          <w:ilvl w:val="0"/>
          <w:numId w:val="6"/>
        </w:numPr>
        <w:shd w:fill="ffffff" w:val="clear"/>
        <w:spacing w:after="0" w:afterAutospacing="0" w:lineRule="auto"/>
        <w:ind w:left="720" w:hanging="360"/>
      </w:pPr>
      <w:r w:rsidDel="00000000" w:rsidR="00000000" w:rsidRPr="00000000">
        <w:rPr>
          <w:color w:val="333333"/>
          <w:sz w:val="30"/>
          <w:szCs w:val="30"/>
          <w:rtl w:val="0"/>
        </w:rPr>
        <w:t xml:space="preserve">quality of the project plan and budget, including contributions of project partners and ability to repay</w:t>
      </w:r>
    </w:p>
    <w:p w:rsidR="00000000" w:rsidDel="00000000" w:rsidP="00000000" w:rsidRDefault="00000000" w:rsidRPr="00000000" w14:paraId="00000049">
      <w:pPr>
        <w:numPr>
          <w:ilvl w:val="1"/>
          <w:numId w:val="6"/>
        </w:numPr>
        <w:spacing w:after="0" w:afterAutospacing="0" w:lineRule="auto"/>
        <w:ind w:left="1440" w:hanging="360"/>
      </w:pPr>
      <w:r w:rsidDel="00000000" w:rsidR="00000000" w:rsidRPr="00000000">
        <w:rPr>
          <w:color w:val="333333"/>
          <w:sz w:val="30"/>
          <w:szCs w:val="30"/>
          <w:rtl w:val="0"/>
        </w:rPr>
        <w:t xml:space="preserve">factors to be assessed include managerial, technical, operational and financial capacity</w:t>
      </w:r>
    </w:p>
    <w:p w:rsidR="00000000" w:rsidDel="00000000" w:rsidP="00000000" w:rsidRDefault="00000000" w:rsidRPr="00000000" w14:paraId="0000004A">
      <w:pPr>
        <w:numPr>
          <w:ilvl w:val="0"/>
          <w:numId w:val="6"/>
        </w:numPr>
        <w:shd w:fill="ffffff" w:val="clear"/>
        <w:spacing w:after="180" w:lineRule="auto"/>
        <w:ind w:left="720" w:hanging="360"/>
      </w:pPr>
      <w:r w:rsidDel="00000000" w:rsidR="00000000" w:rsidRPr="00000000">
        <w:rPr>
          <w:color w:val="333333"/>
          <w:sz w:val="30"/>
          <w:szCs w:val="30"/>
          <w:rtl w:val="0"/>
        </w:rPr>
        <w:t xml:space="preserve">degree of risk</w:t>
      </w:r>
    </w:p>
    <w:p w:rsidR="00000000" w:rsidDel="00000000" w:rsidP="00000000" w:rsidRDefault="00000000" w:rsidRPr="00000000" w14:paraId="0000004B">
      <w:pPr>
        <w:shd w:fill="ffffff" w:val="clear"/>
        <w:spacing w:after="180" w:lineRule="auto"/>
        <w:rPr>
          <w:color w:val="333333"/>
          <w:sz w:val="30"/>
          <w:szCs w:val="30"/>
        </w:rPr>
      </w:pPr>
      <w:r w:rsidDel="00000000" w:rsidR="00000000" w:rsidRPr="00000000">
        <w:rPr>
          <w:color w:val="333333"/>
          <w:sz w:val="30"/>
          <w:szCs w:val="30"/>
          <w:rtl w:val="0"/>
        </w:rPr>
        <w:t xml:space="preserve">In addition to the quality of your application, FedDev Ontario reserves the right to base funding decisions on the breadth, representation and diversity of its projects.</w:t>
      </w:r>
    </w:p>
    <w:p w:rsidR="00000000" w:rsidDel="00000000" w:rsidP="00000000" w:rsidRDefault="00000000" w:rsidRPr="00000000" w14:paraId="0000004C">
      <w:pPr>
        <w:shd w:fill="ffffff" w:val="clear"/>
        <w:spacing w:after="180" w:lineRule="auto"/>
        <w:rPr>
          <w:color w:val="333333"/>
          <w:sz w:val="30"/>
          <w:szCs w:val="30"/>
        </w:rPr>
      </w:pPr>
      <w:r w:rsidDel="00000000" w:rsidR="00000000" w:rsidRPr="00000000">
        <w:rPr>
          <w:color w:val="333333"/>
          <w:sz w:val="30"/>
          <w:szCs w:val="30"/>
          <w:rtl w:val="0"/>
        </w:rPr>
        <w:t xml:space="preserve">Applicants will also be assessed for their compliance with applicable legislation and regulatory requirements. Intellectual property (IP)-intensive projects may be assessed for the quality of their IP strategies before funding can be offered. Refer to the Application Guide for more details.</w:t>
      </w:r>
    </w:p>
    <w:p w:rsidR="00000000" w:rsidDel="00000000" w:rsidP="00000000" w:rsidRDefault="00000000" w:rsidRPr="00000000" w14:paraId="0000004D">
      <w:pPr>
        <w:pStyle w:val="Heading2"/>
        <w:keepNext w:val="0"/>
        <w:keepLines w:val="0"/>
        <w:shd w:fill="ffffff" w:val="clear"/>
        <w:spacing w:after="180" w:before="580" w:line="264" w:lineRule="auto"/>
        <w:rPr>
          <w:b w:val="1"/>
          <w:color w:val="333333"/>
          <w:sz w:val="54"/>
          <w:szCs w:val="54"/>
        </w:rPr>
      </w:pPr>
      <w:bookmarkStart w:colFirst="0" w:colLast="0" w:name="_175ekq9j5eru" w:id="10"/>
      <w:bookmarkEnd w:id="10"/>
      <w:r w:rsidDel="00000000" w:rsidR="00000000" w:rsidRPr="00000000">
        <w:rPr>
          <w:b w:val="1"/>
          <w:color w:val="333333"/>
          <w:sz w:val="54"/>
          <w:szCs w:val="54"/>
          <w:rtl w:val="0"/>
        </w:rPr>
        <w:t xml:space="preserve">5. When to apply</w:t>
      </w:r>
    </w:p>
    <w:p w:rsidR="00000000" w:rsidDel="00000000" w:rsidP="00000000" w:rsidRDefault="00000000" w:rsidRPr="00000000" w14:paraId="0000004E">
      <w:pPr>
        <w:shd w:fill="d7faff" w:val="clear"/>
        <w:spacing w:after="340" w:lineRule="auto"/>
        <w:ind w:left="360" w:firstLine="0"/>
        <w:rPr>
          <w:sz w:val="30"/>
          <w:szCs w:val="30"/>
        </w:rPr>
      </w:pPr>
      <w:r w:rsidDel="00000000" w:rsidR="00000000" w:rsidRPr="00000000">
        <w:rPr>
          <w:sz w:val="30"/>
          <w:szCs w:val="30"/>
          <w:rtl w:val="0"/>
        </w:rPr>
        <w:t xml:space="preserve">Submit your application between April 29, 2024, to June 24, 2024, at 4:59 pm Eastern Time.</w:t>
      </w:r>
    </w:p>
    <w:p w:rsidR="00000000" w:rsidDel="00000000" w:rsidP="00000000" w:rsidRDefault="00000000" w:rsidRPr="00000000" w14:paraId="0000004F">
      <w:pPr>
        <w:shd w:fill="ffffff" w:val="clear"/>
        <w:spacing w:after="180" w:lineRule="auto"/>
        <w:rPr>
          <w:color w:val="333333"/>
          <w:sz w:val="30"/>
          <w:szCs w:val="30"/>
        </w:rPr>
      </w:pPr>
      <w:r w:rsidDel="00000000" w:rsidR="00000000" w:rsidRPr="00000000">
        <w:rPr>
          <w:color w:val="333333"/>
          <w:sz w:val="30"/>
          <w:szCs w:val="30"/>
          <w:rtl w:val="0"/>
        </w:rPr>
        <w:t xml:space="preserve">You are encouraged to </w:t>
      </w:r>
      <w:hyperlink r:id="rId10">
        <w:r w:rsidDel="00000000" w:rsidR="00000000" w:rsidRPr="00000000">
          <w:rPr>
            <w:color w:val="284162"/>
            <w:sz w:val="30"/>
            <w:szCs w:val="30"/>
            <w:u w:val="single"/>
            <w:rtl w:val="0"/>
          </w:rPr>
          <w:t xml:space="preserve">contact us</w:t>
        </w:r>
      </w:hyperlink>
      <w:r w:rsidDel="00000000" w:rsidR="00000000" w:rsidRPr="00000000">
        <w:rPr>
          <w:color w:val="333333"/>
          <w:sz w:val="30"/>
          <w:szCs w:val="30"/>
          <w:rtl w:val="0"/>
        </w:rPr>
        <w:t xml:space="preserve"> as early as possible before the intake closes if you have questions.</w:t>
      </w:r>
    </w:p>
    <w:p w:rsidR="00000000" w:rsidDel="00000000" w:rsidP="00000000" w:rsidRDefault="00000000" w:rsidRPr="00000000" w14:paraId="00000050">
      <w:pPr>
        <w:shd w:fill="ffffff" w:val="clear"/>
        <w:spacing w:after="180" w:lineRule="auto"/>
        <w:rPr>
          <w:color w:val="333333"/>
          <w:sz w:val="30"/>
          <w:szCs w:val="30"/>
        </w:rPr>
      </w:pPr>
      <w:r w:rsidDel="00000000" w:rsidR="00000000" w:rsidRPr="00000000">
        <w:rPr>
          <w:color w:val="333333"/>
          <w:sz w:val="30"/>
          <w:szCs w:val="30"/>
          <w:rtl w:val="0"/>
        </w:rPr>
        <w:t xml:space="preserve">Your business can only submit one application to an intake.</w:t>
      </w:r>
    </w:p>
    <w:p w:rsidR="00000000" w:rsidDel="00000000" w:rsidP="00000000" w:rsidRDefault="00000000" w:rsidRPr="00000000" w14:paraId="00000051">
      <w:pPr>
        <w:pStyle w:val="Heading3"/>
        <w:keepNext w:val="0"/>
        <w:keepLines w:val="0"/>
        <w:shd w:fill="ffffff" w:val="clear"/>
        <w:spacing w:after="180" w:before="480" w:line="264" w:lineRule="auto"/>
        <w:rPr>
          <w:b w:val="1"/>
          <w:color w:val="333333"/>
          <w:sz w:val="31"/>
          <w:szCs w:val="31"/>
        </w:rPr>
      </w:pPr>
      <w:bookmarkStart w:colFirst="0" w:colLast="0" w:name="_kd5qyildn618" w:id="11"/>
      <w:bookmarkEnd w:id="11"/>
      <w:r w:rsidDel="00000000" w:rsidR="00000000" w:rsidRPr="00000000">
        <w:rPr>
          <w:b w:val="1"/>
          <w:color w:val="333333"/>
          <w:sz w:val="31"/>
          <w:szCs w:val="31"/>
          <w:rtl w:val="0"/>
        </w:rPr>
        <w:t xml:space="preserve">Intake timeline</w:t>
      </w:r>
    </w:p>
    <w:p w:rsidR="00000000" w:rsidDel="00000000" w:rsidP="00000000" w:rsidRDefault="00000000" w:rsidRPr="00000000" w14:paraId="00000052">
      <w:pPr>
        <w:shd w:fill="ffffff" w:val="clear"/>
        <w:spacing w:after="180" w:lineRule="auto"/>
        <w:rPr>
          <w:color w:val="333333"/>
          <w:sz w:val="30"/>
          <w:szCs w:val="30"/>
        </w:rPr>
      </w:pPr>
      <w:r w:rsidDel="00000000" w:rsidR="00000000" w:rsidRPr="00000000">
        <w:rPr>
          <w:color w:val="333333"/>
          <w:sz w:val="30"/>
          <w:szCs w:val="30"/>
          <w:rtl w:val="0"/>
        </w:rPr>
        <w:t xml:space="preserve">The scheduled intake periods are:</w:t>
      </w:r>
    </w:p>
    <w:p w:rsidR="00000000" w:rsidDel="00000000" w:rsidP="00000000" w:rsidRDefault="00000000" w:rsidRPr="00000000" w14:paraId="00000053">
      <w:pPr>
        <w:numPr>
          <w:ilvl w:val="0"/>
          <w:numId w:val="2"/>
        </w:numPr>
        <w:shd w:fill="ffffff" w:val="clear"/>
        <w:spacing w:after="0" w:afterAutospacing="0" w:lineRule="auto"/>
        <w:ind w:left="720" w:hanging="360"/>
      </w:pPr>
      <w:r w:rsidDel="00000000" w:rsidR="00000000" w:rsidRPr="00000000">
        <w:rPr>
          <w:color w:val="333333"/>
          <w:sz w:val="30"/>
          <w:szCs w:val="30"/>
          <w:rtl w:val="0"/>
        </w:rPr>
        <w:t xml:space="preserve">spring 2024 (deadline to apply is June 24, 2024)</w:t>
      </w:r>
    </w:p>
    <w:p w:rsidR="00000000" w:rsidDel="00000000" w:rsidP="00000000" w:rsidRDefault="00000000" w:rsidRPr="00000000" w14:paraId="00000054">
      <w:pPr>
        <w:numPr>
          <w:ilvl w:val="0"/>
          <w:numId w:val="2"/>
        </w:numPr>
        <w:shd w:fill="ffffff" w:val="clear"/>
        <w:spacing w:after="0" w:afterAutospacing="0" w:lineRule="auto"/>
        <w:ind w:left="720" w:hanging="360"/>
      </w:pPr>
      <w:r w:rsidDel="00000000" w:rsidR="00000000" w:rsidRPr="00000000">
        <w:rPr>
          <w:color w:val="333333"/>
          <w:sz w:val="30"/>
          <w:szCs w:val="30"/>
          <w:rtl w:val="0"/>
        </w:rPr>
        <w:t xml:space="preserve">fall 2024</w:t>
      </w:r>
    </w:p>
    <w:p w:rsidR="00000000" w:rsidDel="00000000" w:rsidP="00000000" w:rsidRDefault="00000000" w:rsidRPr="00000000" w14:paraId="00000055">
      <w:pPr>
        <w:numPr>
          <w:ilvl w:val="0"/>
          <w:numId w:val="2"/>
        </w:numPr>
        <w:shd w:fill="ffffff" w:val="clear"/>
        <w:spacing w:after="180" w:lineRule="auto"/>
        <w:ind w:left="720" w:hanging="360"/>
      </w:pPr>
      <w:r w:rsidDel="00000000" w:rsidR="00000000" w:rsidRPr="00000000">
        <w:rPr>
          <w:color w:val="333333"/>
          <w:sz w:val="30"/>
          <w:szCs w:val="30"/>
          <w:rtl w:val="0"/>
        </w:rPr>
        <w:t xml:space="preserve">winter 2025</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ddev-ontario.canada.ca/en/contact-feddev-ontario" TargetMode="External"/><Relationship Id="rId9" Type="http://schemas.openxmlformats.org/officeDocument/2006/relationships/hyperlink" Target="https://feddev-ontario.canada.ca/en/funding-southern-ontario-organizations/funding-businesses-southern-ontario-1-about#intakepriorty" TargetMode="External"/><Relationship Id="rId5" Type="http://schemas.openxmlformats.org/officeDocument/2006/relationships/styles" Target="styles.xml"/><Relationship Id="rId6" Type="http://schemas.openxmlformats.org/officeDocument/2006/relationships/hyperlink" Target="https://feddev-ontario.canada.ca/en/funding-southern-ontario-organizations/funding-businesses-southern-ontario-6-application-guide#toc1" TargetMode="External"/><Relationship Id="rId7" Type="http://schemas.openxmlformats.org/officeDocument/2006/relationships/hyperlink" Target="https://feddev-ontario.canada.ca/en/funding-southern-ontario-organizations/funding-businesses-southern-ontario-6-application-guide#toc1" TargetMode="External"/><Relationship Id="rId8" Type="http://schemas.openxmlformats.org/officeDocument/2006/relationships/hyperlink" Target="https://feddev-ontario.canada.ca/en/funding-southern-ontario-organizations/funding-businesses-southern-ontario-6-application-guide#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