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kali@kali:~$ nikto -h teamnebulatest.us-east-1.elasticbeanstalk.com -p 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Nikto v2.1.6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Target IP:      </w:t>
        <w:tab/>
        <w:t xml:space="preserve">34.197.148.58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Target Hostname:</w:t>
        <w:tab/>
        <w:t xml:space="preserve">teamnebulatest.us-east-1.elasticbeanstalk.com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Target Port:    </w:t>
        <w:tab/>
        <w:t xml:space="preserve">80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Start Time:     </w:t>
        <w:tab/>
        <w:t xml:space="preserve">2021-06-27 16:02:19 (GMT-4)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 Server: Apache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 The anti-clickjacking X-Frame-Options header is not present.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 The X-XSS-Protection header is not defined. This header can hint to the user agent to protect against some forms of XSS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 The X-Content-Type-Options header is not set. This could allow the user agent to render the content of the site in a different fashion to the MIME type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 No CGI Directories found (use '-C all' to force check all possible dirs)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 Web Server returns a valid response with junk HTTP methods, this may cause false positives.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 OSVDB-6694: /.DS_Store: Apache on Mac OSX will serve the .DS_Store file, which contains sensitive information. Configure Apache to ignore this file or upgrade to a newer version.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+ 7949 requests: 7 error(s) and 5 item(s) reported on remote host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 End Time:       </w:t>
        <w:tab/>
        <w:t xml:space="preserve">2021-06-27 16:19:34 (GMT-4) (1035 seconds)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+ 1 host(s) tested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