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206A802E" w14:textId="4CBD082F" w:rsidR="00AD4A2B" w:rsidRDefault="00AD4A2B" w:rsidP="00B93D7E">
      <w:r>
        <w:t xml:space="preserve">Aim of paper/short communication: show how the starting condition of </w:t>
      </w:r>
      <w:r w:rsidR="00610CA6">
        <w:t>a</w:t>
      </w:r>
      <w:r w:rsidR="00EC1810">
        <w:t xml:space="preserve"> simple</w:t>
      </w:r>
      <w:r w:rsidR="00610CA6">
        <w:t xml:space="preserve"> age-structured model</w:t>
      </w:r>
      <w:r>
        <w:t xml:space="preserve"> can affect B0</w:t>
      </w:r>
      <w:r w:rsidR="00610CA6">
        <w:t xml:space="preserve"> based reference points</w:t>
      </w:r>
      <w:r w:rsidR="008862EB">
        <w:t xml:space="preserve"> under a range of factors</w:t>
      </w:r>
      <w:r w:rsidR="00D00A16">
        <w:t>. Hopefully provide some advice or insight into this common phenomenon.</w:t>
      </w:r>
    </w:p>
    <w:p w14:paraId="02B3A03B" w14:textId="42B2E75C" w:rsidR="006B4337" w:rsidRPr="003D66AC" w:rsidRDefault="003D66AC" w:rsidP="00B93D7E">
      <w:pPr>
        <w:rPr>
          <w:b/>
          <w:bCs/>
        </w:rPr>
      </w:pPr>
      <w:r w:rsidRPr="003D66AC">
        <w:rPr>
          <w:b/>
          <w:bCs/>
        </w:rPr>
        <w:t>The problem</w:t>
      </w:r>
    </w:p>
    <w:p w14:paraId="0F47799A" w14:textId="5F1F8D4B" w:rsidR="00266F1F" w:rsidRDefault="003D66AC" w:rsidP="00B93D7E">
      <w:r>
        <w:t>Observation</w:t>
      </w:r>
      <w:r w:rsidR="00A3656D">
        <w:t>al time-series commonly begin</w:t>
      </w:r>
      <w:r w:rsidR="00F92D33">
        <w:t xml:space="preserve"> </w:t>
      </w:r>
      <w:r>
        <w:t>after</w:t>
      </w:r>
      <w:r w:rsidR="00F92D33">
        <w:t xml:space="preserve"> </w:t>
      </w:r>
      <w:r w:rsidR="007B2F70">
        <w:t>stocks have</w:t>
      </w:r>
      <w:r w:rsidR="00A3656D">
        <w:t xml:space="preserve"> begun</w:t>
      </w:r>
      <w:r w:rsidR="007B2F70">
        <w:t xml:space="preserve"> </w:t>
      </w:r>
      <w:r w:rsidR="00A3656D">
        <w:t>being</w:t>
      </w:r>
      <w:r w:rsidR="007B2F70">
        <w:t xml:space="preserve"> </w:t>
      </w:r>
      <w:r w:rsidR="00A3656D">
        <w:t>exploited</w:t>
      </w:r>
      <w:r w:rsidR="00F92D33">
        <w:t xml:space="preserve">, and in some </w:t>
      </w:r>
      <w:r w:rsidR="00A3656D">
        <w:t xml:space="preserve">extreme cases, time-series begin </w:t>
      </w:r>
      <w:r w:rsidR="00F92D33">
        <w:t xml:space="preserve">hundreds of years after initial exploitation (New England </w:t>
      </w:r>
      <w:r w:rsidR="00A3656D">
        <w:t>cod?</w:t>
      </w:r>
      <w:r w:rsidR="00F92D33">
        <w:t>)</w:t>
      </w:r>
      <w:r w:rsidR="008D2263">
        <w:t>.</w:t>
      </w:r>
      <w:r w:rsidR="00EA2F3E">
        <w:t xml:space="preserve"> This early period of low</w:t>
      </w:r>
      <w:r w:rsidR="005E11FB">
        <w:t>/no</w:t>
      </w:r>
      <w:r w:rsidR="00EA2F3E">
        <w:t xml:space="preserve"> data, is often coupled with uncertain estimates of catch</w:t>
      </w:r>
      <w:r w:rsidR="005E11FB">
        <w:t>.</w:t>
      </w:r>
      <w:r w:rsidR="00266F1F">
        <w:t xml:space="preserve"> </w:t>
      </w:r>
      <w:r w:rsidR="00A3656D">
        <w:t xml:space="preserve">These conditions can lead to high uncertainty in initial spawning stock biomass and its related reference points. </w:t>
      </w:r>
      <w:r w:rsidR="00266F1F">
        <w:t xml:space="preserve">This effect is compounded when considering spatially explicit models as </w:t>
      </w:r>
      <w:r w:rsidR="00A3656D">
        <w:t>historical data can be recorded at a coarser resolution relative to the model</w:t>
      </w:r>
      <w:r w:rsidR="00266F1F">
        <w:t>.</w:t>
      </w:r>
    </w:p>
    <w:p w14:paraId="013F59A7" w14:textId="4523355E" w:rsidR="00EA2F3E" w:rsidRDefault="005E63B6" w:rsidP="00B93D7E">
      <w:r>
        <w:t>In general, s</w:t>
      </w:r>
      <w:r w:rsidR="002B1EB5">
        <w:t xml:space="preserve">tock assessments handle this </w:t>
      </w:r>
      <w:r>
        <w:t>situation in two ways</w:t>
      </w:r>
    </w:p>
    <w:p w14:paraId="46382034" w14:textId="69533C74" w:rsidR="005E63B6" w:rsidRDefault="005D4C9D" w:rsidP="005E63B6">
      <w:pPr>
        <w:pStyle w:val="ListParagraph"/>
        <w:numPr>
          <w:ilvl w:val="0"/>
          <w:numId w:val="3"/>
        </w:numPr>
      </w:pPr>
      <w:r>
        <w:t>Choose a m</w:t>
      </w:r>
      <w:r w:rsidR="005E63B6">
        <w:t>odel start year close to unfished</w:t>
      </w:r>
      <w:r>
        <w:t xml:space="preserve"> conditions</w:t>
      </w:r>
      <w:r w:rsidR="005E63B6">
        <w:t>, historical catch is imputed and assumptions are made regarding stock dynamics during this period</w:t>
      </w:r>
    </w:p>
    <w:p w14:paraId="74D142BE" w14:textId="65142C59" w:rsidR="00FB584B" w:rsidRDefault="005D4C9D" w:rsidP="00B93D7E">
      <w:pPr>
        <w:pStyle w:val="ListParagraph"/>
        <w:numPr>
          <w:ilvl w:val="0"/>
          <w:numId w:val="3"/>
        </w:numPr>
      </w:pPr>
      <w:r>
        <w:t>Choose a m</w:t>
      </w:r>
      <w:r w:rsidR="005E63B6">
        <w:t xml:space="preserve">odel start year close to </w:t>
      </w:r>
      <w:r>
        <w:t>the start of</w:t>
      </w:r>
      <w:r w:rsidR="005E63B6">
        <w:t xml:space="preserve"> observation</w:t>
      </w:r>
      <w:r>
        <w:t xml:space="preserve">s </w:t>
      </w:r>
      <w:r w:rsidR="00C87D47">
        <w:t>with</w:t>
      </w:r>
      <w:r w:rsidR="005E63B6">
        <w:t xml:space="preserve"> certainty in catch (later than the unfished period) and estimate the starting </w:t>
      </w:r>
      <w:r w:rsidR="00C87D47">
        <w:t>state</w:t>
      </w:r>
      <w:r w:rsidR="005E63B6">
        <w:t xml:space="preserve"> to be not in an unfished state</w:t>
      </w:r>
    </w:p>
    <w:p w14:paraId="4018A0B1" w14:textId="1E37E57F" w:rsidR="00FB584B" w:rsidRDefault="00FB584B" w:rsidP="00B93D7E">
      <w:r>
        <w:t>There is guidance on what to do “</w:t>
      </w:r>
      <w:r w:rsidRPr="00FB584B">
        <w:t xml:space="preserve">The initial conditions for the model need to be specified. The ideal is to treat the numbers-at-age or -size at the start of the first year as estimable parameters (as is the case for the assessment of red king crab </w:t>
      </w:r>
      <w:r w:rsidRPr="007E4D4B">
        <w:rPr>
          <w:i/>
          <w:iCs/>
        </w:rPr>
        <w:t xml:space="preserve">Paralithodes </w:t>
      </w:r>
      <w:proofErr w:type="spellStart"/>
      <w:r w:rsidRPr="007E4D4B">
        <w:rPr>
          <w:i/>
          <w:iCs/>
        </w:rPr>
        <w:t>camtschaticus</w:t>
      </w:r>
      <w:proofErr w:type="spellEnd"/>
      <w:r w:rsidRPr="00FB584B">
        <w:t xml:space="preserve"> in Bristol Bay, Alaska, Zheng et al., 2021), but good practice is to compute the initial conditions by calculating numbers-at-age or -at-sizes under the assumption that the stock was in equilibrium given an estimated fishing mortality (which can be set to zero for populations for which catches are available since the start of the fishery) and then adding recruitment deviations to the resulting numbers-at-age thereby estimating the sizes of the cohorts that entered the population before the start of the modelled period.</w:t>
      </w:r>
      <w:r>
        <w:t>” Punt 2023</w:t>
      </w:r>
    </w:p>
    <w:p w14:paraId="1D1293DF" w14:textId="0D8D448B" w:rsidR="0062760A" w:rsidRDefault="00FB584B" w:rsidP="00B93D7E">
      <w:r>
        <w:t xml:space="preserve">In practice, </w:t>
      </w:r>
      <w:r w:rsidR="003F6CB8">
        <w:t>these initial parameters</w:t>
      </w:r>
      <w:r>
        <w:t xml:space="preserve"> can be difficult to estimate </w:t>
      </w:r>
      <w:r w:rsidR="0069783E">
        <w:t>which can lead to large uncertainty in B0 and B0 based reference points.</w:t>
      </w:r>
      <w:r w:rsidR="006F627A">
        <w:t xml:space="preserve"> W</w:t>
      </w:r>
      <w:r w:rsidR="0018150C">
        <w:t xml:space="preserve">e reviewed </w:t>
      </w:r>
      <w:r w:rsidR="004A6903">
        <w:t xml:space="preserve">the most widely used age-structured stock assessment packages to see how each parameterize the initial conditions. We </w:t>
      </w:r>
      <w:r w:rsidR="0018150C">
        <w:t>provide</w:t>
      </w:r>
      <w:r w:rsidR="006F627A">
        <w:t xml:space="preserve"> further insight into this phenomenon using a simulation study with a simple age-structured assessment model.</w:t>
      </w:r>
    </w:p>
    <w:p w14:paraId="0B27F0FC" w14:textId="48053376" w:rsidR="00AD4A2B" w:rsidRDefault="00CD6741" w:rsidP="00B93D7E">
      <w:r>
        <w:t>The simulation will explore factors including life-history, length of observation time series, first year of data relative to depletion level of the stock and whether the stock experiences a re-build during the period of data.</w:t>
      </w:r>
      <w:r w:rsidR="003E1B21">
        <w:t xml:space="preserve"> In addition to these factors, we also investigate a range of reference points.</w:t>
      </w:r>
    </w:p>
    <w:p w14:paraId="2BFD8283" w14:textId="77777777" w:rsidR="00CA2EA3" w:rsidRDefault="00CA2EA3" w:rsidP="00B93D7E"/>
    <w:p w14:paraId="3DFCC0FC" w14:textId="006EF4CA" w:rsidR="008D4702" w:rsidRDefault="00B41898">
      <w:pPr>
        <w:rPr>
          <w:rFonts w:asciiTheme="majorHAnsi" w:eastAsiaTheme="majorEastAsia" w:hAnsiTheme="majorHAnsi" w:cstheme="majorBidi"/>
          <w:color w:val="2E74B5" w:themeColor="accent1" w:themeShade="BF"/>
          <w:sz w:val="26"/>
          <w:szCs w:val="26"/>
        </w:rPr>
      </w:pPr>
      <w:r w:rsidRPr="00B41898">
        <w:rPr>
          <w:rFonts w:ascii="Calibri" w:hAnsi="Calibri" w:cs="Calibri"/>
          <w:color w:val="000000"/>
          <w:highlight w:val="yellow"/>
        </w:rPr>
        <w:t>Todo-define</w:t>
      </w:r>
      <w:r>
        <w:rPr>
          <w:rFonts w:ascii="Calibri" w:hAnsi="Calibri" w:cs="Calibri"/>
          <w:color w:val="000000"/>
        </w:rPr>
        <w:t xml:space="preserve"> the “historical period” which relates to the period between unfished and the beginning of the observational time series. “</w:t>
      </w:r>
      <w:proofErr w:type="gramStart"/>
      <w:r>
        <w:rPr>
          <w:rFonts w:ascii="Calibri" w:hAnsi="Calibri" w:cs="Calibri"/>
          <w:color w:val="000000"/>
        </w:rPr>
        <w:t>data</w:t>
      </w:r>
      <w:proofErr w:type="gramEnd"/>
      <w:r>
        <w:rPr>
          <w:rFonts w:ascii="Calibri" w:hAnsi="Calibri" w:cs="Calibri"/>
          <w:color w:val="000000"/>
        </w:rPr>
        <w:t xml:space="preserve"> period” the period in which we have unbiased estimates of catch and observations, we will not be doing an MSE so probably don’t need to define the “projection period”</w:t>
      </w:r>
      <w:r w:rsidR="008D4702">
        <w:br w:type="page"/>
      </w:r>
    </w:p>
    <w:p w14:paraId="7B9EE716" w14:textId="2417BEBB" w:rsidR="006E4588" w:rsidRDefault="006E4588" w:rsidP="00AD4A2B">
      <w:pPr>
        <w:pStyle w:val="Heading2"/>
      </w:pPr>
      <w:r>
        <w:lastRenderedPageBreak/>
        <w:t>Review core age-structured software and how they deal with this assumption</w:t>
      </w:r>
    </w:p>
    <w:p w14:paraId="1A143087" w14:textId="77777777" w:rsidR="006E4588" w:rsidRPr="008D4702" w:rsidRDefault="006E4588" w:rsidP="00B93D7E">
      <w:r w:rsidRPr="008D4702">
        <w:t>WHAM – Tim Miller</w:t>
      </w:r>
    </w:p>
    <w:p w14:paraId="13967680" w14:textId="77777777" w:rsidR="006E4588" w:rsidRPr="008D4702" w:rsidRDefault="006E4588" w:rsidP="00B93D7E">
      <w:r w:rsidRPr="008D4702">
        <w:t>ASAP – Chris Legault</w:t>
      </w:r>
    </w:p>
    <w:p w14:paraId="0E4CBC9B" w14:textId="77777777" w:rsidR="006E4588" w:rsidRDefault="006E4588" w:rsidP="00B93D7E">
      <w:r w:rsidRPr="008D4702">
        <w:t xml:space="preserve">SAM – Anders </w:t>
      </w:r>
      <w:r w:rsidR="00586328" w:rsidRPr="008D4702">
        <w:t>Nielsen</w:t>
      </w:r>
    </w:p>
    <w:p w14:paraId="30EC5150" w14:textId="77777777" w:rsidR="006E4588" w:rsidRDefault="006E4588" w:rsidP="00B93D7E">
      <w:r>
        <w:t xml:space="preserve">SS – Rick </w:t>
      </w:r>
      <w:proofErr w:type="spellStart"/>
      <w:r>
        <w:t>Methot</w:t>
      </w:r>
      <w:proofErr w:type="spellEnd"/>
    </w:p>
    <w:p w14:paraId="74F83D15" w14:textId="77777777" w:rsidR="00B93D7E" w:rsidRPr="009E261C" w:rsidRDefault="000423A3" w:rsidP="00B93D7E">
      <w:pPr>
        <w:rPr>
          <w:lang w:val="es-ES"/>
        </w:rPr>
      </w:pPr>
      <w:r w:rsidRPr="009E261C">
        <w:rPr>
          <w:lang w:val="es-ES"/>
        </w:rPr>
        <w:t>CASAL2</w:t>
      </w:r>
      <w:r w:rsidR="008D561B" w:rsidRPr="009E261C">
        <w:rPr>
          <w:lang w:val="es-ES"/>
        </w:rPr>
        <w:t xml:space="preserve"> </w:t>
      </w:r>
      <w:r w:rsidR="000A10E0" w:rsidRPr="009E261C">
        <w:rPr>
          <w:lang w:val="es-ES"/>
        </w:rPr>
        <w:t>–</w:t>
      </w:r>
      <w:r w:rsidR="008D561B" w:rsidRPr="009E261C">
        <w:rPr>
          <w:lang w:val="es-ES"/>
        </w:rPr>
        <w:t xml:space="preserve"> Me</w:t>
      </w:r>
    </w:p>
    <w:p w14:paraId="724C325B" w14:textId="77777777" w:rsidR="000A10E0" w:rsidRPr="009E261C" w:rsidRDefault="000258B5" w:rsidP="00B93D7E">
      <w:pPr>
        <w:rPr>
          <w:lang w:val="es-ES"/>
        </w:rPr>
      </w:pPr>
      <w:proofErr w:type="spellStart"/>
      <w:r w:rsidRPr="009E261C">
        <w:rPr>
          <w:lang w:val="es-ES"/>
        </w:rPr>
        <w:t>Multifan-cl</w:t>
      </w:r>
      <w:proofErr w:type="spellEnd"/>
      <w:r w:rsidR="009E4B54" w:rsidRPr="009E261C">
        <w:rPr>
          <w:lang w:val="es-ES"/>
        </w:rPr>
        <w:t xml:space="preserve"> – Nick Davies</w:t>
      </w:r>
    </w:p>
    <w:p w14:paraId="7034C444" w14:textId="77777777" w:rsidR="00C53A03" w:rsidRDefault="00C53A03" w:rsidP="00B93D7E">
      <w:r>
        <w:t xml:space="preserve">Email authors and ask them to check I have reflected their package correctly and review reference points and general input. </w:t>
      </w:r>
    </w:p>
    <w:p w14:paraId="335A649B" w14:textId="77777777" w:rsidR="00801012" w:rsidRDefault="00C53A03" w:rsidP="00B93D7E">
      <w:r>
        <w:t xml:space="preserve">Ask if </w:t>
      </w:r>
      <w:proofErr w:type="gramStart"/>
      <w:r>
        <w:t>there</w:t>
      </w:r>
      <w:proofErr w:type="gramEnd"/>
      <w:r>
        <w:t xml:space="preserve"> other packages that I need to consider. </w:t>
      </w:r>
    </w:p>
    <w:p w14:paraId="2DD26A8C" w14:textId="77777777" w:rsidR="00C53A03" w:rsidRDefault="00C53A03" w:rsidP="00B93D7E">
      <w:r>
        <w:t>Ask for any other papers that they have come across on this topic that I have missed.</w:t>
      </w:r>
    </w:p>
    <w:p w14:paraId="62139D36" w14:textId="57EEE6D7" w:rsidR="00B93D7E" w:rsidRDefault="00484135" w:rsidP="00484135">
      <w:pPr>
        <w:pStyle w:val="Heading2"/>
      </w:pPr>
      <w:r>
        <w:t xml:space="preserve">Review </w:t>
      </w:r>
      <w:r w:rsidR="00C85ADE">
        <w:t xml:space="preserve">age-structured </w:t>
      </w:r>
      <w:r>
        <w:t>stock assessment packages</w:t>
      </w:r>
    </w:p>
    <w:p w14:paraId="5BEE71AC" w14:textId="5324BAD1" w:rsidR="002A2535" w:rsidRDefault="002A2535" w:rsidP="00B93D7E">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A6C07">
        <w:rPr>
          <w:rFonts w:eastAsiaTheme="minorEastAsia"/>
        </w:rPr>
        <w:t xml:space="preserve"> </w:t>
      </w:r>
      <w:r w:rsidR="00E763BD">
        <w:rPr>
          <w:rFonts w:eastAsiaTheme="minorEastAsia"/>
        </w:rPr>
        <w:t>and</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w:t>
      </w:r>
      <w:r w:rsidR="00E763BD">
        <w:rPr>
          <w:rFonts w:eastAsiaTheme="minorEastAsia"/>
        </w:rPr>
        <w:t xml:space="preserve">are defined as the </w:t>
      </w:r>
      <w:proofErr w:type="gramStart"/>
      <w:r w:rsidR="00E763BD">
        <w:rPr>
          <w:rFonts w:eastAsiaTheme="minorEastAsia"/>
        </w:rPr>
        <w:t>long term</w:t>
      </w:r>
      <w:proofErr w:type="gramEnd"/>
      <w:r w:rsidR="00E763BD">
        <w:rPr>
          <w:rFonts w:eastAsiaTheme="minorEastAsia"/>
        </w:rPr>
        <w:t xml:space="preserve"> average recruitment and </w:t>
      </w:r>
      <w:r w:rsidR="00BA6C07">
        <w:rPr>
          <w:rFonts w:eastAsiaTheme="minorEastAsia"/>
        </w:rPr>
        <w:t>SSB</w:t>
      </w:r>
      <w:r w:rsidR="00E763BD">
        <w:rPr>
          <w:rFonts w:eastAsiaTheme="minorEastAsia"/>
        </w:rPr>
        <w:t xml:space="preserve"> that is expected with no fishing.</w:t>
      </w:r>
    </w:p>
    <w:p w14:paraId="38850F15" w14:textId="77777777" w:rsidR="00050B9B" w:rsidRDefault="00050B9B" w:rsidP="00050B9B">
      <w:pPr>
        <w:pStyle w:val="Heading4"/>
      </w:pPr>
      <w:r>
        <w:t>ASAP</w:t>
      </w:r>
    </w:p>
    <w:p w14:paraId="63A0691A" w14:textId="18B1205A" w:rsidR="00050B9B" w:rsidRDefault="00050B9B" w:rsidP="00314D6D">
      <w:pPr>
        <w:pStyle w:val="Bibliography"/>
      </w:pPr>
      <w:r>
        <w:t xml:space="preserve">Based on the document from </w:t>
      </w:r>
      <w:r w:rsidR="002F4537">
        <w:t>(equation 9)</w:t>
      </w:r>
    </w:p>
    <w:p w14:paraId="1BECE76F" w14:textId="77777777" w:rsidR="00050B9B" w:rsidRPr="00851CF4" w:rsidRDefault="00000000" w:rsidP="00B93D7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6A7750C2" w14:textId="266F75EE" w:rsidR="00851CF4" w:rsidRDefault="00851CF4" w:rsidP="00B93D7E">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w:t>
      </w:r>
      <w:r w:rsidR="00993ACA">
        <w:rPr>
          <w:rFonts w:eastAsiaTheme="minorEastAsia"/>
        </w:rPr>
        <w:t xml:space="preserve"> </w:t>
      </w:r>
      <w:r w:rsidR="00993ACA" w:rsidRPr="00993ACA">
        <w:rPr>
          <w:rFonts w:eastAsiaTheme="minorEastAsia"/>
          <w:highlight w:val="yellow"/>
        </w:rPr>
        <w:t>Ask about this</w:t>
      </w:r>
      <w:r w:rsidR="00993ACA">
        <w:rPr>
          <w:rFonts w:eastAsiaTheme="minorEastAsia"/>
          <w:highlight w:val="yellow"/>
        </w:rPr>
        <w:t xml:space="preserve"> estimated </w:t>
      </w:r>
      <w:r w:rsidR="00240044">
        <w:rPr>
          <w:rFonts w:eastAsiaTheme="minorEastAsia"/>
          <w:highlight w:val="yellow"/>
        </w:rPr>
        <w:t>parameter</w:t>
      </w:r>
      <w:r w:rsidR="00993ACA" w:rsidRPr="00993ACA">
        <w:rPr>
          <w:rFonts w:eastAsiaTheme="minorEastAsia"/>
          <w:highlight w:val="yellow"/>
        </w:rPr>
        <w:t>?</w:t>
      </w:r>
    </w:p>
    <w:p w14:paraId="7E620E98" w14:textId="77777777" w:rsidR="00851CF4" w:rsidRDefault="00851CF4" w:rsidP="00B93D7E"/>
    <w:p w14:paraId="12D6E18C" w14:textId="77777777" w:rsidR="00C35030" w:rsidRDefault="00C35030" w:rsidP="00C35030">
      <w:pPr>
        <w:pStyle w:val="Heading4"/>
      </w:pPr>
      <w:r>
        <w:t>SAM</w:t>
      </w:r>
    </w:p>
    <w:p w14:paraId="589762F1" w14:textId="2868CEDC" w:rsidR="0099702F" w:rsidRDefault="00C7637D" w:rsidP="00B93D7E">
      <w:r>
        <w:t xml:space="preserve">This research focuses on non-state-space age-structured models, but for completeness we included the common initial conditions for age-structured state-space models using </w:t>
      </w:r>
      <w:r w:rsidR="00C35030">
        <w:t xml:space="preserve">the paper from </w:t>
      </w:r>
      <w:r w:rsidR="00314D6D">
        <w:fldChar w:fldCharType="begin"/>
      </w:r>
      <w:r w:rsidR="00314D6D">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rsidR="00314D6D">
        <w:fldChar w:fldCharType="separate"/>
      </w:r>
      <w:r w:rsidR="00314D6D" w:rsidRPr="00314D6D">
        <w:rPr>
          <w:rFonts w:ascii="Calibri" w:hAnsi="Calibri" w:cs="Calibri"/>
        </w:rPr>
        <w:t>(Nielsen &amp; Berg, 2014)</w:t>
      </w:r>
      <w:r w:rsidR="00314D6D">
        <w:fldChar w:fldCharType="end"/>
      </w:r>
      <w:r w:rsidR="002B3CD3">
        <w:t xml:space="preserve">This state-space </w:t>
      </w:r>
      <w:r w:rsidR="003D5396">
        <w:t>age-structured model</w:t>
      </w:r>
      <w:r w:rsidR="002B3CD3">
        <w:t xml:space="preserve">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rsidR="00AB0CB0">
        <w:t xml:space="preserve"> as an unobserved latent state.</w:t>
      </w:r>
      <w:r w:rsidR="001E2999">
        <w:t xml:space="preserve"> The initial conditions are estimated as random effects </w:t>
      </w:r>
      <w:proofErr w:type="gramStart"/>
      <w:r w:rsidR="001E2999">
        <w:t>where</w:t>
      </w:r>
      <w:proofErr w:type="gramEnd"/>
      <w:r w:rsidR="001E2999">
        <w:t xml:space="preserve"> </w:t>
      </w:r>
    </w:p>
    <w:p w14:paraId="42BBA266" w14:textId="77777777" w:rsidR="001E2999" w:rsidRPr="001A4837" w:rsidRDefault="00000000" w:rsidP="00B93D7E">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3351FDA5" w14:textId="39FC9FCD" w:rsidR="001A4837" w:rsidRPr="001A4837" w:rsidRDefault="009323BC" w:rsidP="00B93D7E">
      <w:pPr>
        <w:rPr>
          <w:rFonts w:eastAsiaTheme="minorEastAsia"/>
        </w:rPr>
      </w:pPr>
      <w:r>
        <w:rPr>
          <w:rFonts w:eastAsiaTheme="minorEastAsia"/>
        </w:rPr>
        <w:t>S</w:t>
      </w:r>
      <w:r w:rsidR="001A4837">
        <w:rPr>
          <w:rFonts w:eastAsiaTheme="minorEastAsia"/>
        </w:rPr>
        <w:t xml:space="preserve">ometimes a diffuse </w:t>
      </w:r>
      <w:r w:rsidR="009B28CB">
        <w:rPr>
          <w:rFonts w:eastAsiaTheme="minorEastAsia"/>
        </w:rPr>
        <w:t>penalty/prior</w:t>
      </w:r>
      <w:r w:rsidR="001A4837">
        <w:rPr>
          <w:rFonts w:eastAsiaTheme="minorEastAsia"/>
        </w:rPr>
        <w:t xml:space="preserve"> is needed on the initial stating state such as,</w:t>
      </w:r>
    </w:p>
    <w:p w14:paraId="6B7C6D91" w14:textId="77777777" w:rsidR="001A4837" w:rsidRPr="001A4837" w:rsidRDefault="00000000" w:rsidP="001A4837">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1F845095" w14:textId="7076F777" w:rsidR="001A4837" w:rsidRDefault="003C08B2" w:rsidP="00B93D7E">
      <w:r>
        <w:t xml:space="preserve">This formulation </w:t>
      </w:r>
      <w:r w:rsidR="00E825FB">
        <w:t>has</w:t>
      </w:r>
      <w:r>
        <w:t xml:space="preserve">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w:t>
      </w:r>
      <w:r w:rsidR="00E825FB">
        <w:rPr>
          <w:rFonts w:eastAsiaTheme="minorEastAsia"/>
        </w:rPr>
        <w:t xml:space="preserve"> which means if the </w:t>
      </w:r>
      <w:proofErr w:type="spellStart"/>
      <w:r w:rsidR="00E825FB">
        <w:rPr>
          <w:rFonts w:eastAsiaTheme="minorEastAsia"/>
        </w:rPr>
        <w:t>Beverton</w:t>
      </w:r>
      <w:proofErr w:type="spellEnd"/>
      <w:r w:rsidR="00C22454">
        <w:rPr>
          <w:rFonts w:eastAsiaTheme="minorEastAsia"/>
        </w:rPr>
        <w:t>-</w:t>
      </w:r>
      <w:r w:rsidR="00E825FB">
        <w:rPr>
          <w:rFonts w:eastAsiaTheme="minorEastAsia"/>
        </w:rPr>
        <w:t xml:space="preserve">Holt stock recruit is formulated as the traditional </w:t>
      </w:r>
      <m:oMath>
        <m:r>
          <w:rPr>
            <w:rFonts w:ascii="Cambria Math" w:eastAsiaTheme="minorEastAsia" w:hAnsi="Cambria Math"/>
          </w:rPr>
          <m:t>α</m:t>
        </m:r>
      </m:oMath>
      <w:r w:rsidR="00C22454">
        <w:rPr>
          <w:rFonts w:eastAsiaTheme="minorEastAsia"/>
        </w:rPr>
        <w:t xml:space="preserve"> and </w:t>
      </w:r>
      <m:oMath>
        <m:r>
          <w:rPr>
            <w:rFonts w:ascii="Cambria Math" w:eastAsiaTheme="minorEastAsia" w:hAnsi="Cambria Math"/>
          </w:rPr>
          <m:t>β</m:t>
        </m:r>
      </m:oMath>
      <w:r w:rsidR="00C22454">
        <w:rPr>
          <w:rFonts w:eastAsiaTheme="minorEastAsia"/>
        </w:rPr>
        <w:t xml:space="preserve"> parameterization described in </w:t>
      </w:r>
    </w:p>
    <w:p w14:paraId="3214362D" w14:textId="77777777" w:rsidR="00EF32D0" w:rsidRDefault="00EF32D0" w:rsidP="00EF32D0">
      <w:pPr>
        <w:pStyle w:val="Heading4"/>
      </w:pPr>
      <w:r>
        <w:lastRenderedPageBreak/>
        <w:t>WHAM</w:t>
      </w:r>
    </w:p>
    <w:p w14:paraId="4C6F3237" w14:textId="77777777" w:rsidR="00EF32D0" w:rsidRDefault="00EF32D0" w:rsidP="00EF32D0">
      <w:pPr>
        <w:rPr>
          <w:rFonts w:eastAsiaTheme="minorEastAsia"/>
        </w:rPr>
      </w:pPr>
      <w:r>
        <w:t xml:space="preserve">I initially used Stock and Miller (2021) as my reference for this. </w:t>
      </w:r>
      <w:r w:rsidR="00293EC2">
        <w:t>However,</w:t>
      </w:r>
      <w:r>
        <w:t xml:space="preserve"> I </w:t>
      </w:r>
      <w:r w:rsidR="00956F1B">
        <w:t>do not</w:t>
      </w:r>
      <w:r>
        <w:t xml:space="preserve"> think it describes the initial age-structured conditions </w:t>
      </w:r>
      <w:proofErr w:type="gramStart"/>
      <w:r>
        <w:t>i.e.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with authors, but for now, I am going to assume they are the same as ASAP (see below) or the same as SAM.</w:t>
      </w:r>
    </w:p>
    <w:p w14:paraId="60E647F6" w14:textId="77777777" w:rsidR="00FE7AD2" w:rsidRDefault="00FE7AD2" w:rsidP="00EF32D0">
      <w:pPr>
        <w:rPr>
          <w:rFonts w:eastAsiaTheme="minorEastAsia"/>
        </w:rPr>
      </w:pPr>
    </w:p>
    <w:p w14:paraId="7D639C5A" w14:textId="77777777" w:rsidR="00206FC6" w:rsidRDefault="00206FC6" w:rsidP="00206FC6">
      <w:pPr>
        <w:pStyle w:val="Heading4"/>
      </w:pPr>
      <w:r>
        <w:t>MULTIFAN-CL</w:t>
      </w:r>
    </w:p>
    <w:p w14:paraId="71722FCA" w14:textId="77777777" w:rsidR="00206FC6" w:rsidRDefault="00F64589" w:rsidP="00206FC6">
      <w:r>
        <w:t>There are multiple options in MULTIFAN-CL</w:t>
      </w:r>
      <w:r w:rsidR="00A130DB">
        <w:t xml:space="preserve"> for estimating initial numbers at age</w:t>
      </w:r>
      <w:r w:rsidR="00947F3D">
        <w:t xml:space="preserve"> (assuming a single region model)</w:t>
      </w:r>
      <w:r w:rsidR="00A130DB">
        <w:t xml:space="preserve">. The first option is similar to </w:t>
      </w:r>
      <w:r w:rsidR="00791072">
        <w:t>SAM, which</w:t>
      </w:r>
      <w:r w:rsidR="00A130DB">
        <w:t xml:space="preserve"> allows users to estimate </w:t>
      </w:r>
      <w:r w:rsidR="004C1F4D">
        <w:t>initial numbers at age as fixed-effect parameter (Is there a transformation on this? i.e., log NAA)</w:t>
      </w:r>
    </w:p>
    <w:p w14:paraId="44A04567" w14:textId="77777777" w:rsidR="004C1F4D" w:rsidRDefault="001B2A2E" w:rsidP="00206FC6">
      <w:r>
        <w:t>The second</w:t>
      </w:r>
      <w:r w:rsidR="00A51FB7">
        <w:t xml:space="preserve"> approach </w:t>
      </w:r>
      <w:r w:rsidR="007517F8">
        <w:t>is similar to</w:t>
      </w:r>
      <w:r w:rsidR="0046455D">
        <w:t xml:space="preserve"> </w:t>
      </w:r>
      <w:r w:rsidR="003B2638">
        <w:t xml:space="preserve">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sidR="003B2638">
        <w:rPr>
          <w:rFonts w:eastAsiaTheme="minorEastAsia"/>
        </w:rPr>
        <w:t xml:space="preserve"> and removes the age-specific </w:t>
      </w:r>
      <w:r w:rsidR="00A20A1F">
        <w:rPr>
          <w:rFonts w:eastAsiaTheme="minorEastAsia"/>
        </w:rPr>
        <w:t>deviations</w:t>
      </w:r>
      <w:r w:rsidR="0094176A">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sidR="00A20A1F">
        <w:rPr>
          <w:rFonts w:eastAsiaTheme="minorEastAsia"/>
        </w:rPr>
        <w:t>. The initial numbers at age are,</w:t>
      </w:r>
    </w:p>
    <w:p w14:paraId="53936558" w14:textId="77777777" w:rsidR="00546EF7" w:rsidRPr="00546EF7" w:rsidRDefault="00000000" w:rsidP="007517F8">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58A3D482" w14:textId="77777777" w:rsidR="0046455D" w:rsidRDefault="00000000" w:rsidP="00206FC6">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46455D">
        <w:rPr>
          <w:rFonts w:eastAsiaTheme="minorEastAsia"/>
        </w:rPr>
        <w:t xml:space="preserve">, where </w:t>
      </w:r>
      <m:oMath>
        <m:r>
          <w:rPr>
            <w:rFonts w:ascii="Cambria Math" w:hAnsi="Cambria Math"/>
          </w:rPr>
          <m:t>χ</m:t>
        </m:r>
      </m:oMath>
      <w:r w:rsidR="009112EA">
        <w:rPr>
          <w:rFonts w:eastAsiaTheme="minorEastAsia"/>
        </w:rPr>
        <w:t xml:space="preserve"> is an estimable parameter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112EA">
        <w:rPr>
          <w:rFonts w:eastAsiaTheme="minorEastAsia"/>
        </w:rPr>
        <w:t xml:space="preserve"> is the recruitment deviation which </w:t>
      </w:r>
      <w:r w:rsidR="00441867">
        <w:rPr>
          <w:rFonts w:eastAsiaTheme="minorEastAsia"/>
        </w:rPr>
        <w:t>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DA40F6">
        <w:rPr>
          <w:rFonts w:eastAsiaTheme="minorEastAsia"/>
        </w:rPr>
        <w:t>.</w:t>
      </w:r>
    </w:p>
    <w:p w14:paraId="201C5C84" w14:textId="77777777" w:rsidR="00947F3D" w:rsidRPr="00785A4F" w:rsidRDefault="0004053E" w:rsidP="00206FC6">
      <w:pPr>
        <w:rPr>
          <w:rFonts w:eastAsiaTheme="minorEastAsia"/>
        </w:rPr>
      </w:pPr>
      <w:r>
        <w:rPr>
          <w:rFonts w:eastAsiaTheme="minorEastAsia"/>
        </w:rPr>
        <w:t xml:space="preserve">The third approach </w:t>
      </w:r>
      <w:r w:rsidR="00362535">
        <w:rPr>
          <w:rFonts w:eastAsiaTheme="minorEastAsia"/>
        </w:rPr>
        <w:t xml:space="preserve">is the same as the second </w:t>
      </w:r>
      <w:r w:rsidR="00D56FB9">
        <w:rPr>
          <w:rFonts w:eastAsiaTheme="minorEastAsia"/>
        </w:rPr>
        <w:t>approach but assumes</w:t>
      </w:r>
      <w:r w:rsidR="00EA7E0A">
        <w:rPr>
          <w:rFonts w:eastAsiaTheme="minorEastAsia"/>
        </w:rPr>
        <w:t xml:space="preserv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sidR="00EA7E0A">
        <w:rPr>
          <w:rFonts w:eastAsiaTheme="minorEastAsia"/>
        </w:rPr>
        <w:t>, where</w:t>
      </w:r>
      <w:r w:rsidR="00B66EE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sidR="00B66EE2">
        <w:rPr>
          <w:rFonts w:eastAsiaTheme="minorEastAsia"/>
        </w:rPr>
        <w:t xml:space="preserve"> is the average fishing mortality over the set of years denoted by</w:t>
      </w:r>
      <w:r w:rsidR="00EA7E0A">
        <w:rPr>
          <w:rFonts w:eastAsiaTheme="minorEastAsia"/>
        </w:rPr>
        <w:t xml:space="preserve"> </w:t>
      </w:r>
      <m:oMath>
        <m:acc>
          <m:accPr>
            <m:chr m:val="̃"/>
            <m:ctrlPr>
              <w:rPr>
                <w:rFonts w:ascii="Cambria Math" w:hAnsi="Cambria Math"/>
                <w:i/>
              </w:rPr>
            </m:ctrlPr>
          </m:accPr>
          <m:e>
            <m:r>
              <w:rPr>
                <w:rFonts w:ascii="Cambria Math" w:hAnsi="Cambria Math"/>
              </w:rPr>
              <m:t xml:space="preserve"> Y</m:t>
            </m:r>
          </m:e>
        </m:acc>
      </m:oMath>
      <w:r w:rsidR="00B66EE2">
        <w:rPr>
          <w:rFonts w:eastAsiaTheme="minorEastAsia"/>
        </w:rPr>
        <w:t xml:space="preserve">, generally </w:t>
      </w:r>
      <w:proofErr w:type="gramStart"/>
      <w:r w:rsidR="00B66EE2">
        <w:rPr>
          <w:rFonts w:eastAsiaTheme="minorEastAsia"/>
        </w:rPr>
        <w:t>the some</w:t>
      </w:r>
      <w:proofErr w:type="gramEnd"/>
      <w:r w:rsidR="00B66EE2">
        <w:rPr>
          <w:rFonts w:eastAsiaTheme="minorEastAsia"/>
        </w:rPr>
        <w:t xml:space="preserve"> initial year period</w:t>
      </w:r>
      <w:r w:rsidR="007609FE">
        <w:rPr>
          <w:rFonts w:eastAsiaTheme="minorEastAsia"/>
        </w:rPr>
        <w:t>. This assumes you are estimating annual fishing mortality rates as fixed effect parameters.</w:t>
      </w:r>
      <w:r w:rsidR="00F41BB7">
        <w:rPr>
          <w:rFonts w:eastAsiaTheme="minorEastAsia"/>
        </w:rPr>
        <w:t xml:space="preserve"> If you are deriving F as catch conditioned u</w:t>
      </w:r>
      <w:r w:rsidR="00182FF9">
        <w:rPr>
          <w:rFonts w:eastAsiaTheme="minorEastAsia"/>
        </w:rPr>
        <w:t>sing a Newton Raphson algorithm then you may need to estimate an initial Fishing mortality.</w:t>
      </w:r>
    </w:p>
    <w:p w14:paraId="48F9C42E" w14:textId="0793E947" w:rsidR="00B012DB" w:rsidRPr="00B012DB" w:rsidRDefault="00A37A8B" w:rsidP="00CA7C5F">
      <w:pPr>
        <w:pStyle w:val="Heading4"/>
      </w:pPr>
      <w:r>
        <w:t>Stock synthesis</w:t>
      </w:r>
      <w:r w:rsidR="000A0AFF">
        <w:t xml:space="preserve"> (SS)</w:t>
      </w:r>
    </w:p>
    <w:p w14:paraId="132E0F32" w14:textId="3CD64389" w:rsidR="004455EC" w:rsidRDefault="00A37A8B" w:rsidP="00206FC6">
      <w:pPr>
        <w:rPr>
          <w:rFonts w:eastAsiaTheme="minorEastAsia"/>
        </w:rPr>
      </w:pPr>
      <w:r>
        <w:t>Stock synthesis has all the options that have been discussed above, with one exception.</w:t>
      </w:r>
      <w:r w:rsidR="000A0AFF">
        <w:t xml:space="preserve"> SS has an</w:t>
      </w:r>
      <w:r w:rsidR="00C21E89">
        <w:t xml:space="preserve"> additional option that allows users to</w:t>
      </w:r>
      <w:r w:rsidR="000A0AFF">
        <w:t xml:space="preserve"> estim</w:t>
      </w:r>
      <w:r w:rsidR="00C21E89">
        <w:t xml:space="preserve">ate the </w:t>
      </w:r>
      <w:r w:rsidR="000A0AFF">
        <w:t xml:space="preserve">parameter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A0AFF">
        <w:t xml:space="preserve"> which is a multiplier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0A0AFF">
        <w:rPr>
          <w:rFonts w:eastAsiaTheme="minorEastAsia"/>
        </w:rPr>
        <w:t xml:space="preserve"> during initialization.</w:t>
      </w:r>
      <w:r w:rsidR="00C21E89">
        <w:rPr>
          <w:rFonts w:eastAsiaTheme="minorEastAsia"/>
        </w:rPr>
        <w:t xml:space="preserve"> This allows for more or less average recruitment during initialization.</w:t>
      </w:r>
    </w:p>
    <w:p w14:paraId="5E8CB201" w14:textId="291AE36F" w:rsidR="00B012DB" w:rsidRPr="00B012DB" w:rsidRDefault="008C6AE5" w:rsidP="00CA7C5F">
      <w:pPr>
        <w:pStyle w:val="Heading4"/>
      </w:pPr>
      <w:r>
        <w:t>Coleraine</w:t>
      </w:r>
    </w:p>
    <w:p w14:paraId="78D4A08A" w14:textId="4016B6F9" w:rsidR="008C6AE5" w:rsidRDefault="008C6AE5" w:rsidP="00206FC6">
      <w:pPr>
        <w:rPr>
          <w:rFonts w:eastAsiaTheme="minorEastAsia"/>
        </w:rPr>
      </w:pPr>
      <w:r>
        <w:rPr>
          <w:rFonts w:eastAsiaTheme="minorEastAsia"/>
        </w:rPr>
        <w:t xml:space="preserve">We used the description from </w:t>
      </w:r>
      <w:r w:rsidRPr="008C6AE5">
        <w:rPr>
          <w:rFonts w:eastAsiaTheme="minorEastAsia"/>
        </w:rPr>
        <w:t>Magnusson</w:t>
      </w:r>
      <w:r>
        <w:rPr>
          <w:rFonts w:eastAsiaTheme="minorEastAsia"/>
        </w:rPr>
        <w:t xml:space="preserve"> &amp; </w:t>
      </w:r>
      <w:proofErr w:type="spellStart"/>
      <w:r>
        <w:rPr>
          <w:rFonts w:eastAsiaTheme="minorEastAsia"/>
        </w:rPr>
        <w:t>Hilborn</w:t>
      </w:r>
      <w:proofErr w:type="spellEnd"/>
      <w:r>
        <w:rPr>
          <w:rFonts w:eastAsiaTheme="minorEastAsia"/>
        </w:rPr>
        <w:t xml:space="preserve"> (2007)</w:t>
      </w:r>
      <w:r w:rsidR="002E18E4">
        <w:rPr>
          <w:rFonts w:eastAsiaTheme="minorEastAsia"/>
        </w:rPr>
        <w:t>, they had a</w:t>
      </w:r>
      <w:r w:rsidR="006B4337">
        <w:rPr>
          <w:rFonts w:eastAsiaTheme="minorEastAsia"/>
        </w:rPr>
        <w:t>n</w:t>
      </w:r>
      <w:r w:rsidR="002E18E4">
        <w:rPr>
          <w:rFonts w:eastAsiaTheme="minorEastAsia"/>
        </w:rPr>
        <w:t xml:space="preserve"> addition </w:t>
      </w:r>
      <w:proofErr w:type="spellStart"/>
      <w:r w:rsidR="002E18E4">
        <w:rPr>
          <w:rFonts w:eastAsiaTheme="minorEastAsia"/>
        </w:rPr>
        <w:t>Rinit</w:t>
      </w:r>
      <w:proofErr w:type="spellEnd"/>
      <w:r w:rsidR="002E18E4">
        <w:rPr>
          <w:rFonts w:eastAsiaTheme="minorEastAsia"/>
        </w:rPr>
        <w:t xml:space="preserve"> parameter which scaled recruitment during the initialization calculations.</w:t>
      </w:r>
    </w:p>
    <w:p w14:paraId="71FD632E" w14:textId="1812BF24" w:rsidR="00060FC7" w:rsidRDefault="00060FC7" w:rsidP="00060FC7">
      <w:pPr>
        <w:pStyle w:val="Heading4"/>
      </w:pPr>
      <w:r>
        <w:t>Casal2</w:t>
      </w:r>
    </w:p>
    <w:p w14:paraId="68D5CBF1" w14:textId="77777777" w:rsidR="00B012DB" w:rsidRPr="00B012DB" w:rsidRDefault="00B012DB" w:rsidP="00B012DB"/>
    <w:p w14:paraId="2AFC5ABF" w14:textId="1F28F328" w:rsidR="00AD4A2B" w:rsidRDefault="00522E9C" w:rsidP="00206FC6">
      <w:pPr>
        <w:rPr>
          <w:rFonts w:eastAsiaTheme="minorEastAsia"/>
        </w:rPr>
      </w:pPr>
      <w:r>
        <w:rPr>
          <w:rFonts w:eastAsiaTheme="minorEastAsia"/>
        </w:rPr>
        <w:t xml:space="preserve">Includes a subset of the </w:t>
      </w:r>
      <w:r w:rsidR="00A938E9">
        <w:rPr>
          <w:rFonts w:eastAsiaTheme="minorEastAsia"/>
        </w:rPr>
        <w:t>options</w:t>
      </w:r>
      <w:r>
        <w:rPr>
          <w:rFonts w:eastAsiaTheme="minorEastAsia"/>
        </w:rPr>
        <w:t xml:space="preserve"> above.</w:t>
      </w:r>
    </w:p>
    <w:p w14:paraId="633B7780" w14:textId="77777777" w:rsidR="00060FC7" w:rsidRDefault="00060FC7" w:rsidP="00206FC6">
      <w:pPr>
        <w:rPr>
          <w:rFonts w:eastAsiaTheme="minorEastAsia"/>
        </w:rPr>
      </w:pPr>
    </w:p>
    <w:p w14:paraId="340B8C4D" w14:textId="77777777" w:rsidR="005F54D2" w:rsidRDefault="005F54D2">
      <w:pPr>
        <w:rPr>
          <w:rFonts w:asciiTheme="majorHAnsi" w:eastAsiaTheme="minorEastAsia" w:hAnsiTheme="majorHAnsi" w:cstheme="majorBidi"/>
          <w:color w:val="2E74B5" w:themeColor="accent1" w:themeShade="BF"/>
          <w:sz w:val="26"/>
          <w:szCs w:val="26"/>
        </w:rPr>
      </w:pPr>
      <w:r>
        <w:rPr>
          <w:rFonts w:eastAsiaTheme="minorEastAsia"/>
        </w:rPr>
        <w:br w:type="page"/>
      </w:r>
    </w:p>
    <w:p w14:paraId="51AC100A" w14:textId="6D38B884" w:rsidR="00AD4A2B" w:rsidRDefault="00AD4A2B" w:rsidP="00AD4A2B">
      <w:pPr>
        <w:pStyle w:val="Heading2"/>
        <w:rPr>
          <w:rFonts w:eastAsiaTheme="minorEastAsia"/>
        </w:rPr>
      </w:pPr>
      <w:r>
        <w:rPr>
          <w:rFonts w:eastAsiaTheme="minorEastAsia"/>
        </w:rPr>
        <w:lastRenderedPageBreak/>
        <w:t>Simulation</w:t>
      </w:r>
    </w:p>
    <w:p w14:paraId="04009CB3" w14:textId="719C2761" w:rsidR="00AD4A2B" w:rsidRDefault="00941A41" w:rsidP="00AD4A2B">
      <w:r>
        <w:t>The purpose of the simulation is to conduct a simple simulation highlighting if</w:t>
      </w:r>
      <w:r w:rsidR="00860A0D">
        <w:t xml:space="preserve"> and under which conditions</w:t>
      </w:r>
      <w:r>
        <w:t xml:space="preserve"> this is a problem and hopefully provide </w:t>
      </w:r>
      <w:r w:rsidR="002704C3">
        <w:t>some</w:t>
      </w:r>
      <w:r>
        <w:t xml:space="preserve"> insight</w:t>
      </w:r>
      <w:r w:rsidR="002704C3">
        <w:t>/guidance on the matter</w:t>
      </w:r>
      <w:r>
        <w:t>.</w:t>
      </w:r>
      <w:r w:rsidR="00E73D37">
        <w:t xml:space="preserve"> The simulation assumes the OM and EM have identical specifications with respect to the observation model and </w:t>
      </w:r>
      <w:r w:rsidR="00A0477B">
        <w:t>process</w:t>
      </w:r>
      <w:r w:rsidR="00E73D37">
        <w:t xml:space="preserve"> models. </w:t>
      </w:r>
      <w:r w:rsidR="00860A0D">
        <w:t>The models will differ in the initial conditions or catch assumptions during the historical period.</w:t>
      </w:r>
      <w:r w:rsidR="00A37484">
        <w:t xml:space="preserve"> The following list factors that are investigated in a fully nested factorial simulation design.</w:t>
      </w:r>
    </w:p>
    <w:p w14:paraId="42F4E05A" w14:textId="45AD6B13" w:rsidR="00E867EB" w:rsidRDefault="00E867EB" w:rsidP="00AD4A2B">
      <w:r>
        <w:t>OM Factors</w:t>
      </w:r>
    </w:p>
    <w:p w14:paraId="1B447E5B" w14:textId="58F2ED7D" w:rsidR="00EB6AEB" w:rsidRPr="00F52972" w:rsidRDefault="00E867EB" w:rsidP="00585BF8">
      <w:pPr>
        <w:pStyle w:val="ListParagraph"/>
        <w:numPr>
          <w:ilvl w:val="0"/>
          <w:numId w:val="2"/>
        </w:numPr>
      </w:pPr>
      <w:r>
        <w:t>Life-history</w:t>
      </w:r>
      <w:r w:rsidR="006B4337">
        <w:t xml:space="preserve"> – fast, medium, slow</w:t>
      </w:r>
      <w:r w:rsidR="00CD6741">
        <w:t xml:space="preserve"> (</w:t>
      </w:r>
      <w:r w:rsidR="00CD6741">
        <w:fldChar w:fldCharType="begin"/>
      </w:r>
      <w:r w:rsidR="00CD6741">
        <w:instrText xml:space="preserve"> REF _Ref136528330 \h </w:instrText>
      </w:r>
      <w:r w:rsidR="00CD6741">
        <w:fldChar w:fldCharType="separate"/>
      </w:r>
      <w:r w:rsidR="00CD6741">
        <w:t xml:space="preserve">Table </w:t>
      </w:r>
      <w:r w:rsidR="00CD6741">
        <w:rPr>
          <w:noProof/>
        </w:rPr>
        <w:t>1</w:t>
      </w:r>
      <w:r w:rsidR="00CD6741">
        <w:fldChar w:fldCharType="end"/>
      </w:r>
      <w:proofErr w:type="gramStart"/>
      <w:r w:rsidR="00CD6741">
        <w:t>)</w:t>
      </w:r>
      <w:r w:rsidR="00EB6AEB" w:rsidRPr="00EB6AEB">
        <w:rPr>
          <w:rFonts w:ascii="Calibri" w:hAnsi="Calibri" w:cs="Calibri"/>
          <w:color w:val="000000"/>
        </w:rPr>
        <w:t xml:space="preserve"> </w:t>
      </w:r>
      <w:r w:rsidR="00EB6AEB">
        <w:rPr>
          <w:rFonts w:ascii="Calibri" w:hAnsi="Calibri" w:cs="Calibri"/>
          <w:color w:val="000000"/>
        </w:rPr>
        <w:t>.</w:t>
      </w:r>
      <w:proofErr w:type="gramEnd"/>
      <w:r w:rsidR="00EB6AEB">
        <w:rPr>
          <w:rFonts w:ascii="Calibri" w:hAnsi="Calibri" w:cs="Calibri"/>
          <w:color w:val="000000"/>
        </w:rPr>
        <w:t xml:space="preserve"> These life-histories were taken from Wetzel &amp; Punt (2016), but averaged the parameters over sex</w:t>
      </w:r>
      <w:r w:rsidR="007256E5">
        <w:rPr>
          <w:rFonts w:ascii="Calibri" w:hAnsi="Calibri" w:cs="Calibri"/>
          <w:color w:val="000000"/>
        </w:rPr>
        <w:t xml:space="preserve"> from that original paper for simplification</w:t>
      </w:r>
      <w:r w:rsidR="00EB6AEB">
        <w:rPr>
          <w:rFonts w:ascii="Calibri" w:hAnsi="Calibri" w:cs="Calibri"/>
          <w:color w:val="000000"/>
        </w:rPr>
        <w:t>.</w:t>
      </w:r>
    </w:p>
    <w:p w14:paraId="68BFF30E" w14:textId="503E5401" w:rsidR="00F52972" w:rsidRPr="00F52972" w:rsidRDefault="00F52972" w:rsidP="00F52972">
      <w:pPr>
        <w:pStyle w:val="ListParagraph"/>
        <w:numPr>
          <w:ilvl w:val="0"/>
          <w:numId w:val="2"/>
        </w:numPr>
      </w:pPr>
      <w:r>
        <w:rPr>
          <w:rFonts w:ascii="Calibri" w:hAnsi="Calibri" w:cs="Calibri"/>
          <w:color w:val="000000"/>
        </w:rPr>
        <w:t>Initial depletion at the end of historic period</w:t>
      </w:r>
    </w:p>
    <w:p w14:paraId="3A956FCD" w14:textId="44D777C9" w:rsidR="00F52972" w:rsidRPr="00F52972" w:rsidRDefault="00F52972" w:rsidP="00F52972">
      <w:pPr>
        <w:pStyle w:val="ListParagraph"/>
        <w:numPr>
          <w:ilvl w:val="1"/>
          <w:numId w:val="2"/>
        </w:numPr>
      </w:pPr>
      <w:r>
        <w:rPr>
          <w:rFonts w:ascii="Calibri" w:hAnsi="Calibri" w:cs="Calibri"/>
          <w:color w:val="000000"/>
        </w:rPr>
        <w:t>100</w:t>
      </w:r>
    </w:p>
    <w:p w14:paraId="42C3FA8D" w14:textId="2498FF49" w:rsidR="00F52972" w:rsidRPr="00F52972" w:rsidRDefault="00F52972" w:rsidP="00F52972">
      <w:pPr>
        <w:pStyle w:val="ListParagraph"/>
        <w:numPr>
          <w:ilvl w:val="1"/>
          <w:numId w:val="2"/>
        </w:numPr>
      </w:pPr>
      <w:r>
        <w:rPr>
          <w:rFonts w:ascii="Calibri" w:hAnsi="Calibri" w:cs="Calibri"/>
          <w:color w:val="000000"/>
        </w:rPr>
        <w:t>75</w:t>
      </w:r>
    </w:p>
    <w:p w14:paraId="6A6947C0" w14:textId="67C19F93" w:rsidR="00F52972" w:rsidRPr="00F52972" w:rsidRDefault="00F52972" w:rsidP="00F52972">
      <w:pPr>
        <w:pStyle w:val="ListParagraph"/>
        <w:numPr>
          <w:ilvl w:val="1"/>
          <w:numId w:val="2"/>
        </w:numPr>
      </w:pPr>
      <w:r>
        <w:rPr>
          <w:rFonts w:ascii="Calibri" w:hAnsi="Calibri" w:cs="Calibri"/>
          <w:color w:val="000000"/>
        </w:rPr>
        <w:t>50</w:t>
      </w:r>
    </w:p>
    <w:p w14:paraId="0BDBC66C" w14:textId="3EDDF84B" w:rsidR="00F52972" w:rsidRDefault="00F52972" w:rsidP="00D751A4">
      <w:pPr>
        <w:pStyle w:val="ListParagraph"/>
        <w:numPr>
          <w:ilvl w:val="1"/>
          <w:numId w:val="2"/>
        </w:numPr>
      </w:pPr>
      <w:r>
        <w:rPr>
          <w:rFonts w:ascii="Calibri" w:hAnsi="Calibri" w:cs="Calibri"/>
          <w:color w:val="000000"/>
        </w:rPr>
        <w:t>25</w:t>
      </w:r>
    </w:p>
    <w:p w14:paraId="13F606AC" w14:textId="77777777" w:rsidR="00E2571F" w:rsidRDefault="00E2571F" w:rsidP="00E2571F">
      <w:pPr>
        <w:pStyle w:val="ListParagraph"/>
        <w:numPr>
          <w:ilvl w:val="0"/>
          <w:numId w:val="2"/>
        </w:numPr>
      </w:pPr>
      <w:r>
        <w:t xml:space="preserve">F-trajectories during data period. </w:t>
      </w:r>
    </w:p>
    <w:p w14:paraId="606AC1A9" w14:textId="77777777" w:rsidR="00E2571F" w:rsidRDefault="00E2571F" w:rsidP="00E2571F">
      <w:pPr>
        <w:pStyle w:val="ListParagraph"/>
        <w:numPr>
          <w:ilvl w:val="1"/>
          <w:numId w:val="2"/>
        </w:numPr>
      </w:pPr>
      <w:r>
        <w:t>Rebuild B 50% - rebuild level off</w:t>
      </w:r>
    </w:p>
    <w:p w14:paraId="7A944DAD" w14:textId="77777777" w:rsidR="00E2571F" w:rsidRDefault="00E2571F" w:rsidP="00E2571F">
      <w:pPr>
        <w:pStyle w:val="ListParagraph"/>
        <w:numPr>
          <w:ilvl w:val="1"/>
          <w:numId w:val="2"/>
        </w:numPr>
      </w:pPr>
      <w:r>
        <w:t>Rebuild F 25% - stay as is after initial depletion</w:t>
      </w:r>
    </w:p>
    <w:p w14:paraId="2674EB86" w14:textId="77777777" w:rsidR="00E2571F" w:rsidRDefault="00E2571F" w:rsidP="00E2571F">
      <w:pPr>
        <w:pStyle w:val="ListParagraph"/>
        <w:numPr>
          <w:ilvl w:val="1"/>
          <w:numId w:val="2"/>
        </w:numPr>
      </w:pPr>
      <w:r>
        <w:t>Rebuild F 10% - stock stays in an overfished state</w:t>
      </w:r>
    </w:p>
    <w:p w14:paraId="4C889A6B" w14:textId="0C6B02FD" w:rsidR="00D751A4" w:rsidRDefault="00D751A4" w:rsidP="00D751A4">
      <w:r>
        <w:rPr>
          <w:noProof/>
        </w:rPr>
        <w:lastRenderedPageBreak/>
        <w:drawing>
          <wp:inline distT="0" distB="0" distL="0" distR="0" wp14:anchorId="005E567E" wp14:editId="706C6EE2">
            <wp:extent cx="5943600" cy="5283200"/>
            <wp:effectExtent l="0" t="0" r="0" b="0"/>
            <wp:docPr id="2031457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88762AB" w14:textId="040341F5" w:rsidR="00217EB9" w:rsidRDefault="00217EB9" w:rsidP="00E2571F">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Sensitivity run for a single OM scenario to see the effect</w:t>
      </w:r>
    </w:p>
    <w:p w14:paraId="5CE11FF2"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Data quality - increased precision over time</w:t>
      </w:r>
    </w:p>
    <w:p w14:paraId="43938159"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Double or half precision runs</w:t>
      </w:r>
    </w:p>
    <w:p w14:paraId="0CD60588"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Frequency - annual, triannual</w:t>
      </w:r>
    </w:p>
    <w:p w14:paraId="099EEFDA"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Presence of a stock recruit relationship (Questionable whether this is a significant factor. I feel if the stock is depleted so that the SR kicks in it may be very informative on B</w:t>
      </w:r>
      <w:proofErr w:type="gramStart"/>
      <w:r>
        <w:rPr>
          <w:rFonts w:ascii="Calibri" w:hAnsi="Calibri" w:cs="Calibri"/>
          <w:color w:val="000000"/>
          <w:sz w:val="22"/>
          <w:szCs w:val="22"/>
        </w:rPr>
        <w:t>0,R</w:t>
      </w:r>
      <w:proofErr w:type="gramEnd"/>
      <w:r>
        <w:rPr>
          <w:rFonts w:ascii="Calibri" w:hAnsi="Calibri" w:cs="Calibri"/>
          <w:color w:val="000000"/>
          <w:sz w:val="22"/>
          <w:szCs w:val="22"/>
        </w:rPr>
        <w:t>0). Consider that the signal will be tied to Sigma R, signal vs variance.</w:t>
      </w:r>
    </w:p>
    <w:p w14:paraId="54F40124" w14:textId="77777777" w:rsidR="00C41DA4" w:rsidRDefault="00C41DA4" w:rsidP="00C41DA4"/>
    <w:p w14:paraId="44BA9F37" w14:textId="6D42D425" w:rsidR="00C41DA4" w:rsidRDefault="00C41DA4">
      <w:r>
        <w:br w:type="page"/>
      </w:r>
    </w:p>
    <w:p w14:paraId="50CDC6B1" w14:textId="708FA8AA" w:rsidR="002F0F79" w:rsidRDefault="00E867EB" w:rsidP="00162E84">
      <w:r>
        <w:lastRenderedPageBreak/>
        <w:t>EM Factors</w:t>
      </w:r>
    </w:p>
    <w:p w14:paraId="6EA680B6" w14:textId="49846FC9" w:rsidR="002F0F79" w:rsidRDefault="002F0F79" w:rsidP="00605066">
      <w:pPr>
        <w:pStyle w:val="ListParagraph"/>
        <w:numPr>
          <w:ilvl w:val="0"/>
          <w:numId w:val="2"/>
        </w:numPr>
      </w:pPr>
      <w:r>
        <w:rPr>
          <w:rFonts w:ascii="Calibri" w:hAnsi="Calibri" w:cs="Calibri"/>
          <w:color w:val="000000"/>
        </w:rPr>
        <w:t>Terminal year 1980 vs 2020</w:t>
      </w:r>
    </w:p>
    <w:p w14:paraId="2BC3FC27" w14:textId="71E4B952" w:rsidR="00605066" w:rsidRDefault="008F4676" w:rsidP="00605066">
      <w:pPr>
        <w:pStyle w:val="ListParagraph"/>
        <w:numPr>
          <w:ilvl w:val="0"/>
          <w:numId w:val="2"/>
        </w:numPr>
      </w:pPr>
      <w:r>
        <w:t>Initial condition assumptions</w:t>
      </w:r>
      <w:r w:rsidR="00F7229A">
        <w:t xml:space="preserve"> EM 1-4</w:t>
      </w:r>
    </w:p>
    <w:p w14:paraId="516277E8" w14:textId="4A0708D2" w:rsidR="00331A17" w:rsidRDefault="00331A17">
      <w:r>
        <w:br w:type="page"/>
      </w:r>
    </w:p>
    <w:p w14:paraId="0AEA4718" w14:textId="77777777" w:rsidR="00AD4A2B" w:rsidRPr="00AD4A2B" w:rsidRDefault="00AD4A2B" w:rsidP="00AD4A2B"/>
    <w:p w14:paraId="0F62FD44" w14:textId="00BF3A89" w:rsidR="002510A1" w:rsidRDefault="002510A1" w:rsidP="002510A1">
      <w:pPr>
        <w:pStyle w:val="Caption"/>
        <w:keepNext/>
      </w:pPr>
      <w:r>
        <w:t xml:space="preserve">Table </w:t>
      </w:r>
      <w:fldSimple w:instr=" SEQ Table \* ARABIC ">
        <w:r>
          <w:rPr>
            <w:noProof/>
          </w:rPr>
          <w:t>1</w:t>
        </w:r>
      </w:fldSimple>
      <w:r>
        <w:t>: OM and EM combinations for a given life-history</w:t>
      </w:r>
    </w:p>
    <w:tbl>
      <w:tblPr>
        <w:tblStyle w:val="TableGrid"/>
        <w:tblW w:w="9679" w:type="dxa"/>
        <w:tblLook w:val="04A0" w:firstRow="1" w:lastRow="0" w:firstColumn="1" w:lastColumn="0" w:noHBand="0" w:noVBand="1"/>
      </w:tblPr>
      <w:tblGrid>
        <w:gridCol w:w="3226"/>
        <w:gridCol w:w="3226"/>
        <w:gridCol w:w="3227"/>
      </w:tblGrid>
      <w:tr w:rsidR="005E37FA" w:rsidRPr="00DA640C" w14:paraId="7C5B288B" w14:textId="77777777" w:rsidTr="005E37FA">
        <w:trPr>
          <w:trHeight w:val="333"/>
        </w:trPr>
        <w:tc>
          <w:tcPr>
            <w:tcW w:w="9679" w:type="dxa"/>
            <w:gridSpan w:val="3"/>
          </w:tcPr>
          <w:p w14:paraId="517BD1A7" w14:textId="63F44F65" w:rsidR="005E37FA" w:rsidRPr="00DA640C" w:rsidRDefault="005E37FA" w:rsidP="005E37FA">
            <w:pPr>
              <w:jc w:val="center"/>
              <w:rPr>
                <w:sz w:val="36"/>
                <w:szCs w:val="36"/>
              </w:rPr>
            </w:pPr>
            <w:r w:rsidRPr="00DA640C">
              <w:rPr>
                <w:sz w:val="36"/>
                <w:szCs w:val="36"/>
              </w:rPr>
              <w:t>OM scenarios (these will be repeated for each life-history x3)</w:t>
            </w:r>
          </w:p>
        </w:tc>
      </w:tr>
      <w:tr w:rsidR="005E37FA" w:rsidRPr="00DA640C" w14:paraId="7A5D4C8C" w14:textId="77777777" w:rsidTr="005E37FA">
        <w:trPr>
          <w:trHeight w:val="333"/>
        </w:trPr>
        <w:tc>
          <w:tcPr>
            <w:tcW w:w="3226" w:type="dxa"/>
          </w:tcPr>
          <w:p w14:paraId="77598F42" w14:textId="15763D87" w:rsidR="005E37FA" w:rsidRPr="00DA640C" w:rsidRDefault="005E37FA" w:rsidP="005E37FA">
            <w:pPr>
              <w:jc w:val="center"/>
              <w:rPr>
                <w:sz w:val="28"/>
                <w:szCs w:val="28"/>
              </w:rPr>
            </w:pPr>
            <w:r w:rsidRPr="00DA640C">
              <w:rPr>
                <w:sz w:val="28"/>
                <w:szCs w:val="28"/>
              </w:rPr>
              <w:t>Label</w:t>
            </w:r>
          </w:p>
        </w:tc>
        <w:tc>
          <w:tcPr>
            <w:tcW w:w="3226" w:type="dxa"/>
          </w:tcPr>
          <w:p w14:paraId="41D9D814" w14:textId="7423265A" w:rsidR="005E37FA" w:rsidRPr="00DA640C" w:rsidRDefault="005E37FA" w:rsidP="005E37FA">
            <w:pPr>
              <w:jc w:val="center"/>
              <w:rPr>
                <w:sz w:val="28"/>
                <w:szCs w:val="28"/>
              </w:rPr>
            </w:pPr>
            <w:r w:rsidRPr="00DA640C">
              <w:rPr>
                <w:sz w:val="28"/>
                <w:szCs w:val="28"/>
              </w:rPr>
              <w:t>Initial depletion</w:t>
            </w:r>
          </w:p>
        </w:tc>
        <w:tc>
          <w:tcPr>
            <w:tcW w:w="3227" w:type="dxa"/>
          </w:tcPr>
          <w:p w14:paraId="5D434FE8" w14:textId="03834163" w:rsidR="005E37FA" w:rsidRPr="00DA640C" w:rsidRDefault="005E37FA" w:rsidP="005E37FA">
            <w:pPr>
              <w:jc w:val="center"/>
              <w:rPr>
                <w:sz w:val="28"/>
                <w:szCs w:val="28"/>
              </w:rPr>
            </w:pPr>
            <w:r w:rsidRPr="00DA640C">
              <w:rPr>
                <w:sz w:val="28"/>
                <w:szCs w:val="28"/>
              </w:rPr>
              <w:t>Rebuild rule</w:t>
            </w:r>
          </w:p>
        </w:tc>
      </w:tr>
      <w:tr w:rsidR="005E37FA" w:rsidRPr="00DA640C" w14:paraId="0A41841C" w14:textId="77777777" w:rsidTr="005E37FA">
        <w:trPr>
          <w:trHeight w:val="359"/>
        </w:trPr>
        <w:tc>
          <w:tcPr>
            <w:tcW w:w="3226" w:type="dxa"/>
          </w:tcPr>
          <w:p w14:paraId="502F6756" w14:textId="575BD76E" w:rsidR="005E37FA" w:rsidRPr="00DA640C" w:rsidRDefault="005E37FA" w:rsidP="005E37FA">
            <w:pPr>
              <w:jc w:val="center"/>
            </w:pPr>
            <w:r w:rsidRPr="00DA640C">
              <w:t>OM_100_50</w:t>
            </w:r>
          </w:p>
        </w:tc>
        <w:tc>
          <w:tcPr>
            <w:tcW w:w="3226" w:type="dxa"/>
          </w:tcPr>
          <w:p w14:paraId="459C3E69" w14:textId="27FF326A" w:rsidR="005E37FA" w:rsidRPr="00DA640C" w:rsidRDefault="005E37FA" w:rsidP="005E37FA">
            <w:pPr>
              <w:jc w:val="center"/>
            </w:pPr>
            <w:r w:rsidRPr="00DA640C">
              <w:t>100%</w:t>
            </w:r>
          </w:p>
        </w:tc>
        <w:tc>
          <w:tcPr>
            <w:tcW w:w="3227" w:type="dxa"/>
          </w:tcPr>
          <w:p w14:paraId="161318C4" w14:textId="17D20F34" w:rsidR="005E37FA" w:rsidRPr="00DA640C" w:rsidRDefault="005E37FA" w:rsidP="005E37FA">
            <w:pPr>
              <w:jc w:val="center"/>
            </w:pPr>
            <w:r w:rsidRPr="00DA640C">
              <w:t>50%</w:t>
            </w:r>
          </w:p>
        </w:tc>
      </w:tr>
      <w:tr w:rsidR="005E37FA" w:rsidRPr="00DA640C" w14:paraId="5B040EF2" w14:textId="77777777" w:rsidTr="005E37FA">
        <w:trPr>
          <w:trHeight w:val="333"/>
        </w:trPr>
        <w:tc>
          <w:tcPr>
            <w:tcW w:w="3226" w:type="dxa"/>
          </w:tcPr>
          <w:p w14:paraId="0E75DD9F" w14:textId="3CBE17D3" w:rsidR="005E37FA" w:rsidRPr="00DA640C" w:rsidRDefault="005E37FA" w:rsidP="005E37FA">
            <w:pPr>
              <w:jc w:val="center"/>
            </w:pPr>
            <w:r w:rsidRPr="00DA640C">
              <w:t>OM_100_35</w:t>
            </w:r>
          </w:p>
        </w:tc>
        <w:tc>
          <w:tcPr>
            <w:tcW w:w="3226" w:type="dxa"/>
          </w:tcPr>
          <w:p w14:paraId="5AC3E01F" w14:textId="71791E2B" w:rsidR="005E37FA" w:rsidRPr="00DA640C" w:rsidRDefault="005E37FA" w:rsidP="005E37FA">
            <w:pPr>
              <w:jc w:val="center"/>
            </w:pPr>
            <w:r w:rsidRPr="00DA640C">
              <w:t>100%</w:t>
            </w:r>
          </w:p>
        </w:tc>
        <w:tc>
          <w:tcPr>
            <w:tcW w:w="3227" w:type="dxa"/>
          </w:tcPr>
          <w:p w14:paraId="2779EA6B" w14:textId="402B4683" w:rsidR="005E37FA" w:rsidRPr="00DA640C" w:rsidRDefault="005E37FA" w:rsidP="005E37FA">
            <w:pPr>
              <w:jc w:val="center"/>
            </w:pPr>
            <w:r w:rsidRPr="00DA640C">
              <w:t>35%</w:t>
            </w:r>
          </w:p>
        </w:tc>
      </w:tr>
      <w:tr w:rsidR="005E37FA" w:rsidRPr="00DA640C" w14:paraId="1E767E53" w14:textId="77777777" w:rsidTr="005E37FA">
        <w:trPr>
          <w:trHeight w:val="333"/>
        </w:trPr>
        <w:tc>
          <w:tcPr>
            <w:tcW w:w="3226" w:type="dxa"/>
          </w:tcPr>
          <w:p w14:paraId="45BE491C" w14:textId="7E710540" w:rsidR="005E37FA" w:rsidRPr="00DA640C" w:rsidRDefault="005E37FA" w:rsidP="005E37FA">
            <w:pPr>
              <w:jc w:val="center"/>
            </w:pPr>
            <w:r w:rsidRPr="00DA640C">
              <w:t>OM_100_10</w:t>
            </w:r>
          </w:p>
        </w:tc>
        <w:tc>
          <w:tcPr>
            <w:tcW w:w="3226" w:type="dxa"/>
          </w:tcPr>
          <w:p w14:paraId="30077FEE" w14:textId="373E8279" w:rsidR="005E37FA" w:rsidRPr="00DA640C" w:rsidRDefault="005E37FA" w:rsidP="005E37FA">
            <w:pPr>
              <w:jc w:val="center"/>
            </w:pPr>
            <w:r w:rsidRPr="00DA640C">
              <w:t>100%</w:t>
            </w:r>
          </w:p>
        </w:tc>
        <w:tc>
          <w:tcPr>
            <w:tcW w:w="3227" w:type="dxa"/>
          </w:tcPr>
          <w:p w14:paraId="2AC38F40" w14:textId="54169230" w:rsidR="005E37FA" w:rsidRPr="00DA640C" w:rsidRDefault="005E37FA" w:rsidP="005E37FA">
            <w:pPr>
              <w:jc w:val="center"/>
            </w:pPr>
            <w:r w:rsidRPr="00DA640C">
              <w:t>10%</w:t>
            </w:r>
          </w:p>
        </w:tc>
      </w:tr>
      <w:tr w:rsidR="005E37FA" w:rsidRPr="00DA640C" w14:paraId="664F538A" w14:textId="77777777" w:rsidTr="005E37FA">
        <w:trPr>
          <w:trHeight w:val="349"/>
        </w:trPr>
        <w:tc>
          <w:tcPr>
            <w:tcW w:w="3226" w:type="dxa"/>
          </w:tcPr>
          <w:p w14:paraId="42D8FD2F" w14:textId="51DB6F68" w:rsidR="005E37FA" w:rsidRPr="00DA640C" w:rsidRDefault="005E37FA" w:rsidP="005E37FA">
            <w:pPr>
              <w:jc w:val="center"/>
            </w:pPr>
            <w:r w:rsidRPr="00DA640C">
              <w:t>OM_75_50</w:t>
            </w:r>
          </w:p>
        </w:tc>
        <w:tc>
          <w:tcPr>
            <w:tcW w:w="3226" w:type="dxa"/>
          </w:tcPr>
          <w:p w14:paraId="1975D569" w14:textId="4CF7EE14" w:rsidR="005E37FA" w:rsidRPr="00DA640C" w:rsidRDefault="005E37FA" w:rsidP="005E37FA">
            <w:pPr>
              <w:jc w:val="center"/>
            </w:pPr>
            <w:r w:rsidRPr="00DA640C">
              <w:t>75%</w:t>
            </w:r>
          </w:p>
        </w:tc>
        <w:tc>
          <w:tcPr>
            <w:tcW w:w="3227" w:type="dxa"/>
          </w:tcPr>
          <w:p w14:paraId="5888CEBF" w14:textId="30C03DAC" w:rsidR="005E37FA" w:rsidRPr="00DA640C" w:rsidRDefault="005E37FA" w:rsidP="005E37FA">
            <w:pPr>
              <w:jc w:val="center"/>
            </w:pPr>
            <w:r w:rsidRPr="00DA640C">
              <w:t>50%</w:t>
            </w:r>
          </w:p>
        </w:tc>
      </w:tr>
      <w:tr w:rsidR="005E37FA" w:rsidRPr="00DA640C" w14:paraId="69D41C03" w14:textId="77777777" w:rsidTr="005E37FA">
        <w:trPr>
          <w:trHeight w:val="333"/>
        </w:trPr>
        <w:tc>
          <w:tcPr>
            <w:tcW w:w="3226" w:type="dxa"/>
          </w:tcPr>
          <w:p w14:paraId="0C44D3EA" w14:textId="5E97465D" w:rsidR="005E37FA" w:rsidRPr="00DA640C" w:rsidRDefault="005E37FA" w:rsidP="005E37FA">
            <w:pPr>
              <w:jc w:val="center"/>
            </w:pPr>
            <w:r w:rsidRPr="00DA640C">
              <w:t>OM_75_35</w:t>
            </w:r>
          </w:p>
        </w:tc>
        <w:tc>
          <w:tcPr>
            <w:tcW w:w="3226" w:type="dxa"/>
          </w:tcPr>
          <w:p w14:paraId="4782785F" w14:textId="449E8691" w:rsidR="005E37FA" w:rsidRPr="00DA640C" w:rsidRDefault="005E37FA" w:rsidP="005E37FA">
            <w:pPr>
              <w:jc w:val="center"/>
            </w:pPr>
            <w:r w:rsidRPr="00DA640C">
              <w:t>75%</w:t>
            </w:r>
          </w:p>
        </w:tc>
        <w:tc>
          <w:tcPr>
            <w:tcW w:w="3227" w:type="dxa"/>
          </w:tcPr>
          <w:p w14:paraId="7350AF79" w14:textId="7F938D80" w:rsidR="005E37FA" w:rsidRPr="00DA640C" w:rsidRDefault="005E37FA" w:rsidP="005E37FA">
            <w:pPr>
              <w:jc w:val="center"/>
            </w:pPr>
            <w:r w:rsidRPr="00DA640C">
              <w:t>35%</w:t>
            </w:r>
          </w:p>
        </w:tc>
      </w:tr>
      <w:tr w:rsidR="005E37FA" w:rsidRPr="00DA640C" w14:paraId="3C404D35" w14:textId="77777777" w:rsidTr="005E37FA">
        <w:trPr>
          <w:trHeight w:val="333"/>
        </w:trPr>
        <w:tc>
          <w:tcPr>
            <w:tcW w:w="3226" w:type="dxa"/>
          </w:tcPr>
          <w:p w14:paraId="09439900" w14:textId="0704F1F9" w:rsidR="005E37FA" w:rsidRPr="00DA640C" w:rsidRDefault="005E37FA" w:rsidP="005E37FA">
            <w:pPr>
              <w:jc w:val="center"/>
            </w:pPr>
            <w:r w:rsidRPr="00DA640C">
              <w:t>OM_75_10</w:t>
            </w:r>
          </w:p>
        </w:tc>
        <w:tc>
          <w:tcPr>
            <w:tcW w:w="3226" w:type="dxa"/>
          </w:tcPr>
          <w:p w14:paraId="01515CC9" w14:textId="7AE2A112" w:rsidR="005E37FA" w:rsidRPr="00DA640C" w:rsidRDefault="005E37FA" w:rsidP="005E37FA">
            <w:pPr>
              <w:jc w:val="center"/>
            </w:pPr>
            <w:r w:rsidRPr="00DA640C">
              <w:t>75%</w:t>
            </w:r>
          </w:p>
        </w:tc>
        <w:tc>
          <w:tcPr>
            <w:tcW w:w="3227" w:type="dxa"/>
          </w:tcPr>
          <w:p w14:paraId="29613EF2" w14:textId="37CE1819" w:rsidR="005E37FA" w:rsidRPr="00DA640C" w:rsidRDefault="005E37FA" w:rsidP="005E37FA">
            <w:pPr>
              <w:jc w:val="center"/>
            </w:pPr>
            <w:r w:rsidRPr="00DA640C">
              <w:t>10%</w:t>
            </w:r>
          </w:p>
        </w:tc>
      </w:tr>
      <w:tr w:rsidR="005E37FA" w:rsidRPr="00DA640C" w14:paraId="5F1A1CC0" w14:textId="77777777" w:rsidTr="005E37FA">
        <w:trPr>
          <w:trHeight w:val="333"/>
        </w:trPr>
        <w:tc>
          <w:tcPr>
            <w:tcW w:w="3226" w:type="dxa"/>
          </w:tcPr>
          <w:p w14:paraId="03BB51EF" w14:textId="2182610F" w:rsidR="005E37FA" w:rsidRPr="00DA640C" w:rsidRDefault="005E37FA" w:rsidP="005E37FA">
            <w:pPr>
              <w:jc w:val="center"/>
            </w:pPr>
            <w:r w:rsidRPr="00DA640C">
              <w:t>OM_</w:t>
            </w:r>
            <w:r w:rsidR="00331A17" w:rsidRPr="00DA640C">
              <w:t>50</w:t>
            </w:r>
            <w:r w:rsidRPr="00DA640C">
              <w:t>_50</w:t>
            </w:r>
          </w:p>
        </w:tc>
        <w:tc>
          <w:tcPr>
            <w:tcW w:w="3226" w:type="dxa"/>
          </w:tcPr>
          <w:p w14:paraId="4442E5E9" w14:textId="371191C0" w:rsidR="005E37FA" w:rsidRPr="00DA640C" w:rsidRDefault="005E37FA" w:rsidP="005E37FA">
            <w:pPr>
              <w:jc w:val="center"/>
            </w:pPr>
            <w:r w:rsidRPr="00DA640C">
              <w:t>50%</w:t>
            </w:r>
          </w:p>
        </w:tc>
        <w:tc>
          <w:tcPr>
            <w:tcW w:w="3227" w:type="dxa"/>
          </w:tcPr>
          <w:p w14:paraId="557AFC4D" w14:textId="14E7C450" w:rsidR="005E37FA" w:rsidRPr="00DA640C" w:rsidRDefault="005E37FA" w:rsidP="005E37FA">
            <w:pPr>
              <w:jc w:val="center"/>
            </w:pPr>
            <w:r w:rsidRPr="00DA640C">
              <w:t>50%</w:t>
            </w:r>
          </w:p>
        </w:tc>
      </w:tr>
      <w:tr w:rsidR="005E37FA" w:rsidRPr="00DA640C" w14:paraId="6045EB57" w14:textId="77777777" w:rsidTr="005E37FA">
        <w:trPr>
          <w:trHeight w:val="333"/>
        </w:trPr>
        <w:tc>
          <w:tcPr>
            <w:tcW w:w="3226" w:type="dxa"/>
          </w:tcPr>
          <w:p w14:paraId="432D2EE9" w14:textId="662558F9" w:rsidR="005E37FA" w:rsidRPr="00DA640C" w:rsidRDefault="005E37FA" w:rsidP="005E37FA">
            <w:pPr>
              <w:jc w:val="center"/>
            </w:pPr>
            <w:r w:rsidRPr="00DA640C">
              <w:t>OM_</w:t>
            </w:r>
            <w:r w:rsidR="00331A17" w:rsidRPr="00DA640C">
              <w:t>50</w:t>
            </w:r>
            <w:r w:rsidRPr="00DA640C">
              <w:t>_35</w:t>
            </w:r>
          </w:p>
        </w:tc>
        <w:tc>
          <w:tcPr>
            <w:tcW w:w="3226" w:type="dxa"/>
          </w:tcPr>
          <w:p w14:paraId="376D6967" w14:textId="03524B00" w:rsidR="005E37FA" w:rsidRPr="00DA640C" w:rsidRDefault="005E37FA" w:rsidP="005E37FA">
            <w:pPr>
              <w:jc w:val="center"/>
            </w:pPr>
            <w:r w:rsidRPr="00DA640C">
              <w:t>50%</w:t>
            </w:r>
          </w:p>
        </w:tc>
        <w:tc>
          <w:tcPr>
            <w:tcW w:w="3227" w:type="dxa"/>
          </w:tcPr>
          <w:p w14:paraId="7B715634" w14:textId="72DA818A" w:rsidR="005E37FA" w:rsidRPr="00DA640C" w:rsidRDefault="005E37FA" w:rsidP="005E37FA">
            <w:pPr>
              <w:jc w:val="center"/>
            </w:pPr>
            <w:r w:rsidRPr="00DA640C">
              <w:t>35%</w:t>
            </w:r>
          </w:p>
        </w:tc>
      </w:tr>
      <w:tr w:rsidR="005E37FA" w:rsidRPr="00DA640C" w14:paraId="0620EAEE" w14:textId="77777777" w:rsidTr="005E37FA">
        <w:trPr>
          <w:trHeight w:val="333"/>
        </w:trPr>
        <w:tc>
          <w:tcPr>
            <w:tcW w:w="3226" w:type="dxa"/>
          </w:tcPr>
          <w:p w14:paraId="4FE9DC2C" w14:textId="4FF08E62" w:rsidR="005E37FA" w:rsidRPr="00DA640C" w:rsidRDefault="005E37FA" w:rsidP="005E37FA">
            <w:pPr>
              <w:jc w:val="center"/>
            </w:pPr>
            <w:r w:rsidRPr="00DA640C">
              <w:t>OM_</w:t>
            </w:r>
            <w:r w:rsidR="00331A17" w:rsidRPr="00DA640C">
              <w:t>50</w:t>
            </w:r>
            <w:r w:rsidRPr="00DA640C">
              <w:t>_10</w:t>
            </w:r>
          </w:p>
        </w:tc>
        <w:tc>
          <w:tcPr>
            <w:tcW w:w="3226" w:type="dxa"/>
          </w:tcPr>
          <w:p w14:paraId="59B06EC2" w14:textId="255DCC12" w:rsidR="005E37FA" w:rsidRPr="00DA640C" w:rsidRDefault="005E37FA" w:rsidP="005E37FA">
            <w:pPr>
              <w:jc w:val="center"/>
            </w:pPr>
            <w:r w:rsidRPr="00DA640C">
              <w:t>50%</w:t>
            </w:r>
          </w:p>
        </w:tc>
        <w:tc>
          <w:tcPr>
            <w:tcW w:w="3227" w:type="dxa"/>
          </w:tcPr>
          <w:p w14:paraId="6095F319" w14:textId="38D7E5CF" w:rsidR="005E37FA" w:rsidRPr="00DA640C" w:rsidRDefault="005E37FA" w:rsidP="005E37FA">
            <w:pPr>
              <w:jc w:val="center"/>
            </w:pPr>
            <w:r w:rsidRPr="00DA640C">
              <w:t>10%</w:t>
            </w:r>
          </w:p>
        </w:tc>
      </w:tr>
      <w:tr w:rsidR="005E37FA" w:rsidRPr="00DA640C" w14:paraId="03A7B8AA" w14:textId="77777777" w:rsidTr="005E37FA">
        <w:trPr>
          <w:trHeight w:val="333"/>
        </w:trPr>
        <w:tc>
          <w:tcPr>
            <w:tcW w:w="3226" w:type="dxa"/>
          </w:tcPr>
          <w:p w14:paraId="09225DF2" w14:textId="611E3ACE" w:rsidR="005E37FA" w:rsidRPr="00DA640C" w:rsidRDefault="005E37FA" w:rsidP="005E37FA">
            <w:pPr>
              <w:jc w:val="center"/>
            </w:pPr>
            <w:r w:rsidRPr="00DA640C">
              <w:t>OM_</w:t>
            </w:r>
            <w:r w:rsidR="00331A17" w:rsidRPr="00DA640C">
              <w:t>25</w:t>
            </w:r>
            <w:r w:rsidRPr="00DA640C">
              <w:t>_50</w:t>
            </w:r>
          </w:p>
        </w:tc>
        <w:tc>
          <w:tcPr>
            <w:tcW w:w="3226" w:type="dxa"/>
          </w:tcPr>
          <w:p w14:paraId="067ABED2" w14:textId="2591CB23" w:rsidR="005E37FA" w:rsidRPr="00DA640C" w:rsidRDefault="005E37FA" w:rsidP="005E37FA">
            <w:pPr>
              <w:jc w:val="center"/>
            </w:pPr>
            <w:r w:rsidRPr="00DA640C">
              <w:t>25%</w:t>
            </w:r>
          </w:p>
        </w:tc>
        <w:tc>
          <w:tcPr>
            <w:tcW w:w="3227" w:type="dxa"/>
          </w:tcPr>
          <w:p w14:paraId="2DF730B8" w14:textId="23C93BFA" w:rsidR="005E37FA" w:rsidRPr="00DA640C" w:rsidRDefault="005E37FA" w:rsidP="005E37FA">
            <w:pPr>
              <w:jc w:val="center"/>
            </w:pPr>
            <w:r w:rsidRPr="00DA640C">
              <w:t>50%</w:t>
            </w:r>
          </w:p>
        </w:tc>
      </w:tr>
      <w:tr w:rsidR="005E37FA" w:rsidRPr="00DA640C" w14:paraId="12BBF068" w14:textId="77777777" w:rsidTr="005E37FA">
        <w:trPr>
          <w:trHeight w:val="333"/>
        </w:trPr>
        <w:tc>
          <w:tcPr>
            <w:tcW w:w="3226" w:type="dxa"/>
          </w:tcPr>
          <w:p w14:paraId="456393A1" w14:textId="57193DB8" w:rsidR="005E37FA" w:rsidRPr="00DA640C" w:rsidRDefault="005E37FA" w:rsidP="005E37FA">
            <w:pPr>
              <w:jc w:val="center"/>
            </w:pPr>
            <w:r w:rsidRPr="00DA640C">
              <w:t>OM_</w:t>
            </w:r>
            <w:r w:rsidR="00331A17" w:rsidRPr="00DA640C">
              <w:t>25</w:t>
            </w:r>
            <w:r w:rsidRPr="00DA640C">
              <w:t>_35</w:t>
            </w:r>
          </w:p>
        </w:tc>
        <w:tc>
          <w:tcPr>
            <w:tcW w:w="3226" w:type="dxa"/>
          </w:tcPr>
          <w:p w14:paraId="18235FE8" w14:textId="6D02B6E1" w:rsidR="005E37FA" w:rsidRPr="00DA640C" w:rsidRDefault="005E37FA" w:rsidP="005E37FA">
            <w:pPr>
              <w:jc w:val="center"/>
            </w:pPr>
            <w:r w:rsidRPr="00DA640C">
              <w:t>25%</w:t>
            </w:r>
          </w:p>
        </w:tc>
        <w:tc>
          <w:tcPr>
            <w:tcW w:w="3227" w:type="dxa"/>
          </w:tcPr>
          <w:p w14:paraId="202307A6" w14:textId="3214744C" w:rsidR="005E37FA" w:rsidRPr="00DA640C" w:rsidRDefault="005E37FA" w:rsidP="005E37FA">
            <w:pPr>
              <w:jc w:val="center"/>
            </w:pPr>
            <w:r w:rsidRPr="00DA640C">
              <w:t>35%</w:t>
            </w:r>
          </w:p>
        </w:tc>
      </w:tr>
      <w:tr w:rsidR="005E37FA" w:rsidRPr="00DA640C" w14:paraId="5E74E331" w14:textId="77777777" w:rsidTr="005E37FA">
        <w:trPr>
          <w:trHeight w:val="333"/>
        </w:trPr>
        <w:tc>
          <w:tcPr>
            <w:tcW w:w="3226" w:type="dxa"/>
          </w:tcPr>
          <w:p w14:paraId="266F3977" w14:textId="5982FF50" w:rsidR="005E37FA" w:rsidRPr="00DA640C" w:rsidRDefault="005E37FA" w:rsidP="005E37FA">
            <w:pPr>
              <w:jc w:val="center"/>
            </w:pPr>
            <w:r w:rsidRPr="00DA640C">
              <w:t>OM_</w:t>
            </w:r>
            <w:r w:rsidR="00331A17" w:rsidRPr="00DA640C">
              <w:t>25</w:t>
            </w:r>
            <w:r w:rsidRPr="00DA640C">
              <w:t>_10</w:t>
            </w:r>
          </w:p>
        </w:tc>
        <w:tc>
          <w:tcPr>
            <w:tcW w:w="3226" w:type="dxa"/>
          </w:tcPr>
          <w:p w14:paraId="13FC5ED4" w14:textId="00A64AC4" w:rsidR="005E37FA" w:rsidRPr="00DA640C" w:rsidRDefault="005E37FA" w:rsidP="005E37FA">
            <w:pPr>
              <w:jc w:val="center"/>
            </w:pPr>
            <w:r w:rsidRPr="00DA640C">
              <w:t>25%</w:t>
            </w:r>
          </w:p>
        </w:tc>
        <w:tc>
          <w:tcPr>
            <w:tcW w:w="3227" w:type="dxa"/>
          </w:tcPr>
          <w:p w14:paraId="53CEA143" w14:textId="6CF6EAA0" w:rsidR="005E37FA" w:rsidRPr="00DA640C" w:rsidRDefault="005E37FA" w:rsidP="005E37FA">
            <w:pPr>
              <w:jc w:val="center"/>
            </w:pPr>
            <w:r w:rsidRPr="00DA640C">
              <w:t>10%</w:t>
            </w:r>
          </w:p>
        </w:tc>
      </w:tr>
      <w:tr w:rsidR="00331A17" w:rsidRPr="00DA640C" w14:paraId="03A93C45" w14:textId="77777777" w:rsidTr="00562233">
        <w:trPr>
          <w:trHeight w:val="333"/>
        </w:trPr>
        <w:tc>
          <w:tcPr>
            <w:tcW w:w="9679" w:type="dxa"/>
            <w:gridSpan w:val="3"/>
          </w:tcPr>
          <w:p w14:paraId="7D215AE7" w14:textId="241A4DA4" w:rsidR="00331A17" w:rsidRPr="00DA640C" w:rsidRDefault="00331A17" w:rsidP="00562233">
            <w:pPr>
              <w:jc w:val="center"/>
              <w:rPr>
                <w:sz w:val="36"/>
                <w:szCs w:val="36"/>
              </w:rPr>
            </w:pPr>
            <w:r w:rsidRPr="00DA640C">
              <w:rPr>
                <w:sz w:val="36"/>
                <w:szCs w:val="36"/>
              </w:rPr>
              <w:t>EM scenarios (these will be applied to each OM scenario)</w:t>
            </w:r>
          </w:p>
        </w:tc>
      </w:tr>
      <w:tr w:rsidR="00331A17" w:rsidRPr="00DA640C" w14:paraId="6244E0B4" w14:textId="77777777" w:rsidTr="00562233">
        <w:trPr>
          <w:trHeight w:val="333"/>
        </w:trPr>
        <w:tc>
          <w:tcPr>
            <w:tcW w:w="3226" w:type="dxa"/>
          </w:tcPr>
          <w:p w14:paraId="0E79C95C" w14:textId="77777777" w:rsidR="00331A17" w:rsidRPr="00DA640C" w:rsidRDefault="00331A17" w:rsidP="00562233">
            <w:pPr>
              <w:jc w:val="center"/>
              <w:rPr>
                <w:sz w:val="28"/>
                <w:szCs w:val="28"/>
              </w:rPr>
            </w:pPr>
            <w:r w:rsidRPr="00DA640C">
              <w:rPr>
                <w:sz w:val="28"/>
                <w:szCs w:val="28"/>
              </w:rPr>
              <w:t>Label</w:t>
            </w:r>
          </w:p>
        </w:tc>
        <w:tc>
          <w:tcPr>
            <w:tcW w:w="3226" w:type="dxa"/>
          </w:tcPr>
          <w:p w14:paraId="712E7AED" w14:textId="6F4A373A" w:rsidR="00331A17" w:rsidRPr="00DA640C" w:rsidRDefault="00331A17" w:rsidP="00562233">
            <w:pPr>
              <w:jc w:val="center"/>
              <w:rPr>
                <w:sz w:val="28"/>
                <w:szCs w:val="28"/>
              </w:rPr>
            </w:pPr>
            <w:r w:rsidRPr="00DA640C">
              <w:rPr>
                <w:sz w:val="28"/>
                <w:szCs w:val="28"/>
              </w:rPr>
              <w:t>Initial conditions</w:t>
            </w:r>
          </w:p>
        </w:tc>
        <w:tc>
          <w:tcPr>
            <w:tcW w:w="3227" w:type="dxa"/>
          </w:tcPr>
          <w:p w14:paraId="1F2ED242" w14:textId="60A20F06" w:rsidR="00331A17" w:rsidRPr="00DA640C" w:rsidRDefault="00331A17" w:rsidP="00562233">
            <w:pPr>
              <w:jc w:val="center"/>
              <w:rPr>
                <w:sz w:val="28"/>
                <w:szCs w:val="28"/>
              </w:rPr>
            </w:pPr>
            <w:r w:rsidRPr="00DA640C">
              <w:rPr>
                <w:sz w:val="28"/>
                <w:szCs w:val="28"/>
              </w:rPr>
              <w:t>Terminal year</w:t>
            </w:r>
          </w:p>
        </w:tc>
      </w:tr>
      <w:tr w:rsidR="00331A17" w:rsidRPr="00DA640C" w14:paraId="57CC0C77" w14:textId="77777777" w:rsidTr="00562233">
        <w:trPr>
          <w:trHeight w:val="333"/>
        </w:trPr>
        <w:tc>
          <w:tcPr>
            <w:tcW w:w="3226" w:type="dxa"/>
          </w:tcPr>
          <w:p w14:paraId="6E01CFC4" w14:textId="544A059E" w:rsidR="00331A17" w:rsidRPr="00DA640C" w:rsidRDefault="00331A17" w:rsidP="00562233">
            <w:pPr>
              <w:jc w:val="center"/>
            </w:pPr>
            <w:r w:rsidRPr="00DA640C">
              <w:t>EM_self_1980</w:t>
            </w:r>
          </w:p>
        </w:tc>
        <w:tc>
          <w:tcPr>
            <w:tcW w:w="3226" w:type="dxa"/>
          </w:tcPr>
          <w:p w14:paraId="568C951A" w14:textId="15C6E00F" w:rsidR="00331A17" w:rsidRPr="00DA640C" w:rsidRDefault="00331A17" w:rsidP="00562233">
            <w:pPr>
              <w:jc w:val="center"/>
            </w:pPr>
            <w:r w:rsidRPr="00DA640C">
              <w:t>EM1</w:t>
            </w:r>
          </w:p>
        </w:tc>
        <w:tc>
          <w:tcPr>
            <w:tcW w:w="3227" w:type="dxa"/>
          </w:tcPr>
          <w:p w14:paraId="6A40ECDF" w14:textId="07021F6E" w:rsidR="00331A17" w:rsidRPr="00DA640C" w:rsidRDefault="00331A17" w:rsidP="00562233">
            <w:pPr>
              <w:jc w:val="center"/>
            </w:pPr>
            <w:r w:rsidRPr="00DA640C">
              <w:t>1980</w:t>
            </w:r>
          </w:p>
        </w:tc>
      </w:tr>
      <w:tr w:rsidR="00331A17" w:rsidRPr="00DA640C" w14:paraId="20FD733A" w14:textId="77777777" w:rsidTr="00562233">
        <w:trPr>
          <w:trHeight w:val="333"/>
        </w:trPr>
        <w:tc>
          <w:tcPr>
            <w:tcW w:w="3226" w:type="dxa"/>
          </w:tcPr>
          <w:p w14:paraId="03873AB5" w14:textId="7D66F541" w:rsidR="00331A17" w:rsidRPr="00DA640C" w:rsidRDefault="00331A17" w:rsidP="00562233">
            <w:pPr>
              <w:jc w:val="center"/>
            </w:pPr>
            <w:r w:rsidRPr="00DA640C">
              <w:t>EM_under_1980</w:t>
            </w:r>
          </w:p>
        </w:tc>
        <w:tc>
          <w:tcPr>
            <w:tcW w:w="3226" w:type="dxa"/>
          </w:tcPr>
          <w:p w14:paraId="75E3DE69" w14:textId="328B2297" w:rsidR="00331A17" w:rsidRPr="00DA640C" w:rsidRDefault="00331A17" w:rsidP="00562233">
            <w:pPr>
              <w:jc w:val="center"/>
            </w:pPr>
            <w:r w:rsidRPr="00DA640C">
              <w:t>EM1a</w:t>
            </w:r>
          </w:p>
        </w:tc>
        <w:tc>
          <w:tcPr>
            <w:tcW w:w="3227" w:type="dxa"/>
          </w:tcPr>
          <w:p w14:paraId="41D845E0" w14:textId="35AA1FD3" w:rsidR="00331A17" w:rsidRPr="00DA640C" w:rsidRDefault="00331A17" w:rsidP="00562233">
            <w:pPr>
              <w:jc w:val="center"/>
            </w:pPr>
            <w:r w:rsidRPr="00DA640C">
              <w:t>1980</w:t>
            </w:r>
          </w:p>
        </w:tc>
      </w:tr>
      <w:tr w:rsidR="00331A17" w:rsidRPr="00DA640C" w14:paraId="717DB208" w14:textId="77777777" w:rsidTr="00562233">
        <w:trPr>
          <w:trHeight w:val="333"/>
        </w:trPr>
        <w:tc>
          <w:tcPr>
            <w:tcW w:w="3226" w:type="dxa"/>
          </w:tcPr>
          <w:p w14:paraId="3B3BE452" w14:textId="101703C4" w:rsidR="00331A17" w:rsidRPr="00DA640C" w:rsidRDefault="00331A17" w:rsidP="00331A17">
            <w:pPr>
              <w:jc w:val="center"/>
            </w:pPr>
            <w:r w:rsidRPr="00DA640C">
              <w:t>EM_over_1980</w:t>
            </w:r>
          </w:p>
        </w:tc>
        <w:tc>
          <w:tcPr>
            <w:tcW w:w="3226" w:type="dxa"/>
          </w:tcPr>
          <w:p w14:paraId="03B2FB3B" w14:textId="172CA9D0" w:rsidR="00331A17" w:rsidRPr="00DA640C" w:rsidRDefault="00331A17" w:rsidP="00331A17">
            <w:pPr>
              <w:jc w:val="center"/>
            </w:pPr>
            <w:r w:rsidRPr="00DA640C">
              <w:t>EM1b</w:t>
            </w:r>
          </w:p>
        </w:tc>
        <w:tc>
          <w:tcPr>
            <w:tcW w:w="3227" w:type="dxa"/>
          </w:tcPr>
          <w:p w14:paraId="045CA6F5" w14:textId="40EDAE49" w:rsidR="00331A17" w:rsidRPr="00DA640C" w:rsidRDefault="00331A17" w:rsidP="00331A17">
            <w:pPr>
              <w:jc w:val="center"/>
            </w:pPr>
            <w:r w:rsidRPr="00DA640C">
              <w:t>1980</w:t>
            </w:r>
          </w:p>
        </w:tc>
      </w:tr>
      <w:tr w:rsidR="00331A17" w:rsidRPr="00DA640C" w14:paraId="119AB835" w14:textId="77777777" w:rsidTr="00562233">
        <w:trPr>
          <w:trHeight w:val="333"/>
        </w:trPr>
        <w:tc>
          <w:tcPr>
            <w:tcW w:w="3226" w:type="dxa"/>
          </w:tcPr>
          <w:p w14:paraId="780BEE40" w14:textId="35CE39E0" w:rsidR="00331A17" w:rsidRPr="00DA640C" w:rsidRDefault="00331A17" w:rsidP="00331A17">
            <w:pPr>
              <w:jc w:val="center"/>
            </w:pPr>
            <w:r w:rsidRPr="00DA640C">
              <w:t>EM_F_init_1980</w:t>
            </w:r>
          </w:p>
        </w:tc>
        <w:tc>
          <w:tcPr>
            <w:tcW w:w="3226" w:type="dxa"/>
          </w:tcPr>
          <w:p w14:paraId="7CC002F5" w14:textId="63697FF2" w:rsidR="00331A17" w:rsidRPr="00DA640C" w:rsidRDefault="00331A17" w:rsidP="00331A17">
            <w:pPr>
              <w:jc w:val="center"/>
            </w:pPr>
            <w:r w:rsidRPr="00DA640C">
              <w:t>EM2</w:t>
            </w:r>
          </w:p>
        </w:tc>
        <w:tc>
          <w:tcPr>
            <w:tcW w:w="3227" w:type="dxa"/>
          </w:tcPr>
          <w:p w14:paraId="6D3E7EFE" w14:textId="1F4C7578" w:rsidR="00331A17" w:rsidRPr="00DA640C" w:rsidRDefault="00331A17" w:rsidP="00331A17">
            <w:pPr>
              <w:jc w:val="center"/>
            </w:pPr>
            <w:r w:rsidRPr="00DA640C">
              <w:t>1980</w:t>
            </w:r>
          </w:p>
        </w:tc>
      </w:tr>
      <w:tr w:rsidR="00331A17" w:rsidRPr="00DA640C" w14:paraId="6E6CF55F" w14:textId="77777777" w:rsidTr="00562233">
        <w:trPr>
          <w:trHeight w:val="333"/>
        </w:trPr>
        <w:tc>
          <w:tcPr>
            <w:tcW w:w="3226" w:type="dxa"/>
          </w:tcPr>
          <w:p w14:paraId="55C6AD2B" w14:textId="34F20D61" w:rsidR="00331A17" w:rsidRPr="00DA640C" w:rsidRDefault="00331A17" w:rsidP="00331A17">
            <w:pPr>
              <w:jc w:val="center"/>
            </w:pPr>
            <w:r w:rsidRPr="00DA640C">
              <w:t>EM_F_n_init_1980</w:t>
            </w:r>
          </w:p>
        </w:tc>
        <w:tc>
          <w:tcPr>
            <w:tcW w:w="3226" w:type="dxa"/>
          </w:tcPr>
          <w:p w14:paraId="41EE30E6" w14:textId="7957CB1B" w:rsidR="00331A17" w:rsidRPr="00DA640C" w:rsidRDefault="00331A17" w:rsidP="00331A17">
            <w:pPr>
              <w:jc w:val="center"/>
            </w:pPr>
            <w:r w:rsidRPr="00DA640C">
              <w:t>EM3</w:t>
            </w:r>
          </w:p>
        </w:tc>
        <w:tc>
          <w:tcPr>
            <w:tcW w:w="3227" w:type="dxa"/>
          </w:tcPr>
          <w:p w14:paraId="69D6BF12" w14:textId="76A127CE" w:rsidR="00331A17" w:rsidRPr="00DA640C" w:rsidRDefault="00331A17" w:rsidP="00331A17">
            <w:pPr>
              <w:jc w:val="center"/>
            </w:pPr>
            <w:r w:rsidRPr="00DA640C">
              <w:t>1980</w:t>
            </w:r>
          </w:p>
        </w:tc>
      </w:tr>
      <w:tr w:rsidR="00331A17" w:rsidRPr="00DA640C" w14:paraId="3437B8EA" w14:textId="77777777" w:rsidTr="00562233">
        <w:trPr>
          <w:trHeight w:val="333"/>
        </w:trPr>
        <w:tc>
          <w:tcPr>
            <w:tcW w:w="3226" w:type="dxa"/>
          </w:tcPr>
          <w:p w14:paraId="3F03E531" w14:textId="0DD9FAC0" w:rsidR="00331A17" w:rsidRPr="00DA640C" w:rsidRDefault="00331A17" w:rsidP="00331A17">
            <w:pPr>
              <w:jc w:val="center"/>
            </w:pPr>
            <w:r w:rsidRPr="00DA640C">
              <w:t>EM_self_2020</w:t>
            </w:r>
          </w:p>
        </w:tc>
        <w:tc>
          <w:tcPr>
            <w:tcW w:w="3226" w:type="dxa"/>
          </w:tcPr>
          <w:p w14:paraId="137C56CE" w14:textId="03F6B5DE" w:rsidR="00331A17" w:rsidRPr="00DA640C" w:rsidRDefault="00331A17" w:rsidP="00331A17">
            <w:pPr>
              <w:jc w:val="center"/>
            </w:pPr>
            <w:r w:rsidRPr="00DA640C">
              <w:t>EM1</w:t>
            </w:r>
          </w:p>
        </w:tc>
        <w:tc>
          <w:tcPr>
            <w:tcW w:w="3227" w:type="dxa"/>
          </w:tcPr>
          <w:p w14:paraId="241AD3AF" w14:textId="0DEDF692" w:rsidR="00331A17" w:rsidRPr="00DA640C" w:rsidRDefault="00331A17" w:rsidP="00331A17">
            <w:pPr>
              <w:jc w:val="center"/>
            </w:pPr>
            <w:r w:rsidRPr="00DA640C">
              <w:t>2020</w:t>
            </w:r>
          </w:p>
        </w:tc>
      </w:tr>
      <w:tr w:rsidR="00331A17" w:rsidRPr="00DA640C" w14:paraId="26CFABA4" w14:textId="77777777" w:rsidTr="00562233">
        <w:trPr>
          <w:trHeight w:val="333"/>
        </w:trPr>
        <w:tc>
          <w:tcPr>
            <w:tcW w:w="3226" w:type="dxa"/>
          </w:tcPr>
          <w:p w14:paraId="1B8351DC" w14:textId="3378BFBB" w:rsidR="00331A17" w:rsidRPr="00DA640C" w:rsidRDefault="00331A17" w:rsidP="00331A17">
            <w:pPr>
              <w:jc w:val="center"/>
            </w:pPr>
            <w:r w:rsidRPr="00DA640C">
              <w:t>EM_under_2020</w:t>
            </w:r>
          </w:p>
        </w:tc>
        <w:tc>
          <w:tcPr>
            <w:tcW w:w="3226" w:type="dxa"/>
          </w:tcPr>
          <w:p w14:paraId="17E82703" w14:textId="78AFCBA3" w:rsidR="00331A17" w:rsidRPr="00DA640C" w:rsidRDefault="00331A17" w:rsidP="00331A17">
            <w:pPr>
              <w:jc w:val="center"/>
            </w:pPr>
            <w:r w:rsidRPr="00DA640C">
              <w:t>EM1a</w:t>
            </w:r>
          </w:p>
        </w:tc>
        <w:tc>
          <w:tcPr>
            <w:tcW w:w="3227" w:type="dxa"/>
          </w:tcPr>
          <w:p w14:paraId="402D5982" w14:textId="44809C92" w:rsidR="00331A17" w:rsidRPr="00DA640C" w:rsidRDefault="00331A17" w:rsidP="00331A17">
            <w:pPr>
              <w:jc w:val="center"/>
            </w:pPr>
            <w:r w:rsidRPr="00DA640C">
              <w:t>2020</w:t>
            </w:r>
          </w:p>
        </w:tc>
      </w:tr>
      <w:tr w:rsidR="00331A17" w:rsidRPr="00DA640C" w14:paraId="083D8F30" w14:textId="77777777" w:rsidTr="00562233">
        <w:trPr>
          <w:trHeight w:val="333"/>
        </w:trPr>
        <w:tc>
          <w:tcPr>
            <w:tcW w:w="3226" w:type="dxa"/>
          </w:tcPr>
          <w:p w14:paraId="4B1CA853" w14:textId="18EBC33E" w:rsidR="00331A17" w:rsidRPr="00DA640C" w:rsidRDefault="00331A17" w:rsidP="00331A17">
            <w:pPr>
              <w:jc w:val="center"/>
            </w:pPr>
            <w:r w:rsidRPr="00DA640C">
              <w:t>EM_over_2020</w:t>
            </w:r>
          </w:p>
        </w:tc>
        <w:tc>
          <w:tcPr>
            <w:tcW w:w="3226" w:type="dxa"/>
          </w:tcPr>
          <w:p w14:paraId="25725FC8" w14:textId="499F85EA" w:rsidR="00331A17" w:rsidRPr="00DA640C" w:rsidRDefault="00331A17" w:rsidP="00331A17">
            <w:pPr>
              <w:jc w:val="center"/>
            </w:pPr>
            <w:r w:rsidRPr="00DA640C">
              <w:t>EM1b</w:t>
            </w:r>
          </w:p>
        </w:tc>
        <w:tc>
          <w:tcPr>
            <w:tcW w:w="3227" w:type="dxa"/>
          </w:tcPr>
          <w:p w14:paraId="2FD13727" w14:textId="3BF3B56A" w:rsidR="00331A17" w:rsidRPr="00DA640C" w:rsidRDefault="00331A17" w:rsidP="00331A17">
            <w:pPr>
              <w:jc w:val="center"/>
            </w:pPr>
            <w:r w:rsidRPr="00DA640C">
              <w:t>2020</w:t>
            </w:r>
          </w:p>
        </w:tc>
      </w:tr>
      <w:tr w:rsidR="00331A17" w:rsidRPr="00DA640C" w14:paraId="3004252D" w14:textId="77777777" w:rsidTr="00562233">
        <w:trPr>
          <w:trHeight w:val="333"/>
        </w:trPr>
        <w:tc>
          <w:tcPr>
            <w:tcW w:w="3226" w:type="dxa"/>
          </w:tcPr>
          <w:p w14:paraId="2E7B8679" w14:textId="56970738" w:rsidR="00331A17" w:rsidRPr="00DA640C" w:rsidRDefault="00331A17" w:rsidP="00331A17">
            <w:pPr>
              <w:jc w:val="center"/>
            </w:pPr>
            <w:r w:rsidRPr="00DA640C">
              <w:t>EM_F_init_2020</w:t>
            </w:r>
          </w:p>
        </w:tc>
        <w:tc>
          <w:tcPr>
            <w:tcW w:w="3226" w:type="dxa"/>
          </w:tcPr>
          <w:p w14:paraId="53E29318" w14:textId="14C60504" w:rsidR="00331A17" w:rsidRPr="00DA640C" w:rsidRDefault="00331A17" w:rsidP="00331A17">
            <w:pPr>
              <w:jc w:val="center"/>
            </w:pPr>
            <w:r w:rsidRPr="00DA640C">
              <w:t>EM2</w:t>
            </w:r>
          </w:p>
        </w:tc>
        <w:tc>
          <w:tcPr>
            <w:tcW w:w="3227" w:type="dxa"/>
          </w:tcPr>
          <w:p w14:paraId="3631CFF8" w14:textId="41E856F4" w:rsidR="00331A17" w:rsidRPr="00DA640C" w:rsidRDefault="00331A17" w:rsidP="00331A17">
            <w:pPr>
              <w:jc w:val="center"/>
            </w:pPr>
            <w:r w:rsidRPr="00DA640C">
              <w:t>2020</w:t>
            </w:r>
          </w:p>
        </w:tc>
      </w:tr>
      <w:tr w:rsidR="00331A17" w:rsidRPr="00DA640C" w14:paraId="4BCF4350" w14:textId="77777777" w:rsidTr="00562233">
        <w:trPr>
          <w:trHeight w:val="333"/>
        </w:trPr>
        <w:tc>
          <w:tcPr>
            <w:tcW w:w="3226" w:type="dxa"/>
          </w:tcPr>
          <w:p w14:paraId="0D142AC1" w14:textId="4E23A8BB" w:rsidR="00331A17" w:rsidRPr="00DA640C" w:rsidRDefault="00331A17" w:rsidP="00331A17">
            <w:pPr>
              <w:jc w:val="center"/>
            </w:pPr>
            <w:r w:rsidRPr="00DA640C">
              <w:t>EM_F_n_init_2020</w:t>
            </w:r>
          </w:p>
        </w:tc>
        <w:tc>
          <w:tcPr>
            <w:tcW w:w="3226" w:type="dxa"/>
          </w:tcPr>
          <w:p w14:paraId="59B8EF60" w14:textId="2D0307DF" w:rsidR="00331A17" w:rsidRPr="00DA640C" w:rsidRDefault="00331A17" w:rsidP="00331A17">
            <w:pPr>
              <w:jc w:val="center"/>
            </w:pPr>
            <w:r w:rsidRPr="00DA640C">
              <w:t>EM3</w:t>
            </w:r>
          </w:p>
        </w:tc>
        <w:tc>
          <w:tcPr>
            <w:tcW w:w="3227" w:type="dxa"/>
          </w:tcPr>
          <w:p w14:paraId="26C417BC" w14:textId="4250CD03" w:rsidR="00331A17" w:rsidRPr="00DA640C" w:rsidRDefault="00331A17" w:rsidP="00331A17">
            <w:pPr>
              <w:jc w:val="center"/>
            </w:pPr>
            <w:r w:rsidRPr="00DA640C">
              <w:t>2020</w:t>
            </w:r>
          </w:p>
        </w:tc>
      </w:tr>
    </w:tbl>
    <w:p w14:paraId="74E9BC46" w14:textId="3D57B83B" w:rsidR="00C41DA4" w:rsidRDefault="00C41DA4" w:rsidP="005E37FA">
      <w:pPr>
        <w:jc w:val="center"/>
        <w:rPr>
          <w:rFonts w:asciiTheme="majorHAnsi" w:eastAsiaTheme="majorEastAsia" w:hAnsiTheme="majorHAnsi" w:cstheme="majorBidi"/>
          <w:color w:val="1F4D78" w:themeColor="accent1" w:themeShade="7F"/>
          <w:sz w:val="24"/>
          <w:szCs w:val="24"/>
        </w:rPr>
      </w:pPr>
    </w:p>
    <w:p w14:paraId="23734B3C"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13123FE1"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554DBBC0"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0A013C60"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6909AA55" w14:textId="32479FD0" w:rsidR="0034007F" w:rsidRDefault="0034007F" w:rsidP="00AD4A2B">
      <w:pPr>
        <w:pStyle w:val="Heading3"/>
      </w:pPr>
      <w:r>
        <w:lastRenderedPageBreak/>
        <w:t>Estimation model in simulations</w:t>
      </w:r>
    </w:p>
    <w:p w14:paraId="32D86F6C" w14:textId="77777777" w:rsidR="004455EC" w:rsidRDefault="004455EC" w:rsidP="00206FC6"/>
    <w:p w14:paraId="34375555" w14:textId="77777777" w:rsidR="00F4218E" w:rsidRPr="00F4218E" w:rsidRDefault="00F4218E" w:rsidP="00206FC6">
      <w:pPr>
        <w:rPr>
          <w:u w:val="single"/>
        </w:rPr>
      </w:pPr>
      <w:r w:rsidRPr="00F4218E">
        <w:rPr>
          <w:u w:val="single"/>
        </w:rPr>
        <w:t>EM 1</w:t>
      </w:r>
      <w:r w:rsidR="00F821B5" w:rsidRPr="00F821B5">
        <w:rPr>
          <w:u w:val="single"/>
        </w:rPr>
        <w:t xml:space="preserve"> estimate </w:t>
      </w:r>
      <w:r w:rsidR="00F821B5">
        <w:rPr>
          <w:u w:val="single"/>
        </w:rPr>
        <w:t>just</w:t>
      </w:r>
      <w:r w:rsidR="00F821B5" w:rsidRPr="00F821B5">
        <w:rPr>
          <w:u w:val="single"/>
        </w:rPr>
        <w:t xml:space="preserve"> </w:t>
      </w:r>
      <w:r w:rsidR="00F821B5">
        <w:rPr>
          <w:u w:val="single"/>
        </w:rPr>
        <w:t xml:space="preserve">initial age-deviations </w:t>
      </w:r>
      <w:r w:rsidR="00F821B5" w:rsidRPr="00F821B5">
        <w:rPr>
          <w:u w:val="single"/>
        </w:rPr>
        <w:t>(</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F821B5" w:rsidRPr="00F821B5">
        <w:rPr>
          <w:u w:val="single"/>
        </w:rPr>
        <w:t xml:space="preserve"> </w:t>
      </w:r>
    </w:p>
    <w:p w14:paraId="49D16237" w14:textId="77777777"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0B1A4A3" w14:textId="565E13C2" w:rsidR="00F4218E" w:rsidRDefault="00F4218E" w:rsidP="00F4218E">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sidR="00CA0383">
        <w:rPr>
          <w:rFonts w:eastAsiaTheme="minorEastAsia"/>
        </w:rPr>
        <w:t xml:space="preserve">, often </w:t>
      </w:r>
      <m:oMath>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Pr>
          <w:rFonts w:eastAsiaTheme="minorEastAsia"/>
        </w:rPr>
        <w:t xml:space="preserve"> </w:t>
      </w:r>
      <w:r w:rsidR="00CA0383">
        <w:rPr>
          <w:rFonts w:eastAsiaTheme="minorEastAsia"/>
        </w:rPr>
        <w:t xml:space="preserve">i.e., initial age-deviations </w:t>
      </w:r>
      <w:r w:rsidR="00CA0383">
        <w:rPr>
          <w:rFonts w:eastAsiaTheme="minorEastAsia"/>
          <w:i/>
          <w:iCs/>
        </w:rPr>
        <w:t xml:space="preserve">a priori </w:t>
      </w:r>
      <w:r w:rsidR="00CA0383">
        <w:rPr>
          <w:rFonts w:eastAsiaTheme="minorEastAsia"/>
        </w:rPr>
        <w:t xml:space="preserve">have the same distribution as recruitment deviations, </w:t>
      </w:r>
      <w:r>
        <w:rPr>
          <w:rFonts w:eastAsiaTheme="minorEastAsia"/>
        </w:rPr>
        <w:t xml:space="preserve">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14:paraId="3A05ADB9" w14:textId="77777777" w:rsidR="00F4218E" w:rsidRPr="00F4218E" w:rsidRDefault="00F4218E" w:rsidP="00F4218E">
      <w:pPr>
        <w:rPr>
          <w:u w:val="single"/>
        </w:rPr>
      </w:pPr>
      <w:r>
        <w:rPr>
          <w:u w:val="single"/>
        </w:rPr>
        <w:t>EM 2</w:t>
      </w:r>
      <w:r w:rsidR="00F821B5">
        <w:rPr>
          <w:u w:val="single"/>
        </w:rPr>
        <w:t xml:space="preserve"> </w:t>
      </w:r>
      <w:r w:rsidR="00F821B5" w:rsidRPr="00F821B5">
        <w:rPr>
          <w:u w:val="single"/>
        </w:rPr>
        <w:t xml:space="preserve">estimate </w:t>
      </w:r>
      <w:r w:rsidR="00F821B5">
        <w:rPr>
          <w:u w:val="single"/>
        </w:rPr>
        <w:t>just</w:t>
      </w:r>
      <w:r w:rsidR="00F821B5" w:rsidRPr="00F821B5">
        <w:rPr>
          <w:u w:val="single"/>
        </w:rPr>
        <w:t xml:space="preserve">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06E66801" w14:textId="77777777"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oMath>
      </m:oMathPara>
    </w:p>
    <w:p w14:paraId="5030AC7A" w14:textId="77777777" w:rsidR="00C35030" w:rsidRPr="00F408A6" w:rsidRDefault="00000000" w:rsidP="00B93D7E">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F408A6">
        <w:rPr>
          <w:rFonts w:eastAsiaTheme="minorEastAsia"/>
        </w:rPr>
        <w:t xml:space="preserve"> </w:t>
      </w:r>
    </w:p>
    <w:p w14:paraId="7655B469" w14:textId="77777777" w:rsidR="004B6A0F" w:rsidRPr="00F4218E" w:rsidRDefault="004B6A0F" w:rsidP="004B6A0F">
      <w:pPr>
        <w:rPr>
          <w:u w:val="single"/>
        </w:rPr>
      </w:pPr>
      <w:r>
        <w:rPr>
          <w:u w:val="single"/>
        </w:rPr>
        <w:t>EM 3</w:t>
      </w:r>
      <w:r w:rsidR="00441B3D">
        <w:rPr>
          <w:u w:val="single"/>
        </w:rPr>
        <w:t xml:space="preserve"> – </w:t>
      </w:r>
      <w:r w:rsidR="00441B3D" w:rsidRPr="00F821B5">
        <w:rPr>
          <w:u w:val="single"/>
        </w:rPr>
        <w:t>estimate initial age dev</w:t>
      </w:r>
      <w:r w:rsidR="00394A5D" w:rsidRPr="00F821B5">
        <w:rPr>
          <w:u w:val="single"/>
        </w:rPr>
        <w:t>iations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441B3D" w:rsidRPr="00F821B5">
        <w:rPr>
          <w:u w:val="single"/>
        </w:rPr>
        <w:t xml:space="preserve"> and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50F71628" w14:textId="77777777" w:rsidR="00354C92" w:rsidRPr="00851CF4" w:rsidRDefault="00000000" w:rsidP="00354C9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3219D9AB" w14:textId="77777777" w:rsidR="004B6A0F" w:rsidRDefault="00000000" w:rsidP="004B6A0F">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4B6A0F">
        <w:rPr>
          <w:rFonts w:eastAsiaTheme="minorEastAsia"/>
        </w:rPr>
        <w:t xml:space="preserve"> </w:t>
      </w:r>
    </w:p>
    <w:p w14:paraId="0ECFFE89" w14:textId="5C648FA1" w:rsidR="00240044" w:rsidRPr="00F4218E" w:rsidRDefault="00F2395C" w:rsidP="00F2395C">
      <w:pPr>
        <w:rPr>
          <w:u w:val="single"/>
        </w:rPr>
      </w:pPr>
      <w:r>
        <w:rPr>
          <w:u w:val="single"/>
        </w:rPr>
        <w:t xml:space="preserve">EM 4 – </w:t>
      </w:r>
      <w:r w:rsidRPr="00F821B5">
        <w:rPr>
          <w:u w:val="single"/>
        </w:rPr>
        <w:t xml:space="preserve">estimate </w:t>
      </w:r>
      <w:r>
        <w:rPr>
          <w:u w:val="single"/>
        </w:rPr>
        <w:t xml:space="preserve">log numbers at age as </w:t>
      </w:r>
      <w:r w:rsidR="00687428">
        <w:rPr>
          <w:u w:val="single"/>
        </w:rPr>
        <w:t>fixed effect parameters</w:t>
      </w:r>
    </w:p>
    <w:p w14:paraId="7F5D33A6" w14:textId="77777777" w:rsidR="00BB5E5C" w:rsidRDefault="00000000" w:rsidP="00BB5E5C">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35936C61" w14:textId="77777777" w:rsidR="00050B9B" w:rsidRDefault="00050B9B" w:rsidP="00B93D7E"/>
    <w:p w14:paraId="73B18F7D" w14:textId="77777777" w:rsidR="00B93D7E" w:rsidRDefault="00B93D7E" w:rsidP="00B93D7E">
      <w:pPr>
        <w:pStyle w:val="Heading3"/>
      </w:pPr>
      <w:r>
        <w:t>Reference points</w:t>
      </w:r>
    </w:p>
    <w:p w14:paraId="7DDAAED5" w14:textId="77777777" w:rsidR="00B93D7E" w:rsidRDefault="00A6269D" w:rsidP="00B93D7E">
      <w:r>
        <w:t>Static d</w:t>
      </w:r>
      <w:r w:rsidR="00145557">
        <w:t xml:space="preserve">epletion </w:t>
      </w:r>
    </w:p>
    <w:p w14:paraId="49722E78" w14:textId="77777777" w:rsidR="00145557" w:rsidRPr="007D61E5" w:rsidRDefault="007D61E5" w:rsidP="00B93D7E">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3C6D8CA2" w14:textId="77777777" w:rsidR="007D61E5" w:rsidRDefault="007D61E5" w:rsidP="007D61E5">
      <w:r>
        <w:t xml:space="preserve">Dynamic depletion </w:t>
      </w:r>
    </w:p>
    <w:p w14:paraId="51B8F0ED" w14:textId="77777777" w:rsidR="007D61E5" w:rsidRPr="007D61E5" w:rsidRDefault="007D61E5" w:rsidP="007D61E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EFF9847" w14:textId="211401E6" w:rsidR="007D61E5" w:rsidRPr="00DF0EA2" w:rsidRDefault="00DF0EA2" w:rsidP="00B93D7E">
      <w:r>
        <w:t>Depletion based on initial year SSB</w:t>
      </w:r>
      <w:r w:rsidR="00275953">
        <w:t xml:space="preserve">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75953">
        <w:rPr>
          <w:rFonts w:eastAsiaTheme="minorEastAsia"/>
        </w:rPr>
        <w:t>)</w:t>
      </w:r>
    </w:p>
    <w:p w14:paraId="6E81B003" w14:textId="77777777" w:rsidR="007D61E5" w:rsidRPr="007D61E5" w:rsidRDefault="007D61E5" w:rsidP="007D61E5">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04A433A" w14:textId="77777777" w:rsidR="007D61E5" w:rsidRPr="00117C28" w:rsidRDefault="00893C33" w:rsidP="00B93D7E">
      <w:pPr>
        <w:rPr>
          <w:rFonts w:eastAsiaTheme="minorEastAsia"/>
          <w:u w:val="single"/>
        </w:rPr>
      </w:pPr>
      <w:r w:rsidRPr="00117C28">
        <w:rPr>
          <w:rFonts w:eastAsiaTheme="minorEastAsia"/>
          <w:u w:val="single"/>
        </w:rPr>
        <w:t>Spawner per recruit (</w:t>
      </w:r>
      <w:r w:rsidR="00D76E16" w:rsidRPr="00117C28">
        <w:rPr>
          <w:rFonts w:eastAsiaTheme="minorEastAsia"/>
          <w:u w:val="single"/>
        </w:rPr>
        <w:t>SPR</w:t>
      </w:r>
      <w:r w:rsidRPr="00117C28">
        <w:rPr>
          <w:rFonts w:eastAsiaTheme="minorEastAsia"/>
          <w:u w:val="single"/>
        </w:rPr>
        <w:t>)</w:t>
      </w:r>
    </w:p>
    <w:p w14:paraId="3C01BD58" w14:textId="77777777" w:rsidR="00D76E16" w:rsidRDefault="00D76E16" w:rsidP="00B93D7E">
      <w:pPr>
        <w:rPr>
          <w:rFonts w:eastAsiaTheme="minorEastAsia"/>
        </w:rPr>
      </w:pPr>
      <w:r>
        <w:rPr>
          <w:rFonts w:eastAsiaTheme="minorEastAsia"/>
        </w:rPr>
        <w:lastRenderedPageBreak/>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sidR="00A554B2">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sidR="00A554B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sidR="00A554B2">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sidR="00A554B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sidR="00A554B2">
        <w:rPr>
          <w:rFonts w:eastAsiaTheme="minorEastAsia"/>
        </w:rPr>
        <w:t xml:space="preserve"> is the fishery selectivity</w:t>
      </w:r>
    </w:p>
    <w:p w14:paraId="29C9B86E" w14:textId="63CB6CF1" w:rsidR="00A554B2" w:rsidRPr="00A554B2" w:rsidRDefault="00A554B2" w:rsidP="00B93D7E">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2EE0BC82" w14:textId="6FC43404" w:rsidR="009E261C" w:rsidRDefault="00A554B2" w:rsidP="00B93D7E">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sidR="009E261C">
        <w:rPr>
          <w:rFonts w:eastAsiaTheme="minorEastAsia"/>
        </w:rPr>
        <w:t xml:space="preserve">, </w:t>
      </w:r>
      <m:oMath>
        <m:r>
          <w:rPr>
            <w:rFonts w:ascii="Cambria Math" w:eastAsiaTheme="minorEastAsia" w:hAnsi="Cambria Math"/>
          </w:rPr>
          <m:t>δ</m:t>
        </m:r>
      </m:oMath>
      <w:r w:rsidR="009E261C">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9E261C">
        <w:rPr>
          <w:rFonts w:eastAsiaTheme="minorEastAsia"/>
        </w:rPr>
        <w:t>) taken before SSB is calculated</w:t>
      </w:r>
      <w:r>
        <w:rPr>
          <w:rFonts w:eastAsiaTheme="minorEastAsia"/>
        </w:rPr>
        <w:t>.</w:t>
      </w:r>
      <w:r w:rsidR="002F0EE4">
        <w:rPr>
          <w:rFonts w:eastAsiaTheme="minorEastAsia"/>
        </w:rPr>
        <w:t xml:space="preserve"> Using the same </w:t>
      </w:r>
      <w:proofErr w:type="gramStart"/>
      <w:r w:rsidR="002F0EE4">
        <w:rPr>
          <w:rFonts w:eastAsiaTheme="minorEastAsia"/>
        </w:rPr>
        <w:t>idea</w:t>
      </w:r>
      <w:proofErr w:type="gramEnd"/>
      <w:r w:rsidR="002F0EE4">
        <w:rPr>
          <w:rFonts w:eastAsiaTheme="minorEastAsia"/>
        </w:rPr>
        <w:t xml:space="preserve"> you can also calculate Yield per recruit assuming the </w:t>
      </w:r>
      <w:r w:rsidR="00B83F5F">
        <w:rPr>
          <w:rFonts w:eastAsiaTheme="minorEastAsia"/>
        </w:rPr>
        <w:t>Baranov</w:t>
      </w:r>
      <w:r w:rsidR="002F0EE4">
        <w:rPr>
          <w:rFonts w:eastAsiaTheme="minorEastAsia"/>
        </w:rPr>
        <w:t xml:space="preserve"> catch equation.</w:t>
      </w:r>
    </w:p>
    <w:p w14:paraId="526EB15F" w14:textId="77777777" w:rsidR="001663A5" w:rsidRPr="00117C28" w:rsidRDefault="001663A5" w:rsidP="001663A5">
      <w:pPr>
        <w:rPr>
          <w:rFonts w:eastAsiaTheme="minorEastAsia"/>
          <w:u w:val="single"/>
        </w:rPr>
      </w:pPr>
      <w:r w:rsidRPr="00117C28">
        <w:rPr>
          <w:rFonts w:eastAsiaTheme="minorEastAsia"/>
          <w:u w:val="single"/>
        </w:rPr>
        <w:t>Yield per recruit (YPR)</w:t>
      </w:r>
    </w:p>
    <w:p w14:paraId="7B975BDB" w14:textId="77777777" w:rsidR="001663A5" w:rsidRDefault="001663A5" w:rsidP="001663A5">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78ABD24C" w14:textId="77777777" w:rsidR="001663A5" w:rsidRPr="00043F73" w:rsidRDefault="00117C28" w:rsidP="001663A5">
      <w:pPr>
        <w:rPr>
          <w:rFonts w:eastAsiaTheme="minorEastAsia"/>
        </w:rPr>
      </w:pPr>
      <m:oMathPara>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72AFA39E" w14:textId="77777777" w:rsidR="00043F73" w:rsidRPr="00A554B2" w:rsidRDefault="00043F73" w:rsidP="001663A5">
      <w:pPr>
        <w:rPr>
          <w:rFonts w:eastAsiaTheme="minorEastAsia"/>
        </w:rPr>
      </w:pPr>
    </w:p>
    <w:p w14:paraId="5724E7E6" w14:textId="03029978" w:rsidR="001663A5" w:rsidRDefault="001663A5" w:rsidP="001663A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Using the same </w:t>
      </w:r>
      <w:proofErr w:type="gramStart"/>
      <w:r>
        <w:rPr>
          <w:rFonts w:eastAsiaTheme="minorEastAsia"/>
        </w:rPr>
        <w:t>idea</w:t>
      </w:r>
      <w:proofErr w:type="gramEnd"/>
      <w:r>
        <w:rPr>
          <w:rFonts w:eastAsiaTheme="minorEastAsia"/>
        </w:rPr>
        <w:t xml:space="preserve"> you can also calculate Yield per recruit assuming the </w:t>
      </w:r>
      <w:r w:rsidR="00B83F5F">
        <w:rPr>
          <w:rFonts w:eastAsiaTheme="minorEastAsia"/>
        </w:rPr>
        <w:t>Baranov</w:t>
      </w:r>
      <w:r>
        <w:rPr>
          <w:rFonts w:eastAsiaTheme="minorEastAsia"/>
        </w:rPr>
        <w:t xml:space="preserve"> catch equation.</w:t>
      </w:r>
    </w:p>
    <w:p w14:paraId="4BA15BDB" w14:textId="4B2C33BF" w:rsidR="00A47E44" w:rsidRDefault="00455C5E" w:rsidP="001663A5">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w:t>
      </w:r>
      <w:r w:rsidR="004767D9">
        <w:rPr>
          <w:rFonts w:eastAsiaTheme="minorEastAsia"/>
        </w:rPr>
        <w:t>maximize</w:t>
      </w:r>
      <w:r>
        <w:rPr>
          <w:rFonts w:eastAsiaTheme="minorEastAsia"/>
        </w:rPr>
        <w:t xml:space="preserv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w:t>
      </w:r>
      <w:r w:rsidR="00275953">
        <w:rPr>
          <w:rFonts w:eastAsiaTheme="minorEastAsia"/>
        </w:rPr>
        <w:t>of</w:t>
      </w:r>
      <w:r>
        <w:rPr>
          <w:rFonts w:eastAsiaTheme="minorEastAsia"/>
        </w:rPr>
        <w:t xml:space="preserve">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w:t>
      </w:r>
      <w:r w:rsidR="00223379">
        <w:rPr>
          <w:rFonts w:eastAsiaTheme="minorEastAsia"/>
        </w:rPr>
        <w:t xml:space="preserve"> </w:t>
      </w:r>
      <w:r>
        <w:rPr>
          <w:rFonts w:eastAsiaTheme="minorEastAsia"/>
        </w:rPr>
        <w:t>equals 0.1.</w:t>
      </w:r>
    </w:p>
    <w:p w14:paraId="6C191BA1" w14:textId="5ADA8CBB" w:rsidR="00B03D48" w:rsidRPr="00117C28" w:rsidRDefault="00B03D48" w:rsidP="00B03D48">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149E3ADE" w14:textId="552E0D81" w:rsidR="00145557" w:rsidRDefault="00145557" w:rsidP="00B93D7E"/>
    <w:p w14:paraId="62C8E3A8" w14:textId="77777777" w:rsidR="00825FCC" w:rsidRDefault="00825FCC" w:rsidP="00B93D7E"/>
    <w:p w14:paraId="2E89C2AB" w14:textId="0B87AE39" w:rsidR="009918B1" w:rsidRPr="00117C28" w:rsidRDefault="009918B1" w:rsidP="009918B1">
      <w:pPr>
        <w:rPr>
          <w:rFonts w:eastAsiaTheme="minorEastAsia"/>
          <w:u w:val="single"/>
        </w:rPr>
      </w:pPr>
      <w:r>
        <w:rPr>
          <w:rFonts w:eastAsiaTheme="minorEastAsia"/>
          <w:u w:val="single"/>
        </w:rPr>
        <w:t>Estimating Reference points</w:t>
      </w:r>
    </w:p>
    <w:p w14:paraId="154506D5" w14:textId="2D1C79CD" w:rsidR="00145557" w:rsidRDefault="0056308E" w:rsidP="00B93D7E">
      <w:r>
        <w:t>We used the same minimization criteria to estimate reference points as described by</w:t>
      </w:r>
      <w:r w:rsidR="000D6A91">
        <w:t xml:space="preserve"> (</w:t>
      </w:r>
      <w:proofErr w:type="spellStart"/>
      <w:r w:rsidR="008B5D50" w:rsidRPr="008B5D50">
        <w:t>Albertsen</w:t>
      </w:r>
      <w:proofErr w:type="spellEnd"/>
      <w:r w:rsidR="008B5D50" w:rsidRPr="008B5D50">
        <w:t xml:space="preserve"> &amp; </w:t>
      </w:r>
      <w:proofErr w:type="spellStart"/>
      <w:r w:rsidR="008B5D50" w:rsidRPr="008B5D50">
        <w:t>Trijoulet</w:t>
      </w:r>
      <w:proofErr w:type="spellEnd"/>
      <w:r w:rsidR="008B5D50" w:rsidRPr="008B5D50">
        <w:t xml:space="preserve"> 2020</w:t>
      </w:r>
      <w:r w:rsidR="000D6A91">
        <w:t>)</w:t>
      </w:r>
      <w:r w:rsidR="000F03B2">
        <w:t xml:space="preserve">. Estimation of </w:t>
      </w:r>
      <w:r w:rsidR="00D23738">
        <w:t>reference</w:t>
      </w:r>
      <w:r w:rsidR="000F03B2">
        <w:t xml:space="preserve"> points was done inside the EM with other estimated parameters. This was done to leverage the automatic standard error derivation that TMB does which will include parameter uncertainty from related estimated parameters.</w:t>
      </w:r>
    </w:p>
    <w:p w14:paraId="1423C4FD" w14:textId="77777777" w:rsidR="00145557" w:rsidRDefault="00145557" w:rsidP="00B93D7E"/>
    <w:p w14:paraId="3B48ECCF" w14:textId="77777777" w:rsidR="00145557" w:rsidRDefault="00145557" w:rsidP="00B93D7E"/>
    <w:p w14:paraId="77B1A54D" w14:textId="77777777" w:rsidR="00B93D7E" w:rsidRDefault="00B93D7E" w:rsidP="00B93D7E">
      <w:pPr>
        <w:pStyle w:val="Heading3"/>
      </w:pPr>
      <w:r>
        <w:t>Simulation</w:t>
      </w:r>
    </w:p>
    <w:p w14:paraId="751F6E96" w14:textId="77777777" w:rsidR="00B93D7E" w:rsidRDefault="00B93D7E" w:rsidP="00B93D7E"/>
    <w:p w14:paraId="34110A5C" w14:textId="2DF776BF" w:rsidR="005F54D2" w:rsidRDefault="005F54D2" w:rsidP="005F54D2">
      <w:pPr>
        <w:pStyle w:val="Caption"/>
        <w:keepNext/>
      </w:pPr>
      <w:bookmarkStart w:id="0" w:name="_Ref136528330"/>
      <w:r>
        <w:t xml:space="preserve">Table </w:t>
      </w:r>
      <w:fldSimple w:instr=" SEQ Table \* ARABIC ">
        <w:r w:rsidR="002510A1">
          <w:rPr>
            <w:noProof/>
          </w:rPr>
          <w:t>2</w:t>
        </w:r>
      </w:fldSimple>
      <w:bookmarkEnd w:id="0"/>
      <w:r>
        <w:t xml:space="preserve">: Life history </w:t>
      </w:r>
      <w:r w:rsidR="009F1B5C">
        <w:t>parameters</w:t>
      </w:r>
      <w:r>
        <w:t xml:space="preserve"> used in the simulation.</w:t>
      </w:r>
    </w:p>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4BE66CDF" w:rsidR="007A1111" w:rsidRPr="00D503F1" w:rsidRDefault="009D48A0" w:rsidP="007A1111">
            <w:pPr>
              <w:jc w:val="center"/>
              <w:rPr>
                <w:rFonts w:cstheme="minorHAnsi"/>
              </w:rPr>
            </w:pPr>
            <w:r>
              <w:rPr>
                <w:rFonts w:cstheme="minorHAnsi"/>
              </w:rPr>
              <w:t>3</w:t>
            </w:r>
            <w:r w:rsidR="00292600" w:rsidRPr="00D503F1">
              <w:rPr>
                <w:rFonts w:cstheme="minorHAnsi"/>
              </w:rPr>
              <w:t>0</w:t>
            </w:r>
          </w:p>
        </w:tc>
        <w:tc>
          <w:tcPr>
            <w:tcW w:w="2338" w:type="dxa"/>
          </w:tcPr>
          <w:p w14:paraId="42D98181" w14:textId="77777777" w:rsidR="007A1111" w:rsidRPr="00D503F1" w:rsidRDefault="007A1111" w:rsidP="007A1111">
            <w:pPr>
              <w:jc w:val="center"/>
              <w:rPr>
                <w:rFonts w:cstheme="minorHAnsi"/>
              </w:rPr>
            </w:pPr>
            <w:r w:rsidRPr="00D503F1">
              <w:rPr>
                <w:rFonts w:cstheme="minorHAnsi"/>
              </w:rPr>
              <w:t>50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lastRenderedPageBreak/>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Age at 50%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95</w:t>
            </w:r>
            <w:proofErr w:type="gramStart"/>
            <w:r w:rsidR="00FA2514">
              <w:rPr>
                <w:rFonts w:cstheme="minorHAnsi"/>
              </w:rPr>
              <w:t>%  selective</w:t>
            </w:r>
            <w:proofErr w:type="gramEnd"/>
            <w:r w:rsidR="00FA251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1AA0CAC6" w:rsidR="008479F6" w:rsidRDefault="00736E37" w:rsidP="00117C28">
            <w:pPr>
              <w:jc w:val="center"/>
              <w:rPr>
                <w:rFonts w:cstheme="minorHAnsi"/>
              </w:rPr>
            </w:pPr>
            <w:r>
              <w:rPr>
                <w:rFonts w:cstheme="minorHAnsi"/>
              </w:rPr>
              <w:t>500</w:t>
            </w:r>
          </w:p>
        </w:tc>
        <w:tc>
          <w:tcPr>
            <w:tcW w:w="2338" w:type="dxa"/>
          </w:tcPr>
          <w:p w14:paraId="0279F011" w14:textId="229600F9" w:rsidR="008479F6" w:rsidRDefault="00736E37" w:rsidP="00117C28">
            <w:pPr>
              <w:jc w:val="center"/>
              <w:rPr>
                <w:rFonts w:cstheme="minorHAnsi"/>
              </w:rPr>
            </w:pPr>
            <w:r>
              <w:rPr>
                <w:rFonts w:cstheme="minorHAnsi"/>
              </w:rPr>
              <w:t>500</w:t>
            </w:r>
          </w:p>
        </w:tc>
        <w:tc>
          <w:tcPr>
            <w:tcW w:w="2338" w:type="dxa"/>
          </w:tcPr>
          <w:p w14:paraId="1AFB8023" w14:textId="6FB00ECB" w:rsidR="008479F6" w:rsidRDefault="00736E37" w:rsidP="00117C28">
            <w:pPr>
              <w:jc w:val="center"/>
              <w:rPr>
                <w:rFonts w:cstheme="minorHAnsi"/>
              </w:rPr>
            </w:pPr>
            <w:r>
              <w:rPr>
                <w:rFonts w:cstheme="minorHAnsi"/>
              </w:rPr>
              <w:t>500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57E9548A" w:rsidR="008479F6" w:rsidRDefault="00736E37" w:rsidP="00117C28">
            <w:pPr>
              <w:jc w:val="center"/>
              <w:rPr>
                <w:rFonts w:cstheme="minorHAnsi"/>
              </w:rPr>
            </w:pPr>
            <w:r>
              <w:rPr>
                <w:rFonts w:cstheme="minorHAnsi"/>
              </w:rPr>
              <w:t>500</w:t>
            </w:r>
          </w:p>
        </w:tc>
        <w:tc>
          <w:tcPr>
            <w:tcW w:w="2338" w:type="dxa"/>
          </w:tcPr>
          <w:p w14:paraId="6FB59A24" w14:textId="0A2210C0" w:rsidR="008479F6" w:rsidRDefault="00736E37" w:rsidP="00117C28">
            <w:pPr>
              <w:jc w:val="center"/>
              <w:rPr>
                <w:rFonts w:cstheme="minorHAnsi"/>
              </w:rPr>
            </w:pPr>
            <w:r>
              <w:rPr>
                <w:rFonts w:cstheme="minorHAnsi"/>
              </w:rPr>
              <w:t>500</w:t>
            </w:r>
          </w:p>
        </w:tc>
        <w:tc>
          <w:tcPr>
            <w:tcW w:w="2338" w:type="dxa"/>
          </w:tcPr>
          <w:p w14:paraId="24E7417B" w14:textId="503486BE" w:rsidR="008479F6" w:rsidRDefault="00736E37" w:rsidP="00117C28">
            <w:pPr>
              <w:jc w:val="center"/>
              <w:rPr>
                <w:rFonts w:cstheme="minorHAnsi"/>
              </w:rPr>
            </w:pPr>
            <w:r>
              <w:rPr>
                <w:rFonts w:cstheme="minorHAnsi"/>
              </w:rPr>
              <w:t>500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010176C6" w14:textId="77777777" w:rsidR="00C35030" w:rsidRDefault="00C35030" w:rsidP="00B93D7E"/>
    <w:p w14:paraId="30364892" w14:textId="77777777" w:rsidR="00C35030" w:rsidRDefault="00C35030" w:rsidP="00B93D7E"/>
    <w:p w14:paraId="618E9856" w14:textId="77777777" w:rsidR="003D4EA0" w:rsidRDefault="003D4EA0" w:rsidP="00B93D7E"/>
    <w:p w14:paraId="0FEF3269" w14:textId="77777777" w:rsidR="003D4EA0" w:rsidRDefault="003D4EA0" w:rsidP="00B93D7E"/>
    <w:p w14:paraId="189F386C" w14:textId="77777777" w:rsidR="003D4EA0" w:rsidRDefault="003D4EA0" w:rsidP="00B93D7E"/>
    <w:p w14:paraId="43208509" w14:textId="77777777" w:rsidR="007130CB" w:rsidRDefault="007130CB">
      <w:pPr>
        <w:rPr>
          <w:rFonts w:asciiTheme="majorHAnsi" w:eastAsiaTheme="majorEastAsia" w:hAnsiTheme="majorHAnsi" w:cstheme="majorBidi"/>
          <w:color w:val="2E74B5" w:themeColor="accent1" w:themeShade="BF"/>
          <w:sz w:val="32"/>
          <w:szCs w:val="32"/>
        </w:rPr>
      </w:pPr>
      <w:r>
        <w:br w:type="page"/>
      </w:r>
    </w:p>
    <w:p w14:paraId="6BC8D908" w14:textId="321AA45E" w:rsidR="003D4EA0" w:rsidRDefault="003D4EA0" w:rsidP="003D4EA0">
      <w:pPr>
        <w:pStyle w:val="Heading1"/>
      </w:pPr>
      <w:r>
        <w:lastRenderedPageBreak/>
        <w:t>Appendix</w:t>
      </w:r>
    </w:p>
    <w:p w14:paraId="145A3193" w14:textId="77777777" w:rsidR="003D4EA0" w:rsidRDefault="003D4EA0" w:rsidP="003D4EA0">
      <w:pPr>
        <w:pStyle w:val="Heading3"/>
      </w:pPr>
      <w:r>
        <w:t>Operating Model</w:t>
      </w:r>
    </w:p>
    <w:p w14:paraId="632C9FEE" w14:textId="77777777" w:rsidR="003D4EA0" w:rsidRPr="00D23738" w:rsidRDefault="003D4EA0" w:rsidP="003D4EA0">
      <w:pPr>
        <w:pStyle w:val="Heading4"/>
      </w:pPr>
      <w:r>
        <w:t>Process dynamics</w:t>
      </w:r>
    </w:p>
    <w:p w14:paraId="42004AE6" w14:textId="77777777" w:rsidR="003D4EA0" w:rsidRPr="0080632D" w:rsidRDefault="00000000" w:rsidP="003D4EA0">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20462070" w14:textId="77777777" w:rsidR="003D4EA0" w:rsidRDefault="003D4EA0" w:rsidP="003D4EA0"/>
    <w:p w14:paraId="3D573C15"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annual recruitment for age 1 which follows the Beverton-Holt stock recruitment relationship based on the steepness formulation from (</w:t>
      </w:r>
      <w:r w:rsidRPr="006746EB">
        <w:rPr>
          <w:rFonts w:eastAsiaTheme="minorEastAsia"/>
          <w:b/>
          <w:bCs/>
        </w:rPr>
        <w:t xml:space="preserve">get mace and </w:t>
      </w:r>
      <w:proofErr w:type="spellStart"/>
      <w:r w:rsidRPr="006746EB">
        <w:rPr>
          <w:rFonts w:eastAsiaTheme="minorEastAsia"/>
          <w:b/>
          <w:bCs/>
        </w:rPr>
        <w:t>doonan</w:t>
      </w:r>
      <w:proofErr w:type="spellEnd"/>
      <w:r w:rsidRPr="006746EB">
        <w:rPr>
          <w:rFonts w:eastAsiaTheme="minorEastAsia"/>
          <w:b/>
          <w:bCs/>
        </w:rPr>
        <w:t xml:space="preserve"> reference</w:t>
      </w:r>
      <w:r>
        <w:rPr>
          <w:rFonts w:eastAsiaTheme="minorEastAsia"/>
        </w:rPr>
        <w:t>)</w:t>
      </w:r>
    </w:p>
    <w:p w14:paraId="56A8D1D6" w14:textId="77777777" w:rsidR="003D4EA0" w:rsidRPr="004C5DFF" w:rsidRDefault="00000000" w:rsidP="003D4EA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2586E146" w14:textId="77777777" w:rsidR="003D4EA0" w:rsidRDefault="003D4EA0" w:rsidP="003D4EA0">
      <w:pPr>
        <w:rPr>
          <w:rFonts w:eastAsiaTheme="minorEastAsia"/>
        </w:rPr>
      </w:pPr>
      <m:oMath>
        <m:r>
          <w:rPr>
            <w:rFonts w:ascii="Cambria Math" w:hAnsi="Cambria Math"/>
          </w:rPr>
          <m:t>h</m:t>
        </m:r>
      </m:oMath>
      <w:r>
        <w:rPr>
          <w:rFonts w:eastAsiaTheme="minorEastAsia"/>
        </w:rPr>
        <w:t xml:space="preserve"> is the steepness parameter,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Pr>
          <w:rFonts w:eastAsiaTheme="minorEastAsia"/>
        </w:rPr>
        <w:t xml:space="preserve"> is the spawning stock biomass in year </w:t>
      </w:r>
      <m:oMath>
        <m:r>
          <w:rPr>
            <w:rFonts w:ascii="Cambria Math" w:eastAsiaTheme="minorEastAsia" w:hAnsi="Cambria Math"/>
          </w:rPr>
          <m:t>y</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is the </w:t>
      </w:r>
      <w:proofErr w:type="gramStart"/>
      <w:r>
        <w:rPr>
          <w:rFonts w:eastAsiaTheme="minorEastAsia"/>
        </w:rPr>
        <w:t>long term</w:t>
      </w:r>
      <w:proofErr w:type="gramEnd"/>
      <w:r>
        <w:rPr>
          <w:rFonts w:eastAsiaTheme="minorEastAsia"/>
        </w:rPr>
        <w:t xml:space="preserve"> average unfished recruitment,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applying only natural mortality,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Pr>
          <w:rFonts w:eastAsiaTheme="minorEastAsia"/>
        </w:rPr>
        <w:t xml:space="preserve"> are annual recruitment deviations which have the following penalty applied to the joint objective function,</w:t>
      </w:r>
    </w:p>
    <w:p w14:paraId="427D0ECD" w14:textId="77777777" w:rsidR="003D4EA0" w:rsidRPr="00614DCB" w:rsidRDefault="00000000" w:rsidP="003D4E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52AD962E" w14:textId="77777777" w:rsidR="003D4EA0" w:rsidRDefault="003D4EA0" w:rsidP="003D4EA0">
      <w:pPr>
        <w:rPr>
          <w:rFonts w:eastAsiaTheme="minorEastAsia"/>
        </w:rPr>
      </w:pPr>
      <w:r>
        <w:rPr>
          <w:rFonts w:eastAsiaTheme="minorEastAsia"/>
        </w:rPr>
        <w:t>Spawning biomass is calculated as,</w:t>
      </w:r>
    </w:p>
    <w:p w14:paraId="68673607" w14:textId="77777777" w:rsidR="003D4EA0" w:rsidRPr="00614DCB" w:rsidRDefault="00000000" w:rsidP="003D4EA0">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5A90AA25" w14:textId="77777777" w:rsidR="003D4EA0" w:rsidRPr="006967E5" w:rsidRDefault="003D4EA0" w:rsidP="003D4EA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mature for age and </w:t>
      </w:r>
      <m:oMath>
        <m:r>
          <w:rPr>
            <w:rFonts w:ascii="Cambria Math" w:hAnsi="Cambria Math"/>
          </w:rPr>
          <m:t>δ</m:t>
        </m:r>
      </m:oMath>
      <w:r>
        <w:rPr>
          <w:rFonts w:eastAsiaTheme="minorEastAsia"/>
        </w:rPr>
        <w:t xml:space="preserve"> is the proportion of total mortality that is applied before calculating SSB.</w:t>
      </w:r>
    </w:p>
    <w:p w14:paraId="7ADC3417" w14:textId="77777777" w:rsidR="003D4EA0" w:rsidRDefault="003D4EA0" w:rsidP="003D4EA0">
      <w:r>
        <w:rPr>
          <w:rFonts w:eastAsiaTheme="minorEastAsia"/>
        </w:rPr>
        <w:t>Total mortality</w:t>
      </w:r>
    </w:p>
    <w:p w14:paraId="6CC750B6" w14:textId="77777777" w:rsidR="003D4EA0" w:rsidRPr="00414B50" w:rsidRDefault="00000000" w:rsidP="003D4EA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357047C9"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3D4EA0">
        <w:rPr>
          <w:rFonts w:eastAsiaTheme="minorEastAsia"/>
        </w:rPr>
        <w:t xml:space="preserve"> is the sex and year specific fishery selectivity</w:t>
      </w:r>
    </w:p>
    <w:p w14:paraId="2F7EB2A0"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3D4EA0">
        <w:rPr>
          <w:rFonts w:eastAsiaTheme="minorEastAsia"/>
        </w:rPr>
        <w:t xml:space="preserve"> is the annual fishing mortality rate for fishery </w:t>
      </w:r>
      <m:oMath>
        <m:r>
          <w:rPr>
            <w:rFonts w:ascii="Cambria Math" w:hAnsi="Cambria Math"/>
          </w:rPr>
          <m:t>f</m:t>
        </m:r>
      </m:oMath>
    </w:p>
    <w:p w14:paraId="2A977E57" w14:textId="77777777" w:rsidR="003D4EA0" w:rsidRDefault="00000000" w:rsidP="003D4EA0">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3D4EA0">
        <w:rPr>
          <w:rFonts w:eastAsiaTheme="minorEastAsia"/>
        </w:rPr>
        <w:t xml:space="preserve"> is the annual natural mortality rate.</w:t>
      </w:r>
    </w:p>
    <w:p w14:paraId="10D69DC2" w14:textId="77777777" w:rsidR="003D4EA0" w:rsidRDefault="003D4EA0" w:rsidP="003D4EA0">
      <w:pPr>
        <w:rPr>
          <w:rFonts w:eastAsiaTheme="minorEastAsia"/>
        </w:rPr>
      </w:pPr>
      <w:r>
        <w:rPr>
          <w:rFonts w:eastAsiaTheme="minorEastAsia"/>
        </w:rPr>
        <w:t xml:space="preserve">Catch at age was derived using the Baranov catch equation, </w:t>
      </w:r>
    </w:p>
    <w:p w14:paraId="146EE044"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7C9E3A6F" w14:textId="77777777" w:rsidR="003D4EA0" w:rsidRDefault="003D4EA0" w:rsidP="003D4EA0">
      <w:pPr>
        <w:rPr>
          <w:rFonts w:eastAsiaTheme="minorEastAsia"/>
        </w:rPr>
      </w:pPr>
      <w:r>
        <w:rPr>
          <w:rFonts w:eastAsiaTheme="minorEastAsia"/>
        </w:rPr>
        <w:t>With predicted annual catch biomass calculated as,</w:t>
      </w:r>
    </w:p>
    <w:p w14:paraId="5D34BB32"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4AFE4534" w14:textId="77777777" w:rsidR="003D4EA0" w:rsidRDefault="003D4EA0" w:rsidP="003D4EA0">
      <w:pPr>
        <w:rPr>
          <w:rFonts w:eastAsiaTheme="minorEastAsia"/>
        </w:rPr>
      </w:pPr>
      <w:r>
        <w:rPr>
          <w:rFonts w:eastAsiaTheme="minorEastAsia"/>
        </w:rPr>
        <w:lastRenderedPageBreak/>
        <w:t>Both fishing and survey selectivity’s were assumed to be logistic following,</w:t>
      </w:r>
    </w:p>
    <w:p w14:paraId="17B1C624" w14:textId="77777777" w:rsidR="003D4EA0" w:rsidRPr="00EE6024"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1A0B1C49" w14:textId="77777777" w:rsidR="003D4EA0" w:rsidRPr="00D23738"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3748E1C1" w14:textId="77777777" w:rsidR="003D4EA0" w:rsidRPr="00D23738" w:rsidRDefault="003D4EA0" w:rsidP="003D4EA0">
      <w:pPr>
        <w:pStyle w:val="Heading4"/>
      </w:pPr>
      <w:r>
        <w:t>Observation dynamics</w:t>
      </w:r>
    </w:p>
    <w:p w14:paraId="02097CAA" w14:textId="77777777" w:rsidR="003D4EA0" w:rsidRDefault="003D4EA0" w:rsidP="003D4EA0"/>
    <w:p w14:paraId="4100272D" w14:textId="77777777" w:rsidR="003D4EA0" w:rsidRDefault="003D4EA0" w:rsidP="003D4EA0">
      <w:r>
        <w:t>Each simulation generated a relative index of biomass from the survey with accompanying age-frequency, in addition to a fishery age-frequency.</w:t>
      </w:r>
    </w:p>
    <w:p w14:paraId="3DEBC3A4" w14:textId="77777777" w:rsidR="003D4EA0" w:rsidRDefault="003D4EA0" w:rsidP="003D4EA0">
      <w:r>
        <w:t>Fishery dependent age-frequencies expected proportions were calculated as</w:t>
      </w:r>
    </w:p>
    <w:p w14:paraId="18BD305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CF43134"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2F106930"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23A0335A" w14:textId="77777777" w:rsidR="003D4EA0" w:rsidRDefault="003D4EA0" w:rsidP="003D4EA0">
      <w:r>
        <w:t xml:space="preserve">Survey predicted numbers at age are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Pr>
          <w:rFonts w:eastAsiaTheme="minorEastAsia"/>
        </w:rPr>
        <w:t xml:space="preserve"> are</w:t>
      </w:r>
      <w:r>
        <w:t xml:space="preserve"> calculated as </w:t>
      </w:r>
    </w:p>
    <w:p w14:paraId="53DEC029"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237ED524"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proportion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53C37D4D" w14:textId="77777777" w:rsidR="003D4EA0" w:rsidRDefault="003D4EA0" w:rsidP="003D4EA0">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0DAAC7CB"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6BBF81E6" w14:textId="77777777" w:rsidR="003D4EA0" w:rsidRDefault="003D4EA0" w:rsidP="003D4EA0">
      <w:r>
        <w:t xml:space="preserve">Where,  </w:t>
      </w:r>
      <m:oMath>
        <m:r>
          <w:rPr>
            <w:rFonts w:ascii="Cambria Math" w:hAnsi="Cambria Math"/>
          </w:rPr>
          <m:t>q</m:t>
        </m:r>
      </m:oMath>
      <w:r>
        <w:t xml:space="preserve"> is the survey catchability. The observed relative index of biomass is assumed to be lognormally distributed,</w:t>
      </w:r>
    </w:p>
    <w:p w14:paraId="2CE73583" w14:textId="77777777" w:rsidR="003D4EA0" w:rsidRDefault="00000000" w:rsidP="003D4EA0">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3CFCBE3A" w14:textId="77777777" w:rsidR="003D4EA0" w:rsidRDefault="003D4EA0" w:rsidP="003D4EA0">
      <w:r>
        <w:t>Survey age-frequencies are similar to the fishery age-frequencies where, survey predicted numbers at age are normalized to sum to one over all ages in a given year,</w:t>
      </w:r>
    </w:p>
    <w:p w14:paraId="471A968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620DA29D"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0245E9E"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4E4E975C" w14:textId="77777777" w:rsidR="003D4EA0" w:rsidRDefault="003D4EA0" w:rsidP="003D4EA0"/>
    <w:p w14:paraId="38117499" w14:textId="77777777" w:rsidR="003D4EA0" w:rsidRDefault="003D4EA0" w:rsidP="003D4EA0">
      <w:r>
        <w:t>Observed annual catch is also assumed to be lognormally distributed,</w:t>
      </w:r>
    </w:p>
    <w:p w14:paraId="10B2D2B3" w14:textId="77777777" w:rsidR="003D4EA0" w:rsidRDefault="00000000" w:rsidP="003D4EA0">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288F1660" w14:textId="77777777" w:rsidR="003D4EA0" w:rsidRPr="003D4EA0" w:rsidRDefault="003D4EA0" w:rsidP="003D4EA0"/>
    <w:p w14:paraId="63FCF9F2" w14:textId="3A014FD4" w:rsidR="00F22DA2" w:rsidRPr="00D23738" w:rsidRDefault="00000000" w:rsidP="00F22DA2">
      <w:pPr>
        <w:pStyle w:val="Heading4"/>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rPr>
            </m:ctrlPr>
          </m:sSubPr>
          <m:e>
            <m:r>
              <w:rPr>
                <w:rFonts w:ascii="Cambria Math" w:hAnsi="Cambria Math"/>
              </w:rPr>
              <m:t>B</m:t>
            </m:r>
          </m:e>
          <m:sub>
            <m:r>
              <w:rPr>
                <w:rFonts w:ascii="Cambria Math" w:hAnsi="Cambria Math"/>
              </w:rPr>
              <m:t>100</m:t>
            </m:r>
          </m:sub>
        </m:sSub>
      </m:oMath>
    </w:p>
    <w:p w14:paraId="2D8ADD30" w14:textId="1B9F6135"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i/>
              </w:rPr>
            </m:ctrlPr>
          </m:sSubPr>
          <m:e>
            <m:r>
              <w:rPr>
                <w:rFonts w:ascii="Cambria Math" w:hAnsi="Cambria Math"/>
              </w:rPr>
              <m:t>B</m:t>
            </m:r>
          </m:e>
          <m:sub>
            <m:r>
              <w:rPr>
                <w:rFonts w:ascii="Cambria Math" w:hAnsi="Cambria Math"/>
              </w:rPr>
              <m:t>100</m:t>
            </m:r>
          </m:sub>
        </m:sSub>
      </m:oMath>
      <w:r w:rsidR="00F22DA2">
        <w:rPr>
          <w:rFonts w:eastAsiaTheme="minorEastAsia"/>
        </w:rPr>
        <w:t xml:space="preserve"> was a conversation I had with Dana Hanselman. The conversation come up with what reference points to use when stock assessments estimate different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values.</w:t>
      </w:r>
      <w:r w:rsidR="00810D88">
        <w:rPr>
          <w:rFonts w:eastAsiaTheme="minorEastAsia"/>
        </w:rPr>
        <w:t xml:space="preserve"> I believe there was confusion on what each of these parameters represent.</w:t>
      </w:r>
      <w:r w:rsidR="00C81569">
        <w:rPr>
          <w:rFonts w:eastAsiaTheme="minorEastAsia"/>
        </w:rPr>
        <w:t xml:space="preserve"> Ignoring time-varying changes in </w:t>
      </w:r>
      <w:r w:rsidR="0057718F">
        <w:rPr>
          <w:rFonts w:eastAsiaTheme="minorEastAsia"/>
        </w:rPr>
        <w:t>productivity</w:t>
      </w:r>
      <w:r w:rsidR="00C81569">
        <w:rPr>
          <w:rFonts w:eastAsiaTheme="minorEastAsia"/>
        </w:rPr>
        <w:t xml:space="preserve"> i.e., growth, natural mortality etc. Then </w:t>
      </w:r>
      <w:r w:rsidR="0057718F">
        <w:rPr>
          <w:rFonts w:eastAsiaTheme="minorEastAsia"/>
        </w:rPr>
        <w:t>depletion-based reference point</w:t>
      </w:r>
      <w:r w:rsidR="00C81569">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w:r w:rsidR="00C81569">
        <w:rPr>
          <w:rFonts w:eastAsiaTheme="minorEastAsia"/>
        </w:rPr>
        <w:t xml:space="preserve">) is </w:t>
      </w:r>
      <w:r w:rsidR="0057718F">
        <w:rPr>
          <w:rFonts w:eastAsiaTheme="minorEastAsia"/>
        </w:rPr>
        <w:t>proportional to</w:t>
      </w:r>
      <w:r w:rsidR="00C81569">
        <w:rPr>
          <w:rFonts w:eastAsiaTheme="minorEastAsia"/>
        </w:rPr>
        <w:t xml:space="preserve"> </w:t>
      </w:r>
      <w:r w:rsidR="0057718F">
        <w:rPr>
          <w:rFonts w:eastAsiaTheme="minorEastAsia"/>
        </w:rPr>
        <w:t>the</w:t>
      </w:r>
      <w:r w:rsidR="00C8156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57718F">
        <w:rPr>
          <w:rFonts w:eastAsiaTheme="minorEastAsia"/>
        </w:rPr>
        <w:t xml:space="preserve"> reference point.</w:t>
      </w:r>
      <w:r w:rsidR="0016469D">
        <w:rPr>
          <w:rFonts w:eastAsiaTheme="minorEastAsia"/>
        </w:rPr>
        <w:t xml:space="preserve"> The first measures whether a stock is an overfished state or not, whereas the latter measures over-fishing.</w:t>
      </w:r>
      <w:r w:rsidR="003728F3">
        <w:rPr>
          <w:rFonts w:eastAsiaTheme="minorEastAsia"/>
        </w:rPr>
        <w:t xml:space="preserve"> The optimal management outcome would be to fish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maintaining the desired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w:t>
      </w:r>
      <w:proofErr w:type="gramStart"/>
      <w:r w:rsidR="003728F3">
        <w:rPr>
          <w:rFonts w:eastAsiaTheme="minorEastAsia"/>
        </w:rPr>
        <w:t>So</w:t>
      </w:r>
      <w:proofErr w:type="gramEnd"/>
      <w:r w:rsidR="003728F3">
        <w:rPr>
          <w:rFonts w:eastAsiaTheme="minorEastAsia"/>
        </w:rPr>
        <w:t xml:space="preserve"> when there is large uncertainty in estimates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it is difficult for us to identify if the stock is over-fished but we can still use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to specify whether we are over-fishing.</w:t>
      </w:r>
    </w:p>
    <w:p w14:paraId="435438BE" w14:textId="4AB8B132"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6686A">
        <w:rPr>
          <w:rFonts w:eastAsiaTheme="minorEastAsia"/>
        </w:rPr>
        <w:t xml:space="preserve"> is the equilibrium spawning biomass from assuming recruitment =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6686A">
        <w:rPr>
          <w:rFonts w:eastAsiaTheme="minorEastAsia"/>
        </w:rPr>
        <w:t xml:space="preserve"> and total mortality = natural mortality.</w:t>
      </w:r>
      <w:r w:rsidR="00514C18">
        <w:rPr>
          <w:rFonts w:eastAsiaTheme="minorEastAsia"/>
        </w:rPr>
        <w:t xml:space="preserve"> </w:t>
      </w:r>
      <w:r w:rsidR="0026686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100</m:t>
            </m:r>
          </m:sub>
        </m:sSub>
      </m:oMath>
    </w:p>
    <w:p w14:paraId="111198FF" w14:textId="77777777" w:rsidR="00C35030" w:rsidRDefault="00C35030" w:rsidP="00B93D7E"/>
    <w:p w14:paraId="6B2720D6" w14:textId="77777777" w:rsidR="00C35030" w:rsidRDefault="00C35030" w:rsidP="00B93D7E"/>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8D"/>
    <w:multiLevelType w:val="multilevel"/>
    <w:tmpl w:val="EA54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C4B3C"/>
    <w:multiLevelType w:val="hybridMultilevel"/>
    <w:tmpl w:val="20B4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77D15"/>
    <w:multiLevelType w:val="hybridMultilevel"/>
    <w:tmpl w:val="9ED4DD2E"/>
    <w:lvl w:ilvl="0" w:tplc="17C2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3"/>
  </w:num>
  <w:num w:numId="2" w16cid:durableId="106437336">
    <w:abstractNumId w:val="2"/>
  </w:num>
  <w:num w:numId="3" w16cid:durableId="1091851935">
    <w:abstractNumId w:val="1"/>
  </w:num>
  <w:num w:numId="4" w16cid:durableId="337199021">
    <w:abstractNumId w:val="0"/>
  </w:num>
  <w:num w:numId="5" w16cid:durableId="1647859914">
    <w:abstractNumId w:val="0"/>
  </w:num>
  <w:num w:numId="6" w16cid:durableId="1190728927">
    <w:abstractNumId w:val="0"/>
  </w:num>
  <w:num w:numId="7" w16cid:durableId="611329759">
    <w:abstractNumId w:val="0"/>
  </w:num>
  <w:num w:numId="8" w16cid:durableId="21594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4053E"/>
    <w:rsid w:val="000423A3"/>
    <w:rsid w:val="00043F73"/>
    <w:rsid w:val="00050B9B"/>
    <w:rsid w:val="00055EE2"/>
    <w:rsid w:val="00056B3A"/>
    <w:rsid w:val="00057191"/>
    <w:rsid w:val="00060FC7"/>
    <w:rsid w:val="00072B7C"/>
    <w:rsid w:val="00073A9B"/>
    <w:rsid w:val="0009651F"/>
    <w:rsid w:val="00096E0A"/>
    <w:rsid w:val="000A0AFF"/>
    <w:rsid w:val="000A10E0"/>
    <w:rsid w:val="000C2F64"/>
    <w:rsid w:val="000C5ABD"/>
    <w:rsid w:val="000D2A4E"/>
    <w:rsid w:val="000D6A91"/>
    <w:rsid w:val="000E4C58"/>
    <w:rsid w:val="000F03B2"/>
    <w:rsid w:val="000F2B21"/>
    <w:rsid w:val="00117C28"/>
    <w:rsid w:val="0012456E"/>
    <w:rsid w:val="00145557"/>
    <w:rsid w:val="00155499"/>
    <w:rsid w:val="00162E84"/>
    <w:rsid w:val="0016469D"/>
    <w:rsid w:val="001663A5"/>
    <w:rsid w:val="0018150C"/>
    <w:rsid w:val="00182FF9"/>
    <w:rsid w:val="001913E9"/>
    <w:rsid w:val="001A4621"/>
    <w:rsid w:val="001A4837"/>
    <w:rsid w:val="001B2A2E"/>
    <w:rsid w:val="001C1670"/>
    <w:rsid w:val="001C2084"/>
    <w:rsid w:val="001E115A"/>
    <w:rsid w:val="001E2999"/>
    <w:rsid w:val="00204859"/>
    <w:rsid w:val="00206FC6"/>
    <w:rsid w:val="00214340"/>
    <w:rsid w:val="00217EB9"/>
    <w:rsid w:val="0022141B"/>
    <w:rsid w:val="00223379"/>
    <w:rsid w:val="00240044"/>
    <w:rsid w:val="00240A70"/>
    <w:rsid w:val="002510A1"/>
    <w:rsid w:val="00253088"/>
    <w:rsid w:val="0025541F"/>
    <w:rsid w:val="002556C4"/>
    <w:rsid w:val="0026686A"/>
    <w:rsid w:val="00266F1F"/>
    <w:rsid w:val="002704C3"/>
    <w:rsid w:val="00275953"/>
    <w:rsid w:val="00292600"/>
    <w:rsid w:val="00293EC2"/>
    <w:rsid w:val="00294AF0"/>
    <w:rsid w:val="002A2535"/>
    <w:rsid w:val="002B1EB5"/>
    <w:rsid w:val="002B3CD3"/>
    <w:rsid w:val="002B40B7"/>
    <w:rsid w:val="002C2AFC"/>
    <w:rsid w:val="002D7E98"/>
    <w:rsid w:val="002E18E4"/>
    <w:rsid w:val="002F0EE4"/>
    <w:rsid w:val="002F0F79"/>
    <w:rsid w:val="002F4537"/>
    <w:rsid w:val="00314D6D"/>
    <w:rsid w:val="00331A17"/>
    <w:rsid w:val="0034007F"/>
    <w:rsid w:val="00354C92"/>
    <w:rsid w:val="00362535"/>
    <w:rsid w:val="003652AB"/>
    <w:rsid w:val="003728F3"/>
    <w:rsid w:val="003821F0"/>
    <w:rsid w:val="0039315F"/>
    <w:rsid w:val="00394A5D"/>
    <w:rsid w:val="003B2638"/>
    <w:rsid w:val="003C08B2"/>
    <w:rsid w:val="003C0A12"/>
    <w:rsid w:val="003D4EA0"/>
    <w:rsid w:val="003D5396"/>
    <w:rsid w:val="003D66AC"/>
    <w:rsid w:val="003E1B21"/>
    <w:rsid w:val="003F6CB8"/>
    <w:rsid w:val="00405D75"/>
    <w:rsid w:val="004218D5"/>
    <w:rsid w:val="00441867"/>
    <w:rsid w:val="00441B3D"/>
    <w:rsid w:val="004455EC"/>
    <w:rsid w:val="004474D5"/>
    <w:rsid w:val="00455C5E"/>
    <w:rsid w:val="0046455D"/>
    <w:rsid w:val="004767D9"/>
    <w:rsid w:val="004824B3"/>
    <w:rsid w:val="00483CC8"/>
    <w:rsid w:val="00484135"/>
    <w:rsid w:val="004A6903"/>
    <w:rsid w:val="004B595A"/>
    <w:rsid w:val="004B6A0F"/>
    <w:rsid w:val="004B6DB8"/>
    <w:rsid w:val="004B717A"/>
    <w:rsid w:val="004C1F4D"/>
    <w:rsid w:val="004C5040"/>
    <w:rsid w:val="004C5DFF"/>
    <w:rsid w:val="004D1E41"/>
    <w:rsid w:val="004E35FF"/>
    <w:rsid w:val="004F367D"/>
    <w:rsid w:val="005062B5"/>
    <w:rsid w:val="00514C18"/>
    <w:rsid w:val="005206B2"/>
    <w:rsid w:val="00522E9C"/>
    <w:rsid w:val="00546EF7"/>
    <w:rsid w:val="005552A6"/>
    <w:rsid w:val="0056308E"/>
    <w:rsid w:val="0057484C"/>
    <w:rsid w:val="0057718F"/>
    <w:rsid w:val="0058526E"/>
    <w:rsid w:val="00585BF8"/>
    <w:rsid w:val="00586328"/>
    <w:rsid w:val="005A2B52"/>
    <w:rsid w:val="005C6EEE"/>
    <w:rsid w:val="005D4C9D"/>
    <w:rsid w:val="005E11FB"/>
    <w:rsid w:val="005E37FA"/>
    <w:rsid w:val="005E63B6"/>
    <w:rsid w:val="005F37D1"/>
    <w:rsid w:val="005F54D2"/>
    <w:rsid w:val="00605066"/>
    <w:rsid w:val="00610CA6"/>
    <w:rsid w:val="00614DCB"/>
    <w:rsid w:val="0062760A"/>
    <w:rsid w:val="00650735"/>
    <w:rsid w:val="0066374D"/>
    <w:rsid w:val="006746EB"/>
    <w:rsid w:val="006812DC"/>
    <w:rsid w:val="00687428"/>
    <w:rsid w:val="0069783E"/>
    <w:rsid w:val="006B4337"/>
    <w:rsid w:val="006C623B"/>
    <w:rsid w:val="006E4588"/>
    <w:rsid w:val="006F0AE0"/>
    <w:rsid w:val="006F4774"/>
    <w:rsid w:val="006F627A"/>
    <w:rsid w:val="007130CB"/>
    <w:rsid w:val="007256E5"/>
    <w:rsid w:val="00736E37"/>
    <w:rsid w:val="007517F8"/>
    <w:rsid w:val="007609FE"/>
    <w:rsid w:val="0076360F"/>
    <w:rsid w:val="00764E27"/>
    <w:rsid w:val="00765165"/>
    <w:rsid w:val="00770B69"/>
    <w:rsid w:val="00777E25"/>
    <w:rsid w:val="00785A4F"/>
    <w:rsid w:val="00791072"/>
    <w:rsid w:val="00797008"/>
    <w:rsid w:val="007A1111"/>
    <w:rsid w:val="007B009F"/>
    <w:rsid w:val="007B2F70"/>
    <w:rsid w:val="007B4DB6"/>
    <w:rsid w:val="007B6B0A"/>
    <w:rsid w:val="007C2D31"/>
    <w:rsid w:val="007C762D"/>
    <w:rsid w:val="007D61E5"/>
    <w:rsid w:val="007E4D4B"/>
    <w:rsid w:val="007E759E"/>
    <w:rsid w:val="00801012"/>
    <w:rsid w:val="0080632D"/>
    <w:rsid w:val="00810663"/>
    <w:rsid w:val="00810D88"/>
    <w:rsid w:val="00814280"/>
    <w:rsid w:val="008159F5"/>
    <w:rsid w:val="00820958"/>
    <w:rsid w:val="00825FCC"/>
    <w:rsid w:val="00833426"/>
    <w:rsid w:val="008479F6"/>
    <w:rsid w:val="00851CF4"/>
    <w:rsid w:val="00860A0D"/>
    <w:rsid w:val="0087409C"/>
    <w:rsid w:val="008862EB"/>
    <w:rsid w:val="00893C33"/>
    <w:rsid w:val="008A34FC"/>
    <w:rsid w:val="008B5D50"/>
    <w:rsid w:val="008C6AE5"/>
    <w:rsid w:val="008D2263"/>
    <w:rsid w:val="008D36CD"/>
    <w:rsid w:val="008D4702"/>
    <w:rsid w:val="008D561B"/>
    <w:rsid w:val="008F4676"/>
    <w:rsid w:val="009112EA"/>
    <w:rsid w:val="00912FE0"/>
    <w:rsid w:val="009306A0"/>
    <w:rsid w:val="009323BC"/>
    <w:rsid w:val="0094176A"/>
    <w:rsid w:val="00941A41"/>
    <w:rsid w:val="00947F3D"/>
    <w:rsid w:val="00956F1B"/>
    <w:rsid w:val="00990C4E"/>
    <w:rsid w:val="009918B1"/>
    <w:rsid w:val="00993ACA"/>
    <w:rsid w:val="0099702F"/>
    <w:rsid w:val="009A0B36"/>
    <w:rsid w:val="009B28CB"/>
    <w:rsid w:val="009D48A0"/>
    <w:rsid w:val="009E261C"/>
    <w:rsid w:val="009E4B54"/>
    <w:rsid w:val="009F1B5C"/>
    <w:rsid w:val="00A0477B"/>
    <w:rsid w:val="00A10D87"/>
    <w:rsid w:val="00A130DB"/>
    <w:rsid w:val="00A20A1F"/>
    <w:rsid w:val="00A21A74"/>
    <w:rsid w:val="00A3656D"/>
    <w:rsid w:val="00A37484"/>
    <w:rsid w:val="00A37A8B"/>
    <w:rsid w:val="00A41CBE"/>
    <w:rsid w:val="00A44957"/>
    <w:rsid w:val="00A47E44"/>
    <w:rsid w:val="00A51FB7"/>
    <w:rsid w:val="00A52B8F"/>
    <w:rsid w:val="00A554B2"/>
    <w:rsid w:val="00A6269D"/>
    <w:rsid w:val="00A92568"/>
    <w:rsid w:val="00A938E9"/>
    <w:rsid w:val="00AA5DF7"/>
    <w:rsid w:val="00AB0CB0"/>
    <w:rsid w:val="00AD3901"/>
    <w:rsid w:val="00AD4A2B"/>
    <w:rsid w:val="00B012DB"/>
    <w:rsid w:val="00B03D48"/>
    <w:rsid w:val="00B232CF"/>
    <w:rsid w:val="00B263E1"/>
    <w:rsid w:val="00B41898"/>
    <w:rsid w:val="00B50CA5"/>
    <w:rsid w:val="00B66EE2"/>
    <w:rsid w:val="00B81B18"/>
    <w:rsid w:val="00B83F5F"/>
    <w:rsid w:val="00B93D7E"/>
    <w:rsid w:val="00BA6C07"/>
    <w:rsid w:val="00BB5E5C"/>
    <w:rsid w:val="00BC1E91"/>
    <w:rsid w:val="00BC5770"/>
    <w:rsid w:val="00BC6C2C"/>
    <w:rsid w:val="00BF78A8"/>
    <w:rsid w:val="00C10B83"/>
    <w:rsid w:val="00C21E89"/>
    <w:rsid w:val="00C22454"/>
    <w:rsid w:val="00C309FF"/>
    <w:rsid w:val="00C35030"/>
    <w:rsid w:val="00C41DA4"/>
    <w:rsid w:val="00C470E6"/>
    <w:rsid w:val="00C53A03"/>
    <w:rsid w:val="00C676CB"/>
    <w:rsid w:val="00C67D41"/>
    <w:rsid w:val="00C7637D"/>
    <w:rsid w:val="00C81569"/>
    <w:rsid w:val="00C85ADE"/>
    <w:rsid w:val="00C87D47"/>
    <w:rsid w:val="00CA0383"/>
    <w:rsid w:val="00CA2EA3"/>
    <w:rsid w:val="00CA7C5F"/>
    <w:rsid w:val="00CD1672"/>
    <w:rsid w:val="00CD6741"/>
    <w:rsid w:val="00CD6B9F"/>
    <w:rsid w:val="00CE0D1E"/>
    <w:rsid w:val="00CE26CA"/>
    <w:rsid w:val="00D00A16"/>
    <w:rsid w:val="00D23738"/>
    <w:rsid w:val="00D254C7"/>
    <w:rsid w:val="00D26ED0"/>
    <w:rsid w:val="00D37690"/>
    <w:rsid w:val="00D503F1"/>
    <w:rsid w:val="00D56FB9"/>
    <w:rsid w:val="00D65D3C"/>
    <w:rsid w:val="00D751A4"/>
    <w:rsid w:val="00D759E8"/>
    <w:rsid w:val="00D76E16"/>
    <w:rsid w:val="00D821B2"/>
    <w:rsid w:val="00DA0FED"/>
    <w:rsid w:val="00DA40F6"/>
    <w:rsid w:val="00DA640C"/>
    <w:rsid w:val="00DC090E"/>
    <w:rsid w:val="00DD27EF"/>
    <w:rsid w:val="00DD45A6"/>
    <w:rsid w:val="00DF0EA2"/>
    <w:rsid w:val="00E00827"/>
    <w:rsid w:val="00E2571F"/>
    <w:rsid w:val="00E57AFD"/>
    <w:rsid w:val="00E63F0F"/>
    <w:rsid w:val="00E65297"/>
    <w:rsid w:val="00E70C76"/>
    <w:rsid w:val="00E73D37"/>
    <w:rsid w:val="00E763BD"/>
    <w:rsid w:val="00E825FB"/>
    <w:rsid w:val="00E867EB"/>
    <w:rsid w:val="00EA2F3E"/>
    <w:rsid w:val="00EA677F"/>
    <w:rsid w:val="00EA7E0A"/>
    <w:rsid w:val="00EB5A94"/>
    <w:rsid w:val="00EB6AEB"/>
    <w:rsid w:val="00EC0F79"/>
    <w:rsid w:val="00EC1810"/>
    <w:rsid w:val="00EC289D"/>
    <w:rsid w:val="00ED2344"/>
    <w:rsid w:val="00EE6024"/>
    <w:rsid w:val="00EF32D0"/>
    <w:rsid w:val="00F14E59"/>
    <w:rsid w:val="00F22DA2"/>
    <w:rsid w:val="00F2395C"/>
    <w:rsid w:val="00F33809"/>
    <w:rsid w:val="00F408A6"/>
    <w:rsid w:val="00F41BB7"/>
    <w:rsid w:val="00F4218E"/>
    <w:rsid w:val="00F52972"/>
    <w:rsid w:val="00F64589"/>
    <w:rsid w:val="00F64ACB"/>
    <w:rsid w:val="00F7229A"/>
    <w:rsid w:val="00F821B5"/>
    <w:rsid w:val="00F92D33"/>
    <w:rsid w:val="00FA0EB6"/>
    <w:rsid w:val="00FA2514"/>
    <w:rsid w:val="00FA2C54"/>
    <w:rsid w:val="00FB474A"/>
    <w:rsid w:val="00FB584B"/>
    <w:rsid w:val="00FE1761"/>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 w:type="paragraph" w:styleId="Caption">
    <w:name w:val="caption"/>
    <w:basedOn w:val="Normal"/>
    <w:next w:val="Normal"/>
    <w:uiPriority w:val="35"/>
    <w:unhideWhenUsed/>
    <w:qFormat/>
    <w:rsid w:val="005F54D2"/>
    <w:pPr>
      <w:spacing w:after="200" w:line="240" w:lineRule="auto"/>
    </w:pPr>
    <w:rPr>
      <w:i/>
      <w:iCs/>
      <w:color w:val="44546A" w:themeColor="text2"/>
      <w:sz w:val="18"/>
      <w:szCs w:val="18"/>
    </w:rPr>
  </w:style>
  <w:style w:type="paragraph" w:styleId="NormalWeb">
    <w:name w:val="Normal (Web)"/>
    <w:basedOn w:val="Normal"/>
    <w:uiPriority w:val="99"/>
    <w:semiHidden/>
    <w:unhideWhenUsed/>
    <w:rsid w:val="00217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594">
      <w:bodyDiv w:val="1"/>
      <w:marLeft w:val="0"/>
      <w:marRight w:val="0"/>
      <w:marTop w:val="0"/>
      <w:marBottom w:val="0"/>
      <w:divBdr>
        <w:top w:val="none" w:sz="0" w:space="0" w:color="auto"/>
        <w:left w:val="none" w:sz="0" w:space="0" w:color="auto"/>
        <w:bottom w:val="none" w:sz="0" w:space="0" w:color="auto"/>
        <w:right w:val="none" w:sz="0" w:space="0" w:color="auto"/>
      </w:divBdr>
    </w:div>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 w:id="1850561944">
      <w:bodyDiv w:val="1"/>
      <w:marLeft w:val="0"/>
      <w:marRight w:val="0"/>
      <w:marTop w:val="0"/>
      <w:marBottom w:val="0"/>
      <w:divBdr>
        <w:top w:val="none" w:sz="0" w:space="0" w:color="auto"/>
        <w:left w:val="none" w:sz="0" w:space="0" w:color="auto"/>
        <w:bottom w:val="none" w:sz="0" w:space="0" w:color="auto"/>
        <w:right w:val="none" w:sz="0" w:space="0" w:color="auto"/>
      </w:divBdr>
    </w:div>
    <w:div w:id="1879195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13</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119</cp:revision>
  <dcterms:created xsi:type="dcterms:W3CDTF">2023-03-21T01:22:00Z</dcterms:created>
  <dcterms:modified xsi:type="dcterms:W3CDTF">2023-06-11T02:30:00Z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